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spacing w:line="560" w:lineRule="exact"/>
        <w:ind w:left="200" w:leftChars="0"/>
        <w:jc w:val="center"/>
        <w:outlineLvl w:val="0"/>
        <w:rPr>
          <w:rFonts w:hint="eastAsia" w:ascii="方正小标宋简体" w:hAnsi="黑体" w:eastAsia="方正小标宋简体"/>
          <w:b/>
          <w:bCs/>
          <w:sz w:val="24"/>
          <w:szCs w:val="24"/>
        </w:rPr>
      </w:pPr>
      <w:bookmarkStart w:id="0" w:name="_Toc3186"/>
      <w:r>
        <w:rPr>
          <w:rFonts w:hint="eastAsia"/>
          <w:b/>
          <w:bCs/>
          <w:sz w:val="24"/>
          <w:szCs w:val="24"/>
        </w:rPr>
        <w:t>哈萨克斯坦阿克套燃机项目房屋租赁服务</w:t>
      </w:r>
    </w:p>
    <w:p>
      <w:pPr>
        <w:pStyle w:val="10"/>
        <w:numPr>
          <w:ilvl w:val="0"/>
          <w:numId w:val="0"/>
        </w:numPr>
        <w:spacing w:line="560" w:lineRule="exact"/>
        <w:ind w:left="200" w:leftChars="0"/>
        <w:jc w:val="center"/>
        <w:outlineLvl w:val="0"/>
        <w:rPr>
          <w:rFonts w:hint="eastAsia" w:ascii="方正小标宋简体" w:hAnsi="黑体" w:eastAsia="方正小标宋简体"/>
          <w:sz w:val="24"/>
          <w:szCs w:val="24"/>
        </w:rPr>
      </w:pPr>
      <w:r>
        <w:rPr>
          <w:sz w:val="24"/>
          <w:szCs w:val="24"/>
          <w:lang w:val="ru-RU"/>
        </w:rPr>
        <w:t>Услуги по аренде жилья для проекта Актау Газотурбинной электростанции в Казахстане</w:t>
      </w:r>
    </w:p>
    <w:p>
      <w:pPr>
        <w:pStyle w:val="10"/>
        <w:numPr>
          <w:ilvl w:val="0"/>
          <w:numId w:val="0"/>
        </w:numPr>
        <w:spacing w:line="560" w:lineRule="exact"/>
        <w:ind w:left="200" w:leftChars="0"/>
        <w:jc w:val="center"/>
        <w:outlineLvl w:val="0"/>
        <w:rPr>
          <w:rFonts w:hint="default" w:ascii="方正小标宋简体" w:hAnsi="黑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/>
          <w:sz w:val="24"/>
          <w:szCs w:val="24"/>
        </w:rPr>
        <w:t>采购公告</w:t>
      </w:r>
      <w:bookmarkEnd w:id="0"/>
      <w:r>
        <w:rPr>
          <w:rFonts w:hint="eastAsia" w:ascii="方正小标宋简体" w:hAnsi="黑体" w:eastAsia="方正小标宋简体"/>
          <w:sz w:val="24"/>
          <w:szCs w:val="24"/>
          <w:lang w:eastAsia="zh-CN"/>
        </w:rPr>
        <w:t>（</w:t>
      </w:r>
      <w:r>
        <w:rPr>
          <w:rFonts w:hint="eastAsia" w:ascii="方正小标宋简体" w:hAnsi="黑体" w:eastAsia="方正小标宋简体"/>
          <w:sz w:val="24"/>
          <w:szCs w:val="24"/>
          <w:lang w:val="en-US" w:eastAsia="zh-CN"/>
        </w:rPr>
        <w:t>第二次）</w:t>
      </w:r>
    </w:p>
    <w:p>
      <w:pPr>
        <w:pStyle w:val="10"/>
        <w:numPr>
          <w:ilvl w:val="0"/>
          <w:numId w:val="0"/>
        </w:numPr>
        <w:spacing w:line="560" w:lineRule="exact"/>
        <w:ind w:left="200" w:leftChars="0"/>
        <w:jc w:val="center"/>
        <w:outlineLvl w:val="0"/>
        <w:rPr>
          <w:rFonts w:hint="eastAsia" w:ascii="方正小标宋简体" w:hAnsi="黑体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Г</w:t>
      </w:r>
      <w:r>
        <w:rPr>
          <w:b/>
          <w:bCs/>
          <w:sz w:val="24"/>
          <w:szCs w:val="24"/>
        </w:rPr>
        <w:t>лава 1. Объявление о закупке</w:t>
      </w:r>
      <w:r>
        <w:rPr>
          <w:rFonts w:hint="eastAsia" w:eastAsia="宋体"/>
          <w:b/>
          <w:bCs/>
          <w:sz w:val="24"/>
          <w:szCs w:val="24"/>
          <w:lang w:eastAsia="zh-CN"/>
        </w:rPr>
        <w:t>（</w:t>
      </w:r>
      <w:r>
        <w:rPr>
          <w:rFonts w:ascii="Helvetica" w:hAnsi="Helvetica" w:eastAsia="Helvetica" w:cs="Helvetica"/>
          <w:i w:val="0"/>
          <w:caps w:val="0"/>
          <w:color w:val="031B4D"/>
          <w:spacing w:val="0"/>
          <w:sz w:val="24"/>
          <w:szCs w:val="24"/>
          <w:shd w:val="clear" w:fill="FFFFFF"/>
        </w:rPr>
        <w:t>Второй раз</w:t>
      </w:r>
      <w:r>
        <w:rPr>
          <w:rFonts w:hint="eastAsia" w:ascii="Helvetica" w:hAnsi="Helvetica" w:eastAsia="宋体" w:cs="Helvetica"/>
          <w:i w:val="0"/>
          <w:caps w:val="0"/>
          <w:color w:val="031B4D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numPr>
          <w:ilvl w:val="0"/>
          <w:numId w:val="1"/>
        </w:numPr>
        <w:spacing w:line="440" w:lineRule="exact"/>
        <w:ind w:firstLine="480" w:firstLineChars="200"/>
        <w:outlineLvl w:val="2"/>
        <w:rPr>
          <w:sz w:val="24"/>
          <w:szCs w:val="24"/>
          <w:lang w:val="ru-RU"/>
        </w:rPr>
      </w:pPr>
      <w:bookmarkStart w:id="1" w:name="_Toc122531861"/>
      <w:r>
        <w:rPr>
          <w:rFonts w:hint="eastAsia" w:ascii="黑体" w:hAnsi="黑体" w:eastAsia="黑体" w:cs="黑体"/>
          <w:bCs/>
          <w:sz w:val="24"/>
          <w:szCs w:val="24"/>
        </w:rPr>
        <w:t>采购单位</w:t>
      </w:r>
      <w:bookmarkEnd w:id="1"/>
      <w:r>
        <w:rPr>
          <w:rFonts w:hint="eastAsia" w:ascii="黑体" w:hAnsi="黑体" w:eastAsia="黑体" w:cs="黑体"/>
          <w:bCs/>
          <w:sz w:val="24"/>
          <w:szCs w:val="24"/>
        </w:rPr>
        <w:t>：</w:t>
      </w:r>
      <w:r>
        <w:rPr>
          <w:rFonts w:hint="eastAsia"/>
          <w:sz w:val="24"/>
          <w:szCs w:val="24"/>
        </w:rPr>
        <w:t>阿克套能源有限责任公司。</w:t>
      </w:r>
    </w:p>
    <w:p>
      <w:pPr>
        <w:spacing w:line="440" w:lineRule="exact"/>
        <w:ind w:left="482"/>
        <w:outlineLvl w:val="2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Заказчик: </w:t>
      </w:r>
      <w:r>
        <w:rPr>
          <w:sz w:val="24"/>
          <w:szCs w:val="24"/>
          <w:lang w:val="ru-RU"/>
        </w:rPr>
        <w:t>ТОО «Актауская энергетическая компания».</w:t>
      </w:r>
    </w:p>
    <w:p>
      <w:pPr>
        <w:numPr>
          <w:ilvl w:val="0"/>
          <w:numId w:val="1"/>
        </w:numPr>
        <w:spacing w:line="440" w:lineRule="exact"/>
        <w:ind w:firstLine="480" w:firstLineChars="200"/>
        <w:outlineLvl w:val="2"/>
        <w:rPr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采购项目：</w:t>
      </w:r>
      <w:r>
        <w:rPr>
          <w:rFonts w:hint="eastAsia"/>
          <w:sz w:val="24"/>
          <w:szCs w:val="24"/>
        </w:rPr>
        <w:t>哈萨克斯坦阿克套燃机项目房屋租赁服务</w:t>
      </w:r>
    </w:p>
    <w:p>
      <w:pPr>
        <w:spacing w:line="440" w:lineRule="exact"/>
        <w:ind w:left="482"/>
        <w:outlineLvl w:val="2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Проект закупки: </w:t>
      </w:r>
      <w:r>
        <w:rPr>
          <w:sz w:val="24"/>
          <w:szCs w:val="24"/>
          <w:lang w:val="ru-RU"/>
        </w:rPr>
        <w:t>Услуги по аренде жилья для проекта Актау Газотурбинной электростанции в Казахстане.</w:t>
      </w:r>
    </w:p>
    <w:p>
      <w:pPr>
        <w:spacing w:line="440" w:lineRule="exact"/>
        <w:ind w:firstLine="480" w:firstLineChars="200"/>
        <w:jc w:val="left"/>
        <w:outlineLvl w:val="2"/>
        <w:rPr>
          <w:sz w:val="24"/>
          <w:szCs w:val="24"/>
        </w:rPr>
      </w:pPr>
      <w:bookmarkStart w:id="2" w:name="_Toc122531862"/>
      <w:r>
        <w:rPr>
          <w:rFonts w:hint="eastAsia" w:ascii="黑体" w:hAnsi="黑体" w:eastAsia="黑体" w:cs="黑体"/>
          <w:bCs/>
          <w:sz w:val="24"/>
          <w:szCs w:val="24"/>
        </w:rPr>
        <w:t>三、</w:t>
      </w:r>
      <w:bookmarkEnd w:id="2"/>
      <w:r>
        <w:rPr>
          <w:rFonts w:hint="eastAsia" w:ascii="黑体" w:hAnsi="黑体" w:eastAsia="黑体" w:cs="黑体"/>
          <w:bCs/>
          <w:sz w:val="24"/>
          <w:szCs w:val="24"/>
        </w:rPr>
        <w:t>采购范围：</w:t>
      </w:r>
      <w:r>
        <w:rPr>
          <w:rFonts w:hint="eastAsia"/>
          <w:sz w:val="24"/>
          <w:szCs w:val="24"/>
        </w:rPr>
        <w:t>阿克套市租赁房屋1套，</w:t>
      </w:r>
      <w:r>
        <w:rPr>
          <w:sz w:val="24"/>
          <w:szCs w:val="24"/>
        </w:rPr>
        <w:t>用作厨房、餐厅兼部分人员居住和临时会议</w:t>
      </w:r>
      <w:r>
        <w:rPr>
          <w:rFonts w:hint="eastAsia" w:ascii="FangSong_GB2312" w:hAnsi="FangSong_GB2312" w:eastAsia="FangSong_GB2312" w:cs="FangSong_GB2312"/>
          <w:sz w:val="24"/>
          <w:szCs w:val="24"/>
        </w:rPr>
        <w:t>，</w:t>
      </w:r>
      <w:r>
        <w:rPr>
          <w:rFonts w:hint="eastAsia"/>
          <w:sz w:val="24"/>
          <w:szCs w:val="24"/>
        </w:rPr>
        <w:t>租期1年。</w:t>
      </w:r>
    </w:p>
    <w:p>
      <w:pPr>
        <w:spacing w:line="440" w:lineRule="exact"/>
        <w:ind w:firstLine="482" w:firstLineChars="200"/>
        <w:jc w:val="left"/>
        <w:outlineLvl w:val="2"/>
        <w:rPr>
          <w:rFonts w:ascii="黑体" w:hAnsi="黑体" w:eastAsia="黑体" w:cs="黑体"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Объем закупки: </w:t>
      </w:r>
      <w:r>
        <w:rPr>
          <w:sz w:val="24"/>
          <w:szCs w:val="24"/>
          <w:lang w:val="ru-RU"/>
        </w:rPr>
        <w:t>Аренда одного жилого помещения в городе Актау для использования в качестве кухни, столовой, частичного проживания сотрудников и проведения временных встреч, срок аренды — 1 год.</w:t>
      </w:r>
    </w:p>
    <w:p>
      <w:pPr>
        <w:spacing w:line="440" w:lineRule="exact"/>
        <w:ind w:firstLine="480" w:firstLineChars="200"/>
        <w:jc w:val="left"/>
        <w:outlineLvl w:val="2"/>
        <w:rPr>
          <w:sz w:val="24"/>
          <w:szCs w:val="24"/>
        </w:rPr>
      </w:pPr>
      <w:bookmarkStart w:id="3" w:name="_Toc122531863"/>
      <w:r>
        <w:rPr>
          <w:rFonts w:hint="eastAsia" w:ascii="黑体" w:hAnsi="黑体" w:eastAsia="黑体" w:cs="黑体"/>
          <w:bCs/>
          <w:sz w:val="24"/>
          <w:szCs w:val="24"/>
        </w:rPr>
        <w:t>四</w:t>
      </w:r>
      <w:r>
        <w:rPr>
          <w:rFonts w:ascii="黑体" w:hAnsi="黑体" w:eastAsia="黑体" w:cs="黑体"/>
          <w:bCs/>
          <w:sz w:val="24"/>
          <w:szCs w:val="24"/>
        </w:rPr>
        <w:t>、采购</w:t>
      </w:r>
      <w:r>
        <w:rPr>
          <w:rFonts w:hint="eastAsia" w:ascii="黑体" w:hAnsi="黑体" w:eastAsia="黑体" w:cs="黑体"/>
          <w:bCs/>
          <w:sz w:val="24"/>
          <w:szCs w:val="24"/>
        </w:rPr>
        <w:t>方式：</w:t>
      </w:r>
      <w:r>
        <w:rPr>
          <w:rFonts w:hint="eastAsia"/>
          <w:sz w:val="24"/>
          <w:szCs w:val="24"/>
        </w:rPr>
        <w:t>公开谈判</w:t>
      </w:r>
    </w:p>
    <w:p>
      <w:pPr>
        <w:spacing w:line="440" w:lineRule="exact"/>
        <w:ind w:firstLine="482" w:firstLineChars="200"/>
        <w:jc w:val="left"/>
        <w:outlineLvl w:val="2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Способ закупки:</w:t>
      </w:r>
      <w:r>
        <w:rPr>
          <w:sz w:val="24"/>
          <w:szCs w:val="24"/>
          <w:lang w:val="ru-RU"/>
        </w:rPr>
        <w:t xml:space="preserve"> Открытые переговоры.</w:t>
      </w:r>
    </w:p>
    <w:p>
      <w:pPr>
        <w:spacing w:line="440" w:lineRule="exact"/>
        <w:ind w:firstLine="480" w:firstLineChars="200"/>
        <w:jc w:val="left"/>
        <w:outlineLvl w:val="2"/>
        <w:rPr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五、服务期限：</w:t>
      </w:r>
      <w:r>
        <w:rPr>
          <w:rFonts w:hint="eastAsia"/>
          <w:sz w:val="24"/>
          <w:szCs w:val="24"/>
        </w:rPr>
        <w:t>从合同签订之日起，暂定12个月。</w:t>
      </w:r>
    </w:p>
    <w:p>
      <w:pPr>
        <w:spacing w:line="440" w:lineRule="exact"/>
        <w:ind w:firstLine="482" w:firstLineChars="200"/>
        <w:jc w:val="left"/>
        <w:outlineLvl w:val="2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Срок обслуживания:</w:t>
      </w:r>
      <w:r>
        <w:rPr>
          <w:sz w:val="24"/>
          <w:szCs w:val="24"/>
          <w:lang w:val="ru-RU"/>
        </w:rPr>
        <w:t xml:space="preserve"> С момента подписания контракта ориентировочно 12 месяцев.</w:t>
      </w:r>
    </w:p>
    <w:p>
      <w:pPr>
        <w:spacing w:line="440" w:lineRule="exact"/>
        <w:ind w:firstLine="480" w:firstLineChars="200"/>
        <w:jc w:val="left"/>
        <w:outlineLvl w:val="2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六、供应商资格要求（资格</w:t>
      </w:r>
      <w:r>
        <w:rPr>
          <w:rFonts w:ascii="黑体" w:hAnsi="黑体" w:eastAsia="黑体" w:cs="黑体"/>
          <w:bCs/>
          <w:sz w:val="24"/>
          <w:szCs w:val="24"/>
        </w:rPr>
        <w:t>后审</w:t>
      </w:r>
      <w:r>
        <w:rPr>
          <w:rFonts w:hint="eastAsia" w:ascii="黑体" w:hAnsi="黑体" w:eastAsia="黑体" w:cs="黑体"/>
          <w:bCs/>
          <w:sz w:val="24"/>
          <w:szCs w:val="24"/>
        </w:rPr>
        <w:t>）</w:t>
      </w:r>
      <w:r>
        <w:rPr>
          <w:rStyle w:val="8"/>
          <w:sz w:val="24"/>
          <w:szCs w:val="24"/>
        </w:rPr>
        <w:t>Требования к квалификации поставщиков (квалификационный отбор после подачи заявки)</w:t>
      </w:r>
      <w:r>
        <w:rPr>
          <w:sz w:val="24"/>
          <w:szCs w:val="24"/>
        </w:rPr>
        <w:t>: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5.1 供应商为哈萨克斯坦境内合法注册的合法法人组织或自然人。</w:t>
      </w:r>
    </w:p>
    <w:p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ru-RU" w:eastAsia="zh-CN" w:bidi="ar-SA"/>
        </w:rPr>
        <w:t xml:space="preserve"> Поставщик должен быть легально зарегистрированным юридическим лицом или индивидуальным предпринимателем на территории Казахстана.</w:t>
      </w:r>
    </w:p>
    <w:p>
      <w:pPr>
        <w:pStyle w:val="2"/>
        <w:ind w:firstLine="48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供应商应具有拟出租房屋产权证明。</w:t>
      </w:r>
    </w:p>
    <w:p>
      <w:pPr>
        <w:rPr>
          <w:lang w:val="ru-RU"/>
        </w:rPr>
      </w:pPr>
      <w:r>
        <w:tab/>
      </w:r>
      <w:r>
        <w:tab/>
      </w:r>
      <w:r>
        <w:rPr>
          <w:sz w:val="24"/>
          <w:szCs w:val="24"/>
          <w:lang w:val="ru-RU"/>
        </w:rPr>
        <w:t>Поставщик должен иметь документы, подтверждающие право собственности на арендуемое помещение.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 供应商未被列入哈萨克斯坦信用黑名单、金融黑名单、司法黑名单、税务黑名单等影响本项目执行的情况。</w:t>
      </w:r>
    </w:p>
    <w:p>
      <w:pPr>
        <w:spacing w:line="440" w:lineRule="exact"/>
        <w:ind w:left="482"/>
        <w:outlineLvl w:val="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Поставщик не должен быть включен в черные списки кредитных, финансовых, судебных или налоговых организаций Казахстана, что может повлиять на выполнение данного проекта.</w:t>
      </w: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</w:rPr>
      </w:pPr>
      <w:bookmarkStart w:id="4" w:name="_Toc5119"/>
      <w:bookmarkStart w:id="5" w:name="_Toc25071"/>
      <w:bookmarkStart w:id="6" w:name="_Toc23078"/>
      <w:bookmarkStart w:id="7" w:name="_Toc182814113"/>
      <w:r>
        <w:rPr>
          <w:rFonts w:hint="eastAsia" w:ascii="黑体" w:hAnsi="黑体" w:eastAsia="黑体" w:cs="黑体"/>
          <w:bCs/>
          <w:sz w:val="28"/>
          <w:szCs w:val="28"/>
        </w:rPr>
        <w:t>七、采购文件的获取</w:t>
      </w:r>
      <w:bookmarkEnd w:id="4"/>
      <w:bookmarkEnd w:id="5"/>
      <w:bookmarkEnd w:id="6"/>
      <w:bookmarkEnd w:id="7"/>
      <w:r>
        <w:rPr>
          <w:rFonts w:hint="eastAsia" w:ascii="黑体" w:hAnsi="黑体" w:eastAsia="黑体" w:cs="黑体"/>
          <w:bCs/>
          <w:sz w:val="28"/>
          <w:szCs w:val="28"/>
        </w:rPr>
        <w:t xml:space="preserve"> </w:t>
      </w:r>
      <w:r>
        <w:rPr>
          <w:b/>
          <w:bCs/>
          <w:sz w:val="24"/>
          <w:szCs w:val="24"/>
          <w:lang w:val="ru-RU"/>
        </w:rPr>
        <w:t>Получение закупочных документов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 xml:space="preserve">     </w:t>
      </w:r>
      <w:r>
        <w:rPr>
          <w:rFonts w:hint="eastAsia"/>
          <w:sz w:val="24"/>
          <w:szCs w:val="24"/>
        </w:rPr>
        <w:t>6.1 公告时间：从2025年04月0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:00起至2025年04月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日17:00止。</w:t>
      </w:r>
    </w:p>
    <w:p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 xml:space="preserve">   </w:t>
      </w: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lang w:val="ru-RU" w:eastAsia="zh-CN" w:bidi="ar-SA"/>
        </w:rPr>
        <w:t xml:space="preserve"> Время публикации: </w:t>
      </w:r>
      <w:r>
        <w:rPr>
          <w:sz w:val="24"/>
          <w:szCs w:val="24"/>
          <w:lang w:val="ru-RU"/>
        </w:rPr>
        <w:t xml:space="preserve">с 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sz w:val="24"/>
          <w:szCs w:val="24"/>
          <w:lang w:val="ru-RU"/>
        </w:rPr>
        <w:t xml:space="preserve">:00 </w:t>
      </w:r>
      <w:r>
        <w:rPr>
          <w:rFonts w:hint="eastAsia"/>
          <w:sz w:val="24"/>
          <w:szCs w:val="24"/>
          <w:lang w:val="en-US" w:eastAsia="zh-CN"/>
        </w:rPr>
        <w:t>08</w:t>
      </w:r>
      <w:r>
        <w:rPr>
          <w:sz w:val="24"/>
          <w:szCs w:val="24"/>
          <w:lang w:val="ru-RU"/>
        </w:rPr>
        <w:t xml:space="preserve"> апреля 2025 года до 17:00 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sz w:val="24"/>
          <w:szCs w:val="24"/>
          <w:lang w:val="ru-RU"/>
        </w:rPr>
        <w:t xml:space="preserve"> апреля 2025 года.</w:t>
      </w:r>
    </w:p>
    <w:p>
      <w:pPr>
        <w:pStyle w:val="2"/>
        <w:ind w:firstLine="48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 购买采购文件时间：从2025年04月0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8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17</w:t>
      </w:r>
      <w:r>
        <w:rPr>
          <w:rFonts w:ascii="Times New Roman" w:hAnsi="Times New Roman"/>
          <w:sz w:val="24"/>
          <w:szCs w:val="24"/>
        </w:rPr>
        <w:t>:00起至2025年04月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11</w:t>
      </w:r>
      <w:r>
        <w:rPr>
          <w:rFonts w:ascii="Times New Roman" w:hAnsi="Times New Roman"/>
          <w:sz w:val="24"/>
          <w:szCs w:val="24"/>
        </w:rPr>
        <w:t>日17:00止。</w:t>
      </w:r>
    </w:p>
    <w:p>
      <w:pPr>
        <w:rPr>
          <w:sz w:val="24"/>
          <w:szCs w:val="24"/>
          <w:lang w:val="ru-RU"/>
        </w:rPr>
      </w:pPr>
      <w:r>
        <w:tab/>
      </w:r>
      <w:r>
        <w:rPr>
          <w:b/>
          <w:bCs/>
          <w:sz w:val="24"/>
          <w:szCs w:val="24"/>
          <w:lang w:val="ru-RU"/>
        </w:rPr>
        <w:t>Время покупки закупочных документов:</w:t>
      </w:r>
      <w:r>
        <w:rPr>
          <w:sz w:val="24"/>
          <w:szCs w:val="24"/>
          <w:lang w:val="ru-RU"/>
        </w:rPr>
        <w:t xml:space="preserve"> с 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sz w:val="24"/>
          <w:szCs w:val="24"/>
          <w:lang w:val="ru-RU"/>
        </w:rPr>
        <w:t xml:space="preserve">:00 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sz w:val="24"/>
          <w:szCs w:val="24"/>
          <w:lang w:val="ru-RU"/>
        </w:rPr>
        <w:t xml:space="preserve"> апреля 2025 года до 17:00 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sz w:val="24"/>
          <w:szCs w:val="24"/>
          <w:lang w:val="ru-RU"/>
        </w:rPr>
        <w:t xml:space="preserve"> апреля 2025 года.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获取方式：从2025年04月0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17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:00起至2025年04月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11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日17:00（法定公休日、法定节假日除外），每日9:00至17:00时，将法定代表人授权书、被授权人身份证、购买标书款的凭证、确认参与报价函等扫描件（盖单位公章）发送至aktcgtb@163.com。采购人确认无误后，发送采购文件至供应商确认参与报价函指定联系邮箱。</w:t>
      </w:r>
    </w:p>
    <w:p>
      <w:pPr>
        <w:rPr>
          <w:lang w:val="ru-RU"/>
        </w:rPr>
      </w:pP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 xml:space="preserve">Как получить: </w:t>
      </w:r>
      <w:r>
        <w:rPr>
          <w:sz w:val="24"/>
          <w:szCs w:val="24"/>
          <w:lang w:val="ru-RU"/>
        </w:rPr>
        <w:t xml:space="preserve">с 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sz w:val="24"/>
          <w:szCs w:val="24"/>
          <w:lang w:val="ru-RU"/>
        </w:rPr>
        <w:t xml:space="preserve">:00 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sz w:val="24"/>
          <w:szCs w:val="24"/>
          <w:lang w:val="ru-RU"/>
        </w:rPr>
        <w:t xml:space="preserve"> апреля 2025 года до 17:00 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sz w:val="24"/>
          <w:szCs w:val="24"/>
          <w:lang w:val="ru-RU"/>
        </w:rPr>
        <w:t xml:space="preserve"> апреля 2025 года (кроме государственных выходных и праздников), ежедневно с 9:00 до 17:00, отправить отсканированные копии следующих документов на электронную почту: aktcgtb@163.com: доверенность на законного представителя, удостоверение личности уполномоченного лица, подтверждение об оплате стоимости тендера, подтверждение участия в тендере (с подписью и печатью организации). После подтверждения правильности документов заказчиком, закупочные документы будут отправлены на указанный электронный адрес участника.</w:t>
      </w:r>
    </w:p>
    <w:bookmarkEnd w:id="3"/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  <w:bookmarkStart w:id="8" w:name="_Toc122531868"/>
      <w:r>
        <w:rPr>
          <w:rFonts w:hint="eastAsia" w:ascii="黑体" w:hAnsi="黑体" w:eastAsia="黑体" w:cs="黑体"/>
          <w:bCs/>
          <w:sz w:val="28"/>
          <w:szCs w:val="28"/>
        </w:rPr>
        <w:t>八、响应文件的提交</w:t>
      </w:r>
      <w:bookmarkEnd w:id="8"/>
      <w:r>
        <w:t>Подача откликов на закупку</w:t>
      </w:r>
    </w:p>
    <w:p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 xml:space="preserve">        </w:t>
      </w: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  <w:lang w:val="ru-RU"/>
        </w:rPr>
        <w:t xml:space="preserve">1 </w:t>
      </w:r>
      <w:r>
        <w:rPr>
          <w:rFonts w:hint="eastAsia"/>
          <w:sz w:val="24"/>
          <w:szCs w:val="24"/>
        </w:rPr>
        <w:t>响应文件提交截止时间</w:t>
      </w:r>
      <w:r>
        <w:rPr>
          <w:rFonts w:hint="eastAsia"/>
          <w:sz w:val="24"/>
          <w:szCs w:val="24"/>
          <w:lang w:val="ru-RU"/>
        </w:rPr>
        <w:t>：2025</w:t>
      </w:r>
      <w:r>
        <w:rPr>
          <w:rFonts w:hint="eastAsia"/>
          <w:sz w:val="24"/>
          <w:szCs w:val="24"/>
        </w:rPr>
        <w:t>年4月1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ru-RU"/>
        </w:rPr>
        <w:t>18:00，</w:t>
      </w:r>
      <w:r>
        <w:rPr>
          <w:rFonts w:hint="eastAsia"/>
          <w:sz w:val="24"/>
          <w:szCs w:val="24"/>
        </w:rPr>
        <w:t>逾期未收到的响应文件将不予受理。</w:t>
      </w: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lang w:val="ru-RU" w:eastAsia="zh-CN" w:bidi="ar-SA"/>
        </w:rPr>
        <w:t xml:space="preserve">Крайний срок подачи откликов: 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ru-RU" w:eastAsia="zh-CN" w:bidi="ar-SA"/>
        </w:rPr>
        <w:t>18:00 1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ru-RU" w:eastAsia="zh-CN" w:bidi="ar-SA"/>
        </w:rPr>
        <w:t xml:space="preserve"> апреля 2025 года. Отклики, поступившие позднее, не будут рассмотрены.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7.2. </w:t>
      </w:r>
      <w:r>
        <w:rPr>
          <w:rFonts w:ascii="Times New Roman" w:hAnsi="Times New Roman"/>
          <w:sz w:val="24"/>
          <w:szCs w:val="24"/>
        </w:rPr>
        <w:t>响应文件提交方式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fldChar w:fldCharType="begin"/>
      </w:r>
      <w:r>
        <w:instrText xml:space="preserve"> HYPERLINK "mailto:发送至采购人邮箱aktcgtb@163.com" </w:instrText>
      </w:r>
      <w:r>
        <w:fldChar w:fldCharType="separate"/>
      </w:r>
      <w:r>
        <w:rPr>
          <w:rStyle w:val="9"/>
          <w:rFonts w:ascii="Times New Roman" w:hAnsi="Times New Roman"/>
          <w:sz w:val="24"/>
          <w:szCs w:val="24"/>
        </w:rPr>
        <w:t>发送至采购人邮箱aktcgtb</w:t>
      </w:r>
      <w:r>
        <w:rPr>
          <w:rStyle w:val="9"/>
          <w:rFonts w:ascii="Times New Roman" w:hAnsi="Times New Roman"/>
          <w:sz w:val="24"/>
          <w:szCs w:val="24"/>
          <w:lang w:val="ru-RU"/>
        </w:rPr>
        <w:t>@163.</w:t>
      </w:r>
      <w:r>
        <w:rPr>
          <w:rStyle w:val="9"/>
          <w:rFonts w:ascii="Times New Roman" w:hAnsi="Times New Roman"/>
          <w:sz w:val="24"/>
          <w:szCs w:val="24"/>
        </w:rPr>
        <w:t>com</w:t>
      </w:r>
      <w:r>
        <w:rPr>
          <w:rStyle w:val="9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。</w:t>
      </w:r>
      <w:bookmarkStart w:id="23" w:name="_GoBack"/>
      <w:bookmarkEnd w:id="23"/>
    </w:p>
    <w:p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b/>
          <w:bCs/>
          <w:sz w:val="24"/>
          <w:szCs w:val="24"/>
          <w:lang w:val="ru-RU"/>
        </w:rPr>
        <w:t xml:space="preserve">Способ подачи откликов: </w:t>
      </w:r>
      <w:r>
        <w:rPr>
          <w:sz w:val="24"/>
          <w:szCs w:val="24"/>
          <w:lang w:val="ru-RU"/>
        </w:rPr>
        <w:t>отправить на электронную почту заказчика aktcgtb@163.com.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7.3 </w:t>
      </w:r>
      <w:r>
        <w:fldChar w:fldCharType="begin"/>
      </w:r>
      <w:r>
        <w:instrText xml:space="preserve"> HYPERLINK "mailto:本项目只能有一个报价，在响应文件提交截止时间前，供应商若需撤回或撤销报价，应以书面形式发出撤回或撤销申请，并发送至采购人电子邮箱aktcgtb@163.com或送至采购人地址告之采购人。响应文件提交截止时间后，供应商提交的报价将不予以撤回或撤销。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本项目只能有一个报价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在响应文件提交截止时间前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供应商若需撤回或撤销报价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应以书面形式发出撤回或撤销申请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并发送至采购人电子邮箱aktcgtb</w:t>
      </w:r>
      <w:r>
        <w:rPr>
          <w:rFonts w:ascii="Times New Roman" w:hAnsi="Times New Roman"/>
          <w:sz w:val="24"/>
          <w:szCs w:val="24"/>
          <w:lang w:val="ru-RU"/>
        </w:rPr>
        <w:t>@163.</w:t>
      </w:r>
      <w:r>
        <w:rPr>
          <w:rFonts w:ascii="Times New Roman" w:hAnsi="Times New Roman"/>
          <w:sz w:val="24"/>
          <w:szCs w:val="24"/>
        </w:rPr>
        <w:t>com或送至采购人地址告之采购人。响应文件提交截止时间后，供应商提交的报价将不予以撤回或撤销。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rPr>
          <w:lang w:val="ru-RU"/>
        </w:rPr>
      </w:pPr>
      <w:r>
        <w:tab/>
      </w:r>
      <w:r>
        <w:rPr>
          <w:sz w:val="24"/>
          <w:szCs w:val="24"/>
          <w:lang w:val="ru-RU"/>
        </w:rPr>
        <w:t>В данном проекте может быть подан только один отклик. Если поставщик захочет отозвать или отменить свое предложение до крайнего срока подачи откликов, он должен направить письменное заявление с просьбой об отмене или отзыве на электронную почту заказчика aktcgtb@163.com или отправить по почте на адрес заказчика. После крайнего срока подачи откликов поданные предложения не могут быть отозваны или отменены.</w:t>
      </w: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</w:rPr>
      </w:pPr>
      <w:bookmarkStart w:id="9" w:name="_Toc2611"/>
      <w:bookmarkStart w:id="10" w:name="_Toc182814117"/>
      <w:bookmarkStart w:id="11" w:name="_Toc20338"/>
      <w:bookmarkStart w:id="12" w:name="_Toc10388"/>
      <w:r>
        <w:rPr>
          <w:rFonts w:hint="eastAsia" w:ascii="黑体" w:hAnsi="黑体" w:eastAsia="黑体" w:cs="黑体"/>
          <w:bCs/>
          <w:sz w:val="28"/>
          <w:szCs w:val="28"/>
        </w:rPr>
        <w:t>九、异议提出渠道和方式</w:t>
      </w:r>
      <w:bookmarkEnd w:id="9"/>
      <w:bookmarkEnd w:id="10"/>
      <w:bookmarkEnd w:id="11"/>
      <w:bookmarkEnd w:id="12"/>
      <w:r>
        <w:rPr>
          <w:b/>
          <w:bCs/>
          <w:sz w:val="24"/>
          <w:szCs w:val="24"/>
          <w:lang w:val="ru-RU"/>
        </w:rPr>
        <w:t>Каналы и способы подачи возражений</w:t>
      </w:r>
    </w:p>
    <w:p>
      <w:pPr>
        <w:pStyle w:val="2"/>
        <w:ind w:firstLine="48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供应商或者其他利害关系人对本采购项目的公告内容有异议的，请在公告期间提出。本采购项目仅接受通过aktcgtb@163.com邮箱提出的异议。</w:t>
      </w:r>
    </w:p>
    <w:p>
      <w:pPr>
        <w:rPr>
          <w:lang w:val="ru-RU"/>
        </w:rPr>
      </w:pPr>
      <w:r>
        <w:rPr>
          <w:lang w:val="ru-RU"/>
        </w:rPr>
        <w:tab/>
      </w:r>
      <w:r>
        <w:rPr>
          <w:sz w:val="24"/>
          <w:szCs w:val="24"/>
          <w:lang w:val="ru-RU"/>
        </w:rPr>
        <w:t>Поставщики или другие заинтересованные лица могут подать возражения по содержанию объявления о закупке в течение срока его публикации. Возражения принимаются только через электронную почту: aktcgtb@163.com.</w:t>
      </w: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</w:rPr>
      </w:pPr>
      <w:bookmarkStart w:id="13" w:name="_Toc13633"/>
      <w:bookmarkStart w:id="14" w:name="_Toc29676"/>
      <w:bookmarkStart w:id="15" w:name="_Toc182814118"/>
      <w:bookmarkStart w:id="16" w:name="_Toc3706"/>
      <w:r>
        <w:rPr>
          <w:rFonts w:hint="eastAsia" w:ascii="黑体" w:hAnsi="黑体" w:eastAsia="黑体" w:cs="黑体"/>
          <w:bCs/>
          <w:sz w:val="28"/>
          <w:szCs w:val="28"/>
        </w:rPr>
        <w:t>十、监督部门</w:t>
      </w:r>
      <w:bookmarkEnd w:id="13"/>
      <w:bookmarkEnd w:id="14"/>
      <w:bookmarkEnd w:id="15"/>
      <w:bookmarkEnd w:id="16"/>
      <w:r>
        <w:t>Контрольный орган</w:t>
      </w:r>
    </w:p>
    <w:p>
      <w:pPr>
        <w:ind w:firstLine="480"/>
        <w:rPr>
          <w:rFonts w:asciiTheme="minorEastAsia" w:hAnsiTheme="minorEastAsia"/>
          <w:szCs w:val="24"/>
          <w:lang w:val="ru-RU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供应商（供应商）或者其他利害关系人认为采购活动不符合法律法规的，可以自知道或者应当知道之日起10日内进行投诉。</w:t>
      </w:r>
      <w:r>
        <w:rPr>
          <w:sz w:val="24"/>
          <w:szCs w:val="24"/>
          <w:lang w:val="ru-RU"/>
        </w:rPr>
        <w:t>Поставщики или другие заинтересованные лица могут подать жалобу, если они считают, что закупочная деятельность нарушает законы и нормативные акты. Жалобу можно подать в течение 10 дней с момента, когда стало известно или должно было стать известно о нарушении.</w:t>
      </w:r>
    </w:p>
    <w:p>
      <w:pPr>
        <w:ind w:firstLine="480"/>
        <w:jc w:val="left"/>
        <w:rPr>
          <w:rFonts w:asciiTheme="minorEastAsia" w:hAnsiTheme="minorEastAsia" w:eastAsiaTheme="minorEastAsia" w:cstheme="minorBidi"/>
          <w:szCs w:val="24"/>
          <w:lang w:val="ru-RU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本采购项目的监督部门为</w:t>
      </w:r>
      <w:bookmarkStart w:id="17" w:name="OLE_LINK93"/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华电海外投资有限公司</w:t>
      </w:r>
      <w:bookmarkEnd w:id="17"/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。</w:t>
      </w:r>
      <w:r>
        <w:rPr>
          <w:lang w:val="ru-RU"/>
        </w:rPr>
        <w:t xml:space="preserve">Контрольным органом для данного проекта является </w:t>
      </w:r>
      <w:r>
        <w:rPr>
          <w:rStyle w:val="8"/>
        </w:rPr>
        <w:t>Huadian</w:t>
      </w:r>
      <w:r>
        <w:rPr>
          <w:rStyle w:val="8"/>
          <w:lang w:val="ru-RU"/>
        </w:rPr>
        <w:t xml:space="preserve"> </w:t>
      </w:r>
      <w:r>
        <w:rPr>
          <w:rStyle w:val="8"/>
        </w:rPr>
        <w:t>Overseas</w:t>
      </w:r>
      <w:r>
        <w:rPr>
          <w:rStyle w:val="8"/>
          <w:lang w:val="ru-RU"/>
        </w:rPr>
        <w:t xml:space="preserve"> </w:t>
      </w:r>
      <w:r>
        <w:rPr>
          <w:rStyle w:val="8"/>
        </w:rPr>
        <w:t>Investment</w:t>
      </w:r>
      <w:r>
        <w:rPr>
          <w:rStyle w:val="8"/>
          <w:lang w:val="ru-RU"/>
        </w:rPr>
        <w:t xml:space="preserve"> </w:t>
      </w:r>
      <w:r>
        <w:rPr>
          <w:rStyle w:val="8"/>
        </w:rPr>
        <w:t>Co</w:t>
      </w:r>
      <w:r>
        <w:rPr>
          <w:rStyle w:val="8"/>
          <w:lang w:val="ru-RU"/>
        </w:rPr>
        <w:t xml:space="preserve">., </w:t>
      </w:r>
      <w:r>
        <w:rPr>
          <w:rStyle w:val="8"/>
        </w:rPr>
        <w:t>Ltd</w:t>
      </w:r>
      <w:r>
        <w:rPr>
          <w:rStyle w:val="8"/>
          <w:lang w:val="ru-RU"/>
        </w:rPr>
        <w:t>.</w:t>
      </w:r>
      <w:r>
        <w:rPr>
          <w:lang w:val="ru-RU"/>
        </w:rPr>
        <w:t>.</w:t>
      </w:r>
    </w:p>
    <w:p>
      <w:pPr>
        <w:ind w:firstLine="480"/>
        <w:rPr>
          <w:lang w:val="ru-RU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采购监督投诉受理邮箱：caigoujiandu@chdhk.com。本采购项目仅接受通过此邮箱提出的异议。</w:t>
      </w:r>
      <w:r>
        <w:rPr>
          <w:b/>
          <w:bCs/>
          <w:sz w:val="24"/>
          <w:szCs w:val="24"/>
          <w:lang w:val="ru-RU"/>
        </w:rPr>
        <w:t>Электронная почта для подачи жалоб:</w:t>
      </w:r>
      <w:r>
        <w:rPr>
          <w:sz w:val="24"/>
          <w:szCs w:val="24"/>
          <w:lang w:val="ru-RU"/>
        </w:rPr>
        <w:t xml:space="preserve"> caigoujiandu@chdhk.com. Возражения принимаются только через эту почту.</w:t>
      </w: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  <w:bookmarkStart w:id="18" w:name="_Toc122531870"/>
      <w:r>
        <w:rPr>
          <w:rFonts w:hint="eastAsia" w:ascii="黑体" w:hAnsi="黑体" w:eastAsia="黑体" w:cs="黑体"/>
          <w:bCs/>
          <w:sz w:val="28"/>
          <w:szCs w:val="28"/>
        </w:rPr>
        <w:t>十一、联系方式</w:t>
      </w:r>
      <w:bookmarkEnd w:id="18"/>
      <w:r>
        <w:rPr>
          <w:b/>
          <w:bCs/>
          <w:sz w:val="24"/>
          <w:szCs w:val="24"/>
          <w:lang w:val="ru-RU"/>
        </w:rPr>
        <w:t>Контактные данные</w:t>
      </w:r>
    </w:p>
    <w:p>
      <w:pPr>
        <w:pStyle w:val="2"/>
        <w:ind w:firstLine="48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联系人</w:t>
      </w:r>
      <w:r>
        <w:rPr>
          <w:rFonts w:ascii="Times New Roman" w:hAnsi="Times New Roman"/>
          <w:sz w:val="24"/>
          <w:szCs w:val="24"/>
          <w:lang w:val="ru-RU"/>
        </w:rPr>
        <w:t>1：</w:t>
      </w:r>
      <w:r>
        <w:rPr>
          <w:rFonts w:ascii="Times New Roman" w:hAnsi="Times New Roman"/>
          <w:sz w:val="24"/>
          <w:szCs w:val="24"/>
        </w:rPr>
        <w:t>麦丽娅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电话</w:t>
      </w:r>
      <w:r>
        <w:rPr>
          <w:rFonts w:ascii="Times New Roman" w:hAnsi="Times New Roman"/>
          <w:sz w:val="24"/>
          <w:szCs w:val="24"/>
          <w:lang w:val="ru-RU"/>
        </w:rPr>
        <w:t>：87752167006</w:t>
      </w:r>
      <w:r>
        <w:rPr>
          <w:rFonts w:ascii="Times New Roman" w:hAnsi="Times New Roman"/>
          <w:sz w:val="24"/>
          <w:szCs w:val="24"/>
        </w:rPr>
        <w:t>。</w:t>
      </w:r>
    </w:p>
    <w:p>
      <w:pPr>
        <w:pStyle w:val="4"/>
        <w:rPr>
          <w:sz w:val="24"/>
          <w:szCs w:val="24"/>
          <w:lang w:val="ru-RU"/>
        </w:rPr>
      </w:pPr>
      <w:r>
        <w:rPr>
          <w:lang w:val="ru-RU"/>
        </w:rPr>
        <w:t xml:space="preserve">        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ru-RU" w:eastAsia="zh-CN" w:bidi="ar-SA"/>
        </w:rPr>
        <w:t xml:space="preserve"> </w:t>
      </w: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lang w:val="ru-RU" w:eastAsia="zh-CN" w:bidi="ar-SA"/>
        </w:rPr>
        <w:t>Контактное лицо 1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ru-RU" w:eastAsia="zh-CN" w:bidi="ar-SA"/>
        </w:rPr>
        <w:t xml:space="preserve">:Мария, телефон: </w:t>
      </w:r>
      <w:r>
        <w:rPr>
          <w:lang w:val="ru-RU"/>
        </w:rPr>
        <w:t>+77752167006.</w:t>
      </w:r>
    </w:p>
    <w:p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rFonts w:hint="eastAsia"/>
          <w:sz w:val="24"/>
          <w:szCs w:val="24"/>
        </w:rPr>
        <w:t>联系人</w:t>
      </w:r>
      <w:r>
        <w:rPr>
          <w:rFonts w:hint="eastAsia"/>
          <w:sz w:val="24"/>
          <w:szCs w:val="24"/>
          <w:lang w:val="ru-RU"/>
        </w:rPr>
        <w:t>2：</w:t>
      </w:r>
      <w:r>
        <w:rPr>
          <w:rFonts w:hint="eastAsia"/>
          <w:sz w:val="24"/>
          <w:szCs w:val="24"/>
        </w:rPr>
        <w:t>齐利晓</w:t>
      </w:r>
      <w:r>
        <w:rPr>
          <w:rFonts w:hint="eastAsia"/>
          <w:sz w:val="24"/>
          <w:szCs w:val="24"/>
          <w:lang w:val="ru-RU"/>
        </w:rPr>
        <w:t>，</w:t>
      </w:r>
      <w:r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  <w:lang w:val="ru-RU"/>
        </w:rPr>
        <w:t>：+77715933716</w:t>
      </w:r>
      <w:r>
        <w:rPr>
          <w:rFonts w:hint="eastAsia"/>
          <w:sz w:val="24"/>
          <w:szCs w:val="24"/>
        </w:rPr>
        <w:t>。</w:t>
      </w:r>
    </w:p>
    <w:p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ru-RU" w:eastAsia="zh-CN" w:bidi="ar-SA"/>
        </w:rPr>
        <w:t xml:space="preserve">   </w:t>
      </w: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lang w:val="ru-RU" w:eastAsia="zh-CN" w:bidi="ar-SA"/>
        </w:rPr>
        <w:t xml:space="preserve">Контактное лицо 2: 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ru-RU" w:eastAsia="zh-CN" w:bidi="ar-SA"/>
        </w:rPr>
        <w:t xml:space="preserve">Ци Лисяо, телефон: </w:t>
      </w:r>
      <w:r>
        <w:rPr>
          <w:lang w:val="ru-RU"/>
        </w:rPr>
        <w:t>+77715933716.</w:t>
      </w:r>
    </w:p>
    <w:p>
      <w:pPr>
        <w:pStyle w:val="2"/>
        <w:ind w:firstLine="48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联系邮箱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fldChar w:fldCharType="begin"/>
      </w:r>
      <w:r>
        <w:instrText xml:space="preserve"> HYPERLINK "mailto:aktcgtb@163.com"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aktcgtb</w:t>
      </w:r>
      <w:r>
        <w:rPr>
          <w:rFonts w:ascii="Times New Roman" w:hAnsi="Times New Roman"/>
          <w:sz w:val="24"/>
          <w:szCs w:val="24"/>
          <w:lang w:val="ru-RU"/>
        </w:rPr>
        <w:t>@163.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。</w:t>
      </w:r>
    </w:p>
    <w:p>
      <w:pPr>
        <w:rPr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b/>
          <w:bCs/>
          <w:sz w:val="24"/>
          <w:szCs w:val="24"/>
          <w:lang w:val="ru-RU"/>
        </w:rPr>
        <w:t xml:space="preserve">Электронная почта для связи: </w:t>
      </w:r>
      <w:r>
        <w:rPr>
          <w:sz w:val="24"/>
          <w:szCs w:val="24"/>
          <w:lang w:val="ru-RU"/>
        </w:rPr>
        <w:t>aktcgtb@163.com.</w:t>
      </w:r>
    </w:p>
    <w:p>
      <w:pPr>
        <w:spacing w:line="440" w:lineRule="exact"/>
        <w:ind w:firstLine="560" w:firstLineChars="200"/>
        <w:jc w:val="left"/>
        <w:outlineLvl w:val="2"/>
        <w:rPr>
          <w:rFonts w:ascii="黑体" w:hAnsi="黑体" w:eastAsia="黑体" w:cs="黑体"/>
          <w:bCs/>
          <w:sz w:val="28"/>
          <w:szCs w:val="28"/>
          <w:lang w:val="ru-RU"/>
        </w:rPr>
      </w:pPr>
      <w:bookmarkStart w:id="19" w:name="_Toc25276"/>
      <w:bookmarkStart w:id="20" w:name="_Toc26092"/>
      <w:bookmarkStart w:id="21" w:name="_Toc14264"/>
      <w:bookmarkStart w:id="22" w:name="_Toc10804"/>
      <w:r>
        <w:rPr>
          <w:rFonts w:hint="eastAsia" w:ascii="黑体" w:hAnsi="黑体" w:eastAsia="黑体" w:cs="黑体"/>
          <w:bCs/>
          <w:sz w:val="28"/>
          <w:szCs w:val="28"/>
        </w:rPr>
        <w:t>十二、确认报价参与函</w:t>
      </w:r>
      <w:bookmarkEnd w:id="19"/>
      <w:bookmarkEnd w:id="20"/>
      <w:bookmarkEnd w:id="21"/>
      <w:bookmarkEnd w:id="22"/>
      <w:r>
        <w:t>Подтверждение участия в тендере</w:t>
      </w:r>
    </w:p>
    <w:p>
      <w:pPr>
        <w:ind w:firstLine="480"/>
        <w:rPr>
          <w:lang w:val="ru-RU"/>
        </w:rPr>
      </w:pPr>
      <w:r>
        <w:rPr>
          <w:rFonts w:hint="eastAsia"/>
          <w:lang w:val="ru-RU"/>
        </w:rPr>
        <w:t xml:space="preserve"> </w:t>
      </w:r>
    </w:p>
    <w:tbl>
      <w:tblPr>
        <w:tblStyle w:val="6"/>
        <w:tblW w:w="8763" w:type="dxa"/>
        <w:tblInd w:w="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5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哈萨克斯坦阿克套燃机项目房屋租赁服务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报价参与函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eastAsia="黑体"/>
                <w:sz w:val="32"/>
                <w:szCs w:val="32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Услуги по аренде жилья для проекта Актау Газотурбинной электростанции</w:t>
            </w:r>
            <w:r>
              <w:rPr>
                <w:b/>
                <w:bCs/>
                <w:sz w:val="24"/>
                <w:szCs w:val="24"/>
                <w:lang w:val="ru-RU"/>
              </w:rPr>
              <w:br w:type="textWrapping"/>
            </w:r>
            <w:r>
              <w:rPr>
                <w:b/>
                <w:bCs/>
                <w:sz w:val="24"/>
                <w:szCs w:val="24"/>
                <w:lang w:val="ru-RU"/>
              </w:rPr>
              <w:t>Подтверждение участия в тендере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szCs w:val="18"/>
              </w:rPr>
            </w:pPr>
            <w:r>
              <w:rPr>
                <w:szCs w:val="18"/>
              </w:rPr>
              <w:t>响应单位/响应人Ответственное лицо / организация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t>响应单位联系人/响应人Контактное лицо ответственного лица / организации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t>响应单位联系人/响应人电话Телефон контактного лица ответственного лица / организации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t>响应单位邮箱Электронная почта ответственного лица / организации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t>响应单位/响应人开户行Банк ответственного лица / организации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t>响应单位/响应人银行代码Код банка ответственного лица / организации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szCs w:val="18"/>
              </w:rPr>
            </w:pPr>
            <w:r>
              <w:rPr>
                <w:szCs w:val="18"/>
              </w:rPr>
              <w:t>响应单位/响应人开户名</w:t>
            </w:r>
            <w:r>
              <w:t>Название счета ответственного лица / организации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szCs w:val="18"/>
              </w:rPr>
            </w:pPr>
            <w:r>
              <w:rPr>
                <w:szCs w:val="18"/>
              </w:rPr>
              <w:t>响应单位/响应人银行账号</w:t>
            </w:r>
            <w:r>
              <w:t>Номер счета ответственного лица / организации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8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</w:rPr>
            </w:pPr>
          </w:p>
          <w:p>
            <w:pPr>
              <w:pStyle w:val="4"/>
              <w:jc w:val="right"/>
            </w:pPr>
            <w:r>
              <w:t xml:space="preserve">                                                     响应单位:（盖章）Ответственное лицо: (печатка организации)</w:t>
            </w:r>
          </w:p>
          <w:p>
            <w:pPr>
              <w:pStyle w:val="4"/>
              <w:jc w:val="right"/>
              <w:rPr>
                <w:b/>
                <w:bCs/>
                <w:sz w:val="32"/>
                <w:szCs w:val="32"/>
              </w:rPr>
            </w:pPr>
            <w:r>
              <w:t xml:space="preserve">                                           日 期：</w:t>
            </w:r>
            <w:r>
              <w:rPr>
                <w:rStyle w:val="8"/>
              </w:rPr>
              <w:t>Дата</w:t>
            </w:r>
            <w:r>
              <w:t>:</w:t>
            </w:r>
          </w:p>
        </w:tc>
      </w:tr>
    </w:tbl>
    <w:p>
      <w:pPr>
        <w:ind w:firstLine="420"/>
        <w:rPr>
          <w:szCs w:val="21"/>
        </w:rPr>
      </w:pPr>
      <w:r>
        <w:rPr>
          <w:szCs w:val="21"/>
        </w:rPr>
        <w:t>备注：响应单位提供的银行信息为响应单位单位响应保证金退还指定账号。因响应单位银行信息填写错误造成响应保证金无法退还时，相关责任由响应单位负责。</w:t>
      </w:r>
    </w:p>
    <w:p>
      <w:pPr>
        <w:pStyle w:val="4"/>
      </w:pPr>
      <w:r>
        <w:rPr>
          <w:rStyle w:val="8"/>
          <w:lang w:val="ru-RU"/>
        </w:rPr>
        <w:tab/>
      </w:r>
      <w:r>
        <w:rPr>
          <w:rStyle w:val="8"/>
          <w:lang w:val="ru-RU"/>
        </w:rPr>
        <w:t>Примечание</w:t>
      </w:r>
      <w:r>
        <w:rPr>
          <w:lang w:val="ru-RU"/>
        </w:rPr>
        <w:t>: Банк, указанный поставщиком, будет использоваться для возврата гарантийного депозита поставщика. В случае ошибки в указанных банковских реквизитах, что может повлиять на возврат депозита, ответственность несет поставщик.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79E2E"/>
    <w:multiLevelType w:val="singleLevel"/>
    <w:tmpl w:val="4D679E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0585B"/>
    <w:rsid w:val="2D487338"/>
    <w:rsid w:val="30DE1B8A"/>
    <w:rsid w:val="32CB1E38"/>
    <w:rsid w:val="382B774B"/>
    <w:rsid w:val="3EB74F5E"/>
    <w:rsid w:val="4DC150B8"/>
    <w:rsid w:val="4DD00C3D"/>
    <w:rsid w:val="52BA5561"/>
    <w:rsid w:val="7DC7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  <w:rPr>
      <w:rFonts w:hint="eastAsia" w:ascii="宋体" w:hAnsi="宋体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left="118" w:firstLine="567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2025-01-22T05:42:00Z</dcterms:created>
  <dc:creator>86138</dc:creator>
  <cp:lastModifiedBy>XYM</cp:lastModifiedBy>
  <dcterms:modified xsi:type="dcterms:W3CDTF">2025-04-08T15:45:09Z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