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8"/>
        <w:tblW w:w="14409" w:type="dxa"/>
        <w:tblInd w:w="-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1"/>
        <w:gridCol w:w="4990"/>
        <w:gridCol w:w="4638"/>
      </w:tblGrid>
      <w:tr w14:paraId="66B38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tcPr>
          <w:p w14:paraId="7BA8F07A">
            <w:pPr>
              <w:pStyle w:val="143"/>
              <w:jc w:val="center"/>
              <w:rPr>
                <w:rFonts w:hint="default" w:ascii="Times New Roman" w:hAnsi="Times New Roman" w:cs="Times New Roman"/>
                <w:b/>
                <w:sz w:val="24"/>
                <w:szCs w:val="24"/>
                <w:lang w:val="ru-RU"/>
              </w:rPr>
            </w:pPr>
            <w:r>
              <w:rPr>
                <w:rFonts w:hint="default" w:ascii="Times New Roman" w:hAnsi="Times New Roman" w:cs="Times New Roman"/>
                <w:b/>
                <w:sz w:val="24"/>
                <w:szCs w:val="24"/>
                <w:lang w:val="ru-RU"/>
              </w:rPr>
              <w:t xml:space="preserve">Шарт №: </w:t>
            </w:r>
            <w:r>
              <w:rPr>
                <w:rStyle w:val="138"/>
                <w:rFonts w:hint="default" w:ascii="Times New Roman" w:hAnsi="Times New Roman" w:eastAsia="楷体" w:cs="Times New Roman"/>
                <w:color w:val="auto"/>
                <w:sz w:val="24"/>
                <w:szCs w:val="24"/>
                <w:lang w:eastAsia="zh-CN"/>
              </w:rPr>
              <w:t>HDHT-AKT-FW-01</w:t>
            </w:r>
            <w:r>
              <w:rPr>
                <w:rStyle w:val="138"/>
                <w:rFonts w:hint="default" w:ascii="Times New Roman" w:hAnsi="Times New Roman" w:eastAsia="楷体" w:cs="Times New Roman"/>
                <w:color w:val="auto"/>
                <w:sz w:val="24"/>
                <w:szCs w:val="24"/>
                <w:lang w:val="en-US" w:eastAsia="zh-CN"/>
              </w:rPr>
              <w:t>8</w:t>
            </w:r>
          </w:p>
          <w:p w14:paraId="728BF97F">
            <w:pPr>
              <w:pStyle w:val="143"/>
              <w:jc w:val="both"/>
              <w:rPr>
                <w:rFonts w:hint="default" w:ascii="Times New Roman" w:hAnsi="Times New Roman" w:cs="Times New Roman"/>
                <w:b/>
                <w:sz w:val="24"/>
                <w:szCs w:val="24"/>
                <w:lang w:val="ru-RU"/>
              </w:rPr>
            </w:pPr>
            <w:r>
              <w:rPr>
                <w:rFonts w:hint="default" w:ascii="Times New Roman" w:hAnsi="Times New Roman" w:eastAsia="宋体" w:cs="Times New Roman"/>
                <w:sz w:val="24"/>
                <w:szCs w:val="24"/>
              </w:rPr>
              <w:t>Ақтаудағы газтурбиналық қондырғы жобасы бойынша 2025 жылға арналған күзет қызметтері туралы шарт</w:t>
            </w:r>
          </w:p>
        </w:tc>
        <w:tc>
          <w:tcPr>
            <w:tcW w:w="4990" w:type="dxa"/>
          </w:tcPr>
          <w:p w14:paraId="58ADFD59">
            <w:pPr>
              <w:pStyle w:val="143"/>
              <w:jc w:val="center"/>
              <w:rPr>
                <w:rFonts w:hint="default" w:ascii="Times New Roman" w:hAnsi="Times New Roman" w:eastAsia="宋体" w:cs="Times New Roman"/>
                <w:b/>
                <w:sz w:val="24"/>
                <w:szCs w:val="24"/>
                <w:lang w:val="en-US" w:eastAsia="zh-CN"/>
              </w:rPr>
            </w:pPr>
            <w:r>
              <w:rPr>
                <w:rFonts w:hint="default" w:ascii="Times New Roman" w:hAnsi="Times New Roman" w:cs="Times New Roman"/>
                <w:b/>
                <w:sz w:val="24"/>
                <w:szCs w:val="24"/>
                <w:lang w:val="ru-RU"/>
              </w:rPr>
              <w:t xml:space="preserve">ДОГОВОР №: </w:t>
            </w:r>
            <w:r>
              <w:rPr>
                <w:rStyle w:val="138"/>
                <w:rFonts w:hint="default" w:ascii="Times New Roman" w:hAnsi="Times New Roman" w:eastAsia="楷体" w:cs="Times New Roman"/>
                <w:color w:val="auto"/>
                <w:sz w:val="24"/>
                <w:szCs w:val="24"/>
                <w:lang w:eastAsia="zh-CN"/>
              </w:rPr>
              <w:t>HDHT-AKT-FW-01</w:t>
            </w:r>
            <w:r>
              <w:rPr>
                <w:rStyle w:val="138"/>
                <w:rFonts w:hint="default" w:ascii="Times New Roman" w:hAnsi="Times New Roman" w:eastAsia="楷体" w:cs="Times New Roman"/>
                <w:color w:val="auto"/>
                <w:sz w:val="24"/>
                <w:szCs w:val="24"/>
                <w:lang w:val="en-US" w:eastAsia="zh-CN"/>
              </w:rPr>
              <w:t>8</w:t>
            </w:r>
          </w:p>
          <w:p w14:paraId="2C27316B">
            <w:pPr>
              <w:pStyle w:val="143"/>
              <w:jc w:val="both"/>
              <w:rPr>
                <w:rFonts w:hint="default" w:ascii="Times New Roman" w:hAnsi="Times New Roman" w:cs="Times New Roman"/>
                <w:b/>
                <w:bCs/>
                <w:sz w:val="24"/>
                <w:szCs w:val="24"/>
                <w:lang w:val="ru-RU"/>
              </w:rPr>
            </w:pPr>
            <w:r>
              <w:rPr>
                <w:rFonts w:hint="default" w:ascii="Times New Roman" w:hAnsi="Times New Roman" w:eastAsia="Segoe UI" w:cs="Times New Roman"/>
                <w:b w:val="0"/>
                <w:bCs w:val="0"/>
                <w:i w:val="0"/>
                <w:iCs w:val="0"/>
                <w:caps w:val="0"/>
                <w:color w:val="0F1115"/>
                <w:spacing w:val="0"/>
                <w:sz w:val="24"/>
                <w:szCs w:val="24"/>
                <w:shd w:val="clear" w:fill="FFFFFF"/>
              </w:rPr>
              <w:t xml:space="preserve">Договор на </w:t>
            </w:r>
            <w:r>
              <w:rPr>
                <w:rFonts w:hint="default" w:ascii="Times New Roman" w:hAnsi="Times New Roman" w:eastAsia="Segoe UI" w:cs="Times New Roman"/>
                <w:b w:val="0"/>
                <w:bCs w:val="0"/>
                <w:i w:val="0"/>
                <w:iCs w:val="0"/>
                <w:caps w:val="0"/>
                <w:color w:val="0F1115"/>
                <w:spacing w:val="0"/>
                <w:sz w:val="24"/>
                <w:szCs w:val="24"/>
                <w:shd w:val="clear" w:fill="FFFFFF"/>
                <w:lang w:val="ru-RU"/>
              </w:rPr>
              <w:t xml:space="preserve">оказание охранных </w:t>
            </w:r>
            <w:r>
              <w:rPr>
                <w:rFonts w:hint="default" w:ascii="Times New Roman" w:hAnsi="Times New Roman" w:eastAsia="Segoe UI" w:cs="Times New Roman"/>
                <w:b w:val="0"/>
                <w:bCs w:val="0"/>
                <w:i w:val="0"/>
                <w:iCs w:val="0"/>
                <w:caps w:val="0"/>
                <w:color w:val="0F1115"/>
                <w:spacing w:val="0"/>
                <w:sz w:val="24"/>
                <w:szCs w:val="24"/>
                <w:shd w:val="clear" w:fill="FFFFFF"/>
              </w:rPr>
              <w:t>услуг</w:t>
            </w:r>
            <w:r>
              <w:rPr>
                <w:rFonts w:hint="default" w:ascii="Times New Roman" w:hAnsi="Times New Roman" w:eastAsia="Segoe UI" w:cs="Times New Roman"/>
                <w:b w:val="0"/>
                <w:bCs w:val="0"/>
                <w:i w:val="0"/>
                <w:iCs w:val="0"/>
                <w:caps w:val="0"/>
                <w:color w:val="0F1115"/>
                <w:spacing w:val="0"/>
                <w:sz w:val="24"/>
                <w:szCs w:val="24"/>
                <w:shd w:val="clear" w:fill="FFFFFF"/>
                <w:lang w:val="ru-RU"/>
              </w:rPr>
              <w:t xml:space="preserve"> </w:t>
            </w:r>
            <w:r>
              <w:rPr>
                <w:rFonts w:hint="default" w:ascii="Times New Roman" w:hAnsi="Times New Roman" w:eastAsia="Segoe UI" w:cs="Times New Roman"/>
                <w:b w:val="0"/>
                <w:bCs w:val="0"/>
                <w:i w:val="0"/>
                <w:iCs w:val="0"/>
                <w:caps w:val="0"/>
                <w:color w:val="0F1115"/>
                <w:spacing w:val="0"/>
                <w:sz w:val="24"/>
                <w:szCs w:val="24"/>
                <w:shd w:val="clear" w:fill="FFFFFF"/>
              </w:rPr>
              <w:t>на</w:t>
            </w:r>
            <w:r>
              <w:rPr>
                <w:rFonts w:hint="default" w:ascii="Times New Roman" w:hAnsi="Times New Roman" w:eastAsia="Segoe UI" w:cs="Times New Roman"/>
                <w:b w:val="0"/>
                <w:bCs w:val="0"/>
                <w:i w:val="0"/>
                <w:iCs w:val="0"/>
                <w:caps w:val="0"/>
                <w:color w:val="0F1115"/>
                <w:spacing w:val="0"/>
                <w:sz w:val="24"/>
                <w:szCs w:val="24"/>
                <w:shd w:val="clear" w:fill="FFFFFF"/>
                <w:lang w:val="ru-RU"/>
              </w:rPr>
              <w:t xml:space="preserve"> проекте строительства паро</w:t>
            </w:r>
            <w:r>
              <w:rPr>
                <w:rFonts w:hint="default" w:ascii="Times New Roman" w:hAnsi="Times New Roman" w:eastAsia="Segoe UI" w:cs="Times New Roman"/>
                <w:b w:val="0"/>
                <w:bCs w:val="0"/>
                <w:i w:val="0"/>
                <w:iCs w:val="0"/>
                <w:caps w:val="0"/>
                <w:color w:val="0F1115"/>
                <w:spacing w:val="0"/>
                <w:sz w:val="24"/>
                <w:szCs w:val="24"/>
                <w:shd w:val="clear" w:fill="FFFFFF"/>
              </w:rPr>
              <w:t>газо</w:t>
            </w:r>
            <w:r>
              <w:rPr>
                <w:rFonts w:hint="default" w:ascii="Times New Roman" w:hAnsi="Times New Roman" w:eastAsia="Segoe UI" w:cs="Times New Roman"/>
                <w:b w:val="0"/>
                <w:bCs w:val="0"/>
                <w:i w:val="0"/>
                <w:iCs w:val="0"/>
                <w:caps w:val="0"/>
                <w:color w:val="0F1115"/>
                <w:spacing w:val="0"/>
                <w:sz w:val="24"/>
                <w:szCs w:val="24"/>
                <w:shd w:val="clear" w:fill="FFFFFF"/>
                <w:lang w:val="ru-RU"/>
              </w:rPr>
              <w:t>вой</w:t>
            </w:r>
            <w:r>
              <w:rPr>
                <w:rFonts w:hint="default" w:ascii="Times New Roman" w:hAnsi="Times New Roman" w:eastAsia="Segoe UI" w:cs="Times New Roman"/>
                <w:b w:val="0"/>
                <w:bCs w:val="0"/>
                <w:i w:val="0"/>
                <w:iCs w:val="0"/>
                <w:caps w:val="0"/>
                <w:color w:val="0F1115"/>
                <w:spacing w:val="0"/>
                <w:sz w:val="24"/>
                <w:szCs w:val="24"/>
                <w:shd w:val="clear" w:fill="FFFFFF"/>
              </w:rPr>
              <w:t xml:space="preserve"> установки в Актау</w:t>
            </w:r>
            <w:r>
              <w:rPr>
                <w:rFonts w:hint="default" w:ascii="Times New Roman" w:hAnsi="Times New Roman" w:eastAsia="Segoe UI" w:cs="Times New Roman"/>
                <w:b w:val="0"/>
                <w:bCs w:val="0"/>
                <w:i w:val="0"/>
                <w:iCs w:val="0"/>
                <w:caps w:val="0"/>
                <w:color w:val="0F1115"/>
                <w:spacing w:val="0"/>
                <w:sz w:val="24"/>
                <w:szCs w:val="24"/>
                <w:shd w:val="clear" w:fill="FFFFFF"/>
                <w:lang w:val="ru-RU"/>
              </w:rPr>
              <w:t xml:space="preserve"> </w:t>
            </w:r>
            <w:r>
              <w:rPr>
                <w:rFonts w:hint="default" w:ascii="Times New Roman" w:hAnsi="Times New Roman" w:eastAsia="Segoe UI" w:cs="Times New Roman"/>
                <w:b w:val="0"/>
                <w:bCs w:val="0"/>
                <w:i w:val="0"/>
                <w:iCs w:val="0"/>
                <w:caps w:val="0"/>
                <w:color w:val="0F1115"/>
                <w:spacing w:val="0"/>
                <w:sz w:val="24"/>
                <w:szCs w:val="24"/>
                <w:shd w:val="clear" w:fill="FFFFFF"/>
              </w:rPr>
              <w:t xml:space="preserve"> </w:t>
            </w:r>
            <w:r>
              <w:rPr>
                <w:rFonts w:hint="default" w:ascii="Times New Roman" w:hAnsi="Times New Roman" w:eastAsia="Segoe UI" w:cs="Times New Roman"/>
                <w:b w:val="0"/>
                <w:bCs w:val="0"/>
                <w:i w:val="0"/>
                <w:iCs w:val="0"/>
                <w:caps w:val="0"/>
                <w:color w:val="0F1115"/>
                <w:spacing w:val="0"/>
                <w:sz w:val="24"/>
                <w:szCs w:val="24"/>
                <w:shd w:val="clear" w:fill="FFFFFF"/>
                <w:lang w:val="ru-RU"/>
              </w:rPr>
              <w:t xml:space="preserve">на </w:t>
            </w:r>
            <w:r>
              <w:rPr>
                <w:rFonts w:hint="default" w:ascii="Times New Roman" w:hAnsi="Times New Roman" w:eastAsia="Segoe UI" w:cs="Times New Roman"/>
                <w:b w:val="0"/>
                <w:bCs w:val="0"/>
                <w:i w:val="0"/>
                <w:iCs w:val="0"/>
                <w:caps w:val="0"/>
                <w:color w:val="0F1115"/>
                <w:spacing w:val="0"/>
                <w:sz w:val="24"/>
                <w:szCs w:val="24"/>
                <w:shd w:val="clear" w:fill="FFFFFF"/>
              </w:rPr>
              <w:t>2025 год</w:t>
            </w:r>
          </w:p>
        </w:tc>
        <w:tc>
          <w:tcPr>
            <w:tcW w:w="4638" w:type="dxa"/>
            <w:vAlign w:val="center"/>
          </w:tcPr>
          <w:p w14:paraId="377F1D9D">
            <w:pPr>
              <w:pStyle w:val="143"/>
              <w:jc w:val="center"/>
              <w:rPr>
                <w:rStyle w:val="138"/>
                <w:rFonts w:hint="default" w:ascii="Times New Roman" w:hAnsi="Times New Roman" w:eastAsia="楷体" w:cs="Times New Roman"/>
                <w:color w:val="auto"/>
                <w:sz w:val="24"/>
                <w:szCs w:val="24"/>
                <w:lang w:val="en-US" w:eastAsia="zh-CN"/>
              </w:rPr>
            </w:pPr>
            <w:r>
              <w:rPr>
                <w:rStyle w:val="138"/>
                <w:rFonts w:hint="default" w:ascii="Times New Roman" w:hAnsi="Times New Roman" w:eastAsia="楷体" w:cs="Times New Roman"/>
                <w:color w:val="auto"/>
                <w:sz w:val="24"/>
                <w:szCs w:val="24"/>
                <w:lang w:eastAsia="zh-CN"/>
              </w:rPr>
              <w:t>合同编号：</w:t>
            </w:r>
            <w:bookmarkStart w:id="6" w:name="_GoBack"/>
            <w:bookmarkEnd w:id="6"/>
            <w:r>
              <w:rPr>
                <w:rStyle w:val="138"/>
                <w:rFonts w:hint="default" w:ascii="Times New Roman" w:hAnsi="Times New Roman" w:eastAsia="楷体" w:cs="Times New Roman"/>
                <w:color w:val="auto"/>
                <w:sz w:val="24"/>
                <w:szCs w:val="24"/>
                <w:lang w:eastAsia="zh-CN"/>
              </w:rPr>
              <w:t>HDHT-AKT-FW-01</w:t>
            </w:r>
            <w:r>
              <w:rPr>
                <w:rStyle w:val="138"/>
                <w:rFonts w:hint="default" w:ascii="Times New Roman" w:hAnsi="Times New Roman" w:eastAsia="楷体" w:cs="Times New Roman"/>
                <w:color w:val="auto"/>
                <w:sz w:val="24"/>
                <w:szCs w:val="24"/>
                <w:lang w:val="en-US" w:eastAsia="zh-CN"/>
              </w:rPr>
              <w:t>8</w:t>
            </w:r>
          </w:p>
          <w:p w14:paraId="57D808B2">
            <w:pPr>
              <w:pStyle w:val="143"/>
              <w:jc w:val="center"/>
              <w:rPr>
                <w:rFonts w:hint="default" w:ascii="Times New Roman" w:hAnsi="Times New Roman" w:eastAsia="楷体" w:cs="Times New Roman"/>
                <w:b/>
                <w:color w:val="auto"/>
                <w:sz w:val="24"/>
                <w:szCs w:val="24"/>
                <w:lang w:val="ru-RU" w:eastAsia="zh-CN"/>
              </w:rPr>
            </w:pPr>
            <w:r>
              <w:rPr>
                <w:rFonts w:hint="default" w:ascii="Times New Roman" w:hAnsi="Times New Roman" w:eastAsia="楷体" w:cs="Times New Roman"/>
                <w:b/>
                <w:color w:val="auto"/>
                <w:sz w:val="24"/>
                <w:szCs w:val="24"/>
                <w:lang w:val="en-US" w:eastAsia="zh-CN"/>
              </w:rPr>
              <w:t>阿克套燃机项目2025年度治安保卫</w:t>
            </w:r>
            <w:r>
              <w:rPr>
                <w:rFonts w:hint="default" w:ascii="Times New Roman" w:hAnsi="Times New Roman" w:eastAsia="楷体" w:cs="Times New Roman"/>
                <w:b/>
                <w:color w:val="auto"/>
                <w:sz w:val="24"/>
                <w:szCs w:val="24"/>
                <w:lang w:val="ru-RU" w:eastAsia="zh-CN"/>
              </w:rPr>
              <w:t>服务合同</w:t>
            </w:r>
          </w:p>
        </w:tc>
      </w:tr>
      <w:tr w14:paraId="3346A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tcPr>
          <w:p w14:paraId="7BDACD8E">
            <w:pPr>
              <w:spacing w:after="0" w:line="240" w:lineRule="auto"/>
              <w:jc w:val="both"/>
              <w:rPr>
                <w:rFonts w:hint="default" w:ascii="Times New Roman" w:hAnsi="Times New Roman" w:cs="Times New Roman"/>
                <w:szCs w:val="28"/>
                <w:lang w:val="ru-RU"/>
              </w:rPr>
            </w:pPr>
            <w:r>
              <w:rPr>
                <w:rFonts w:hint="default" w:ascii="Times New Roman" w:hAnsi="Times New Roman" w:cs="Times New Roman"/>
                <w:szCs w:val="28"/>
                <w:lang w:val="ru-RU"/>
              </w:rPr>
              <w:t>Ақтау қ. 2025 жылғы __________"____"</w:t>
            </w:r>
          </w:p>
        </w:tc>
        <w:tc>
          <w:tcPr>
            <w:tcW w:w="4990" w:type="dxa"/>
          </w:tcPr>
          <w:p w14:paraId="57FE4838">
            <w:pPr>
              <w:spacing w:after="0" w:line="240" w:lineRule="auto"/>
              <w:jc w:val="both"/>
              <w:rPr>
                <w:rFonts w:hint="default" w:ascii="Times New Roman" w:hAnsi="Times New Roman" w:cs="Times New Roman"/>
                <w:szCs w:val="28"/>
                <w:lang w:val="ru-RU"/>
              </w:rPr>
            </w:pPr>
            <w:r>
              <w:rPr>
                <w:rFonts w:hint="default" w:ascii="Times New Roman" w:hAnsi="Times New Roman" w:cs="Times New Roman"/>
                <w:szCs w:val="28"/>
                <w:lang w:val="ru-RU"/>
              </w:rPr>
              <w:t>г. Актау           « ___» ________  2025 года.</w:t>
            </w:r>
          </w:p>
        </w:tc>
        <w:tc>
          <w:tcPr>
            <w:tcW w:w="4638" w:type="dxa"/>
            <w:vAlign w:val="center"/>
          </w:tcPr>
          <w:p w14:paraId="30037750">
            <w:pPr>
              <w:pStyle w:val="143"/>
              <w:jc w:val="both"/>
              <w:rPr>
                <w:rFonts w:hint="default" w:ascii="Times New Roman" w:hAnsi="Times New Roman" w:eastAsia="楷体" w:cs="Times New Roman"/>
                <w:b/>
                <w:color w:val="auto"/>
                <w:sz w:val="24"/>
                <w:szCs w:val="28"/>
                <w:lang w:val="ru-RU" w:eastAsia="zh-CN"/>
              </w:rPr>
            </w:pPr>
            <w:r>
              <w:rPr>
                <w:rFonts w:hint="default" w:ascii="Times New Roman" w:hAnsi="Times New Roman" w:eastAsia="楷体" w:cs="Times New Roman"/>
                <w:color w:val="auto"/>
                <w:sz w:val="24"/>
                <w:lang w:eastAsia="zh-CN"/>
              </w:rPr>
              <w:t>地点</w:t>
            </w:r>
            <w:r>
              <w:rPr>
                <w:rFonts w:hint="default" w:ascii="Times New Roman" w:hAnsi="Times New Roman" w:eastAsia="楷体" w:cs="Times New Roman"/>
                <w:color w:val="auto"/>
                <w:sz w:val="24"/>
                <w:lang w:val="ru-RU" w:eastAsia="zh-CN"/>
              </w:rPr>
              <w:t>：</w:t>
            </w:r>
            <w:r>
              <w:rPr>
                <w:rFonts w:hint="default" w:ascii="Times New Roman" w:hAnsi="Times New Roman" w:eastAsia="楷体" w:cs="Times New Roman"/>
                <w:b/>
                <w:color w:val="auto"/>
                <w:sz w:val="24"/>
                <w:lang w:eastAsia="zh-CN"/>
              </w:rPr>
              <w:t>阿克套市</w:t>
            </w:r>
            <w:r>
              <w:rPr>
                <w:rFonts w:hint="default" w:ascii="Times New Roman" w:hAnsi="Times New Roman" w:eastAsia="楷体" w:cs="Times New Roman"/>
                <w:color w:val="auto"/>
                <w:sz w:val="24"/>
                <w:lang w:val="ru-RU" w:eastAsia="zh-CN"/>
              </w:rPr>
              <w:t xml:space="preserve">         2025</w:t>
            </w:r>
            <w:r>
              <w:rPr>
                <w:rFonts w:hint="default" w:ascii="Times New Roman" w:hAnsi="Times New Roman" w:eastAsia="楷体" w:cs="Times New Roman"/>
                <w:color w:val="auto"/>
                <w:sz w:val="24"/>
                <w:lang w:eastAsia="zh-CN"/>
              </w:rPr>
              <w:t>年</w:t>
            </w:r>
            <w:r>
              <w:rPr>
                <w:rFonts w:hint="default" w:ascii="Times New Roman" w:hAnsi="Times New Roman" w:eastAsia="楷体" w:cs="Times New Roman"/>
                <w:color w:val="auto"/>
                <w:sz w:val="24"/>
                <w:lang w:val="en-US" w:eastAsia="zh-CN"/>
              </w:rPr>
              <w:t>***</w:t>
            </w:r>
            <w:r>
              <w:rPr>
                <w:rFonts w:hint="default" w:ascii="Times New Roman" w:hAnsi="Times New Roman" w:eastAsia="楷体" w:cs="Times New Roman"/>
                <w:color w:val="auto"/>
                <w:sz w:val="24"/>
                <w:lang w:eastAsia="zh-CN"/>
              </w:rPr>
              <w:t>月</w:t>
            </w:r>
            <w:r>
              <w:rPr>
                <w:rFonts w:hint="default" w:ascii="Times New Roman" w:hAnsi="Times New Roman" w:eastAsia="楷体" w:cs="Times New Roman"/>
                <w:color w:val="auto"/>
                <w:sz w:val="24"/>
                <w:lang w:val="en-US" w:eastAsia="zh-CN"/>
              </w:rPr>
              <w:t>***</w:t>
            </w:r>
            <w:r>
              <w:rPr>
                <w:rFonts w:hint="default" w:ascii="Times New Roman" w:hAnsi="Times New Roman" w:eastAsia="楷体" w:cs="Times New Roman"/>
                <w:color w:val="auto"/>
                <w:sz w:val="24"/>
                <w:lang w:eastAsia="zh-CN"/>
              </w:rPr>
              <w:t>日</w:t>
            </w:r>
          </w:p>
        </w:tc>
      </w:tr>
      <w:tr w14:paraId="47152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tcPr>
          <w:p w14:paraId="178145A3">
            <w:pPr>
              <w:spacing w:after="0" w:line="240" w:lineRule="auto"/>
              <w:jc w:val="both"/>
              <w:rPr>
                <w:rFonts w:hint="default" w:ascii="Times New Roman" w:hAnsi="Times New Roman" w:cs="Times New Roman"/>
                <w:szCs w:val="28"/>
              </w:rPr>
            </w:pPr>
            <w:r>
              <w:rPr>
                <w:rFonts w:hint="default" w:ascii="Times New Roman" w:hAnsi="Times New Roman" w:cs="Times New Roman"/>
                <w:szCs w:val="28"/>
                <w:lang w:val="ru-RU"/>
              </w:rPr>
              <w:t>Бұдан</w:t>
            </w:r>
            <w:r>
              <w:rPr>
                <w:rFonts w:hint="default" w:ascii="Times New Roman" w:hAnsi="Times New Roman" w:cs="Times New Roman"/>
                <w:szCs w:val="28"/>
              </w:rPr>
              <w:t xml:space="preserve"> </w:t>
            </w:r>
            <w:r>
              <w:rPr>
                <w:rFonts w:hint="default" w:ascii="Times New Roman" w:hAnsi="Times New Roman" w:cs="Times New Roman"/>
                <w:szCs w:val="28"/>
                <w:lang w:val="ru-RU"/>
              </w:rPr>
              <w:t>әрі</w:t>
            </w:r>
            <w:r>
              <w:rPr>
                <w:rFonts w:hint="default" w:ascii="Times New Roman" w:hAnsi="Times New Roman" w:cs="Times New Roman"/>
                <w:szCs w:val="28"/>
              </w:rPr>
              <w:t xml:space="preserve"> «</w:t>
            </w:r>
            <w:r>
              <w:rPr>
                <w:rFonts w:hint="default" w:ascii="Times New Roman" w:hAnsi="Times New Roman" w:cs="Times New Roman"/>
                <w:szCs w:val="28"/>
                <w:lang w:val="ru-RU"/>
              </w:rPr>
              <w:t>Орындаушы</w:t>
            </w:r>
            <w:r>
              <w:rPr>
                <w:rFonts w:hint="default" w:ascii="Times New Roman" w:hAnsi="Times New Roman" w:cs="Times New Roman"/>
                <w:szCs w:val="28"/>
              </w:rPr>
              <w:t xml:space="preserve">» </w:t>
            </w:r>
            <w:r>
              <w:rPr>
                <w:rFonts w:hint="default" w:ascii="Times New Roman" w:hAnsi="Times New Roman" w:cs="Times New Roman"/>
                <w:szCs w:val="28"/>
                <w:lang w:val="ru-RU"/>
              </w:rPr>
              <w:t>деп</w:t>
            </w:r>
            <w:r>
              <w:rPr>
                <w:rFonts w:hint="default" w:ascii="Times New Roman" w:hAnsi="Times New Roman" w:cs="Times New Roman"/>
                <w:szCs w:val="28"/>
              </w:rPr>
              <w:t xml:space="preserve"> </w:t>
            </w:r>
            <w:r>
              <w:rPr>
                <w:rFonts w:hint="default" w:ascii="Times New Roman" w:hAnsi="Times New Roman" w:cs="Times New Roman"/>
                <w:szCs w:val="28"/>
                <w:lang w:val="ru-RU"/>
              </w:rPr>
              <w:t>аталатын</w:t>
            </w:r>
            <w:r>
              <w:rPr>
                <w:rFonts w:hint="default" w:ascii="Times New Roman" w:hAnsi="Times New Roman" w:cs="Times New Roman"/>
                <w:szCs w:val="28"/>
              </w:rPr>
              <w:t xml:space="preserve"> </w:t>
            </w:r>
            <w:r>
              <w:rPr>
                <w:rFonts w:hint="default" w:ascii="Times New Roman" w:hAnsi="Times New Roman" w:cs="Times New Roman"/>
                <w:b/>
                <w:bCs/>
                <w:szCs w:val="28"/>
              </w:rPr>
              <w:t>«</w:t>
            </w:r>
            <w:r>
              <w:rPr>
                <w:rFonts w:hint="default" w:ascii="Times New Roman" w:hAnsi="Times New Roman" w:cs="Times New Roman"/>
                <w:b/>
                <w:bCs/>
                <w:szCs w:val="28"/>
                <w:lang w:val="ru-RU"/>
              </w:rPr>
              <w:t>***********</w:t>
            </w:r>
            <w:r>
              <w:rPr>
                <w:rFonts w:hint="default" w:ascii="Times New Roman" w:hAnsi="Times New Roman" w:cs="Times New Roman"/>
                <w:b/>
                <w:bCs/>
                <w:szCs w:val="28"/>
              </w:rPr>
              <w:t xml:space="preserve">» </w:t>
            </w:r>
            <w:r>
              <w:rPr>
                <w:rFonts w:hint="default" w:ascii="Times New Roman" w:hAnsi="Times New Roman" w:cs="Times New Roman"/>
                <w:b/>
                <w:bCs/>
                <w:szCs w:val="28"/>
                <w:lang w:val="ru-RU"/>
              </w:rPr>
              <w:t>ЖШС</w:t>
            </w:r>
            <w:r>
              <w:rPr>
                <w:rFonts w:hint="default" w:ascii="Times New Roman" w:hAnsi="Times New Roman" w:cs="Times New Roman"/>
                <w:szCs w:val="28"/>
              </w:rPr>
              <w:t xml:space="preserve">, </w:t>
            </w:r>
            <w:r>
              <w:rPr>
                <w:rFonts w:hint="default" w:ascii="Times New Roman" w:hAnsi="Times New Roman" w:cs="Times New Roman"/>
                <w:szCs w:val="28"/>
                <w:lang w:val="ru-RU"/>
              </w:rPr>
              <w:t>Жарғы</w:t>
            </w:r>
            <w:r>
              <w:rPr>
                <w:rFonts w:hint="default" w:ascii="Times New Roman" w:hAnsi="Times New Roman" w:cs="Times New Roman"/>
                <w:szCs w:val="28"/>
              </w:rPr>
              <w:t xml:space="preserve"> </w:t>
            </w:r>
            <w:r>
              <w:rPr>
                <w:rFonts w:hint="default" w:ascii="Times New Roman" w:hAnsi="Times New Roman" w:cs="Times New Roman"/>
                <w:szCs w:val="28"/>
                <w:lang w:val="ru-RU"/>
              </w:rPr>
              <w:t>негізінде</w:t>
            </w:r>
            <w:r>
              <w:rPr>
                <w:rFonts w:hint="default" w:ascii="Times New Roman" w:hAnsi="Times New Roman" w:cs="Times New Roman"/>
                <w:szCs w:val="28"/>
              </w:rPr>
              <w:t xml:space="preserve"> </w:t>
            </w:r>
            <w:r>
              <w:rPr>
                <w:rFonts w:hint="default" w:ascii="Times New Roman" w:hAnsi="Times New Roman" w:cs="Times New Roman"/>
                <w:szCs w:val="28"/>
                <w:lang w:val="ru-RU"/>
              </w:rPr>
              <w:t>әрекет</w:t>
            </w:r>
            <w:r>
              <w:rPr>
                <w:rFonts w:hint="default" w:ascii="Times New Roman" w:hAnsi="Times New Roman" w:cs="Times New Roman"/>
                <w:szCs w:val="28"/>
              </w:rPr>
              <w:t xml:space="preserve"> </w:t>
            </w:r>
            <w:r>
              <w:rPr>
                <w:rFonts w:hint="default" w:ascii="Times New Roman" w:hAnsi="Times New Roman" w:cs="Times New Roman"/>
                <w:szCs w:val="28"/>
                <w:lang w:val="ru-RU"/>
              </w:rPr>
              <w:t>ететін</w:t>
            </w:r>
            <w:r>
              <w:rPr>
                <w:rFonts w:hint="default" w:ascii="Times New Roman" w:hAnsi="Times New Roman" w:cs="Times New Roman"/>
                <w:szCs w:val="28"/>
              </w:rPr>
              <w:t xml:space="preserve"> </w:t>
            </w:r>
            <w:r>
              <w:rPr>
                <w:rFonts w:hint="default" w:ascii="Times New Roman" w:hAnsi="Times New Roman" w:cs="Times New Roman"/>
                <w:szCs w:val="28"/>
                <w:lang w:val="ru-RU"/>
              </w:rPr>
              <w:t>директор *******</w:t>
            </w:r>
            <w:r>
              <w:rPr>
                <w:rFonts w:hint="default" w:ascii="Times New Roman" w:hAnsi="Times New Roman" w:cs="Times New Roman"/>
                <w:szCs w:val="28"/>
              </w:rPr>
              <w:t xml:space="preserve"> </w:t>
            </w:r>
            <w:r>
              <w:rPr>
                <w:rFonts w:hint="default" w:ascii="Times New Roman" w:hAnsi="Times New Roman" w:cs="Times New Roman"/>
                <w:szCs w:val="28"/>
                <w:lang w:val="ru-RU"/>
              </w:rPr>
              <w:t>тұлғасында</w:t>
            </w:r>
            <w:r>
              <w:rPr>
                <w:rFonts w:hint="default" w:ascii="Times New Roman" w:hAnsi="Times New Roman" w:cs="Times New Roman"/>
                <w:szCs w:val="28"/>
              </w:rPr>
              <w:t xml:space="preserve">, </w:t>
            </w:r>
            <w:r>
              <w:rPr>
                <w:rFonts w:hint="default" w:ascii="Times New Roman" w:hAnsi="Times New Roman" w:cs="Times New Roman"/>
                <w:szCs w:val="28"/>
                <w:lang w:val="ru-RU"/>
              </w:rPr>
              <w:t>бір</w:t>
            </w:r>
            <w:r>
              <w:rPr>
                <w:rFonts w:hint="default" w:ascii="Times New Roman" w:hAnsi="Times New Roman" w:cs="Times New Roman"/>
                <w:szCs w:val="28"/>
              </w:rPr>
              <w:t xml:space="preserve"> </w:t>
            </w:r>
            <w:r>
              <w:rPr>
                <w:rFonts w:hint="default" w:ascii="Times New Roman" w:hAnsi="Times New Roman" w:cs="Times New Roman"/>
                <w:szCs w:val="28"/>
                <w:lang w:val="ru-RU"/>
              </w:rPr>
              <w:t>жағынан</w:t>
            </w:r>
            <w:r>
              <w:rPr>
                <w:rFonts w:hint="default" w:ascii="Times New Roman" w:hAnsi="Times New Roman" w:cs="Times New Roman"/>
                <w:szCs w:val="28"/>
              </w:rPr>
              <w:t xml:space="preserve"> </w:t>
            </w:r>
          </w:p>
          <w:p w14:paraId="3F73BD82">
            <w:pPr>
              <w:spacing w:after="0" w:line="240" w:lineRule="auto"/>
              <w:jc w:val="both"/>
              <w:rPr>
                <w:rFonts w:hint="default" w:ascii="Times New Roman" w:hAnsi="Times New Roman" w:cs="Times New Roman"/>
                <w:szCs w:val="28"/>
              </w:rPr>
            </w:pPr>
            <w:r>
              <w:rPr>
                <w:rFonts w:hint="default" w:ascii="Times New Roman" w:hAnsi="Times New Roman" w:cs="Times New Roman"/>
                <w:szCs w:val="28"/>
                <w:lang w:val="ru-RU"/>
              </w:rPr>
              <w:t>және</w:t>
            </w:r>
            <w:r>
              <w:rPr>
                <w:rFonts w:hint="default" w:ascii="Times New Roman" w:hAnsi="Times New Roman" w:cs="Times New Roman"/>
                <w:szCs w:val="28"/>
              </w:rPr>
              <w:t xml:space="preserve"> </w:t>
            </w:r>
            <w:r>
              <w:rPr>
                <w:rFonts w:hint="default" w:ascii="Times New Roman" w:hAnsi="Times New Roman" w:cs="Times New Roman"/>
                <w:szCs w:val="28"/>
                <w:lang w:val="ru-RU"/>
              </w:rPr>
              <w:t>бұдан</w:t>
            </w:r>
            <w:r>
              <w:rPr>
                <w:rFonts w:hint="default" w:ascii="Times New Roman" w:hAnsi="Times New Roman" w:cs="Times New Roman"/>
                <w:szCs w:val="28"/>
              </w:rPr>
              <w:t xml:space="preserve"> </w:t>
            </w:r>
            <w:r>
              <w:rPr>
                <w:rFonts w:hint="default" w:ascii="Times New Roman" w:hAnsi="Times New Roman" w:cs="Times New Roman"/>
                <w:szCs w:val="28"/>
                <w:lang w:val="ru-RU"/>
              </w:rPr>
              <w:t>әрі</w:t>
            </w:r>
            <w:r>
              <w:rPr>
                <w:rFonts w:hint="default" w:ascii="Times New Roman" w:hAnsi="Times New Roman" w:cs="Times New Roman"/>
                <w:szCs w:val="28"/>
              </w:rPr>
              <w:t xml:space="preserve"> «</w:t>
            </w:r>
            <w:r>
              <w:rPr>
                <w:rFonts w:hint="default" w:ascii="Times New Roman" w:hAnsi="Times New Roman" w:cs="Times New Roman"/>
                <w:szCs w:val="28"/>
                <w:lang w:val="ru-RU"/>
              </w:rPr>
              <w:t>Тапсырыс</w:t>
            </w:r>
            <w:r>
              <w:rPr>
                <w:rFonts w:hint="default" w:ascii="Times New Roman" w:hAnsi="Times New Roman" w:cs="Times New Roman"/>
                <w:szCs w:val="28"/>
              </w:rPr>
              <w:t xml:space="preserve"> </w:t>
            </w:r>
            <w:r>
              <w:rPr>
                <w:rFonts w:hint="default" w:ascii="Times New Roman" w:hAnsi="Times New Roman" w:cs="Times New Roman"/>
                <w:szCs w:val="28"/>
                <w:lang w:val="ru-RU"/>
              </w:rPr>
              <w:t>беруші</w:t>
            </w:r>
            <w:r>
              <w:rPr>
                <w:rFonts w:hint="default" w:ascii="Times New Roman" w:hAnsi="Times New Roman" w:cs="Times New Roman"/>
                <w:szCs w:val="28"/>
              </w:rPr>
              <w:t xml:space="preserve">» </w:t>
            </w:r>
            <w:r>
              <w:rPr>
                <w:rFonts w:hint="default" w:ascii="Times New Roman" w:hAnsi="Times New Roman" w:cs="Times New Roman"/>
                <w:szCs w:val="28"/>
                <w:lang w:val="ru-RU"/>
              </w:rPr>
              <w:t>деп</w:t>
            </w:r>
            <w:r>
              <w:rPr>
                <w:rFonts w:hint="default" w:ascii="Times New Roman" w:hAnsi="Times New Roman" w:cs="Times New Roman"/>
                <w:szCs w:val="28"/>
              </w:rPr>
              <w:t xml:space="preserve"> </w:t>
            </w:r>
            <w:r>
              <w:rPr>
                <w:rFonts w:hint="default" w:ascii="Times New Roman" w:hAnsi="Times New Roman" w:cs="Times New Roman"/>
                <w:szCs w:val="28"/>
                <w:lang w:val="ru-RU"/>
              </w:rPr>
              <w:t>аталатын</w:t>
            </w:r>
            <w:r>
              <w:rPr>
                <w:rFonts w:hint="default" w:ascii="Times New Roman" w:hAnsi="Times New Roman" w:cs="Times New Roman"/>
                <w:szCs w:val="28"/>
              </w:rPr>
              <w:t xml:space="preserve"> </w:t>
            </w:r>
            <w:r>
              <w:rPr>
                <w:rFonts w:hint="default" w:ascii="Times New Roman" w:hAnsi="Times New Roman" w:cs="Times New Roman"/>
                <w:b/>
                <w:bCs/>
                <w:szCs w:val="28"/>
              </w:rPr>
              <w:t>«</w:t>
            </w:r>
            <w:r>
              <w:rPr>
                <w:rFonts w:hint="default" w:ascii="Times New Roman" w:hAnsi="Times New Roman" w:cs="Times New Roman"/>
                <w:b/>
                <w:bCs/>
                <w:szCs w:val="28"/>
                <w:lang w:val="ru-RU"/>
              </w:rPr>
              <w:t>Ақтау</w:t>
            </w:r>
            <w:r>
              <w:rPr>
                <w:rFonts w:hint="default" w:ascii="Times New Roman" w:hAnsi="Times New Roman" w:cs="Times New Roman"/>
                <w:b/>
                <w:bCs/>
                <w:szCs w:val="28"/>
              </w:rPr>
              <w:t xml:space="preserve"> </w:t>
            </w:r>
            <w:r>
              <w:rPr>
                <w:rFonts w:hint="default" w:ascii="Times New Roman" w:hAnsi="Times New Roman" w:cs="Times New Roman"/>
                <w:b/>
                <w:bCs/>
                <w:szCs w:val="28"/>
                <w:lang w:val="ru-RU"/>
              </w:rPr>
              <w:t>энергетикалық</w:t>
            </w:r>
            <w:r>
              <w:rPr>
                <w:rFonts w:hint="default" w:ascii="Times New Roman" w:hAnsi="Times New Roman" w:cs="Times New Roman"/>
                <w:b/>
                <w:bCs/>
                <w:szCs w:val="28"/>
              </w:rPr>
              <w:t xml:space="preserve"> </w:t>
            </w:r>
            <w:r>
              <w:rPr>
                <w:rFonts w:hint="default" w:ascii="Times New Roman" w:hAnsi="Times New Roman" w:cs="Times New Roman"/>
                <w:b/>
                <w:bCs/>
                <w:szCs w:val="28"/>
                <w:lang w:val="ru-RU"/>
              </w:rPr>
              <w:t>компаниясы</w:t>
            </w:r>
            <w:r>
              <w:rPr>
                <w:rFonts w:hint="default" w:ascii="Times New Roman" w:hAnsi="Times New Roman" w:cs="Times New Roman"/>
                <w:b/>
                <w:bCs/>
                <w:szCs w:val="28"/>
              </w:rPr>
              <w:t xml:space="preserve">» </w:t>
            </w:r>
            <w:r>
              <w:rPr>
                <w:rFonts w:hint="default" w:ascii="Times New Roman" w:hAnsi="Times New Roman" w:cs="Times New Roman"/>
                <w:b/>
                <w:bCs/>
                <w:szCs w:val="28"/>
                <w:lang w:val="ru-RU"/>
              </w:rPr>
              <w:t>ЖШС</w:t>
            </w:r>
            <w:r>
              <w:rPr>
                <w:rFonts w:hint="default" w:ascii="Times New Roman" w:hAnsi="Times New Roman" w:cs="Times New Roman"/>
                <w:szCs w:val="28"/>
              </w:rPr>
              <w:t xml:space="preserve">, </w:t>
            </w:r>
            <w:r>
              <w:rPr>
                <w:rFonts w:hint="default" w:ascii="Times New Roman" w:hAnsi="Times New Roman" w:cs="Times New Roman"/>
                <w:szCs w:val="28"/>
                <w:lang w:val="ru-RU"/>
              </w:rPr>
              <w:t>Жарғы</w:t>
            </w:r>
            <w:r>
              <w:rPr>
                <w:rFonts w:hint="default" w:ascii="Times New Roman" w:hAnsi="Times New Roman" w:cs="Times New Roman"/>
                <w:szCs w:val="28"/>
              </w:rPr>
              <w:t xml:space="preserve"> </w:t>
            </w:r>
            <w:r>
              <w:rPr>
                <w:rFonts w:hint="default" w:ascii="Times New Roman" w:hAnsi="Times New Roman" w:cs="Times New Roman"/>
                <w:szCs w:val="28"/>
                <w:lang w:val="ru-RU"/>
              </w:rPr>
              <w:t>негізінде</w:t>
            </w:r>
            <w:r>
              <w:rPr>
                <w:rFonts w:hint="default" w:ascii="Times New Roman" w:hAnsi="Times New Roman" w:cs="Times New Roman"/>
                <w:szCs w:val="28"/>
              </w:rPr>
              <w:t xml:space="preserve"> </w:t>
            </w:r>
            <w:r>
              <w:rPr>
                <w:rFonts w:hint="default" w:ascii="Times New Roman" w:hAnsi="Times New Roman" w:cs="Times New Roman"/>
                <w:szCs w:val="28"/>
                <w:lang w:val="ru-RU"/>
              </w:rPr>
              <w:t>әрекет</w:t>
            </w:r>
            <w:r>
              <w:rPr>
                <w:rFonts w:hint="default" w:ascii="Times New Roman" w:hAnsi="Times New Roman" w:cs="Times New Roman"/>
                <w:szCs w:val="28"/>
              </w:rPr>
              <w:t xml:space="preserve"> </w:t>
            </w:r>
            <w:r>
              <w:rPr>
                <w:rFonts w:hint="default" w:ascii="Times New Roman" w:hAnsi="Times New Roman" w:cs="Times New Roman"/>
                <w:szCs w:val="28"/>
                <w:lang w:val="ru-RU"/>
              </w:rPr>
              <w:t>ететін</w:t>
            </w:r>
            <w:r>
              <w:rPr>
                <w:rFonts w:hint="default" w:ascii="Times New Roman" w:hAnsi="Times New Roman" w:cs="Times New Roman"/>
                <w:szCs w:val="28"/>
              </w:rPr>
              <w:t xml:space="preserve"> </w:t>
            </w:r>
            <w:r>
              <w:rPr>
                <w:rFonts w:hint="default" w:ascii="Times New Roman" w:hAnsi="Times New Roman" w:cs="Times New Roman"/>
                <w:szCs w:val="28"/>
                <w:lang w:val="ru-RU"/>
              </w:rPr>
              <w:t>Бас</w:t>
            </w:r>
            <w:r>
              <w:rPr>
                <w:rFonts w:hint="default" w:ascii="Times New Roman" w:hAnsi="Times New Roman" w:cs="Times New Roman"/>
                <w:szCs w:val="28"/>
              </w:rPr>
              <w:t xml:space="preserve"> </w:t>
            </w:r>
            <w:r>
              <w:rPr>
                <w:rFonts w:hint="default" w:ascii="Times New Roman" w:hAnsi="Times New Roman" w:cs="Times New Roman"/>
                <w:szCs w:val="28"/>
                <w:lang w:val="ru-RU"/>
              </w:rPr>
              <w:t>директоры</w:t>
            </w:r>
            <w:r>
              <w:rPr>
                <w:rFonts w:hint="default" w:ascii="Times New Roman" w:hAnsi="Times New Roman" w:cs="Times New Roman"/>
                <w:szCs w:val="28"/>
              </w:rPr>
              <w:t xml:space="preserve"> </w:t>
            </w:r>
            <w:r>
              <w:rPr>
                <w:rFonts w:hint="default" w:ascii="Times New Roman" w:hAnsi="Times New Roman" w:cs="Times New Roman"/>
                <w:b/>
                <w:bCs/>
                <w:szCs w:val="28"/>
                <w:lang w:val="ru-RU"/>
              </w:rPr>
              <w:t>Гэ</w:t>
            </w:r>
            <w:r>
              <w:rPr>
                <w:rFonts w:hint="default" w:ascii="Times New Roman" w:hAnsi="Times New Roman" w:cs="Times New Roman"/>
                <w:b/>
                <w:bCs/>
                <w:szCs w:val="28"/>
              </w:rPr>
              <w:t xml:space="preserve"> </w:t>
            </w:r>
            <w:r>
              <w:rPr>
                <w:rFonts w:hint="default" w:ascii="Times New Roman" w:hAnsi="Times New Roman" w:cs="Times New Roman"/>
                <w:b/>
                <w:bCs/>
                <w:szCs w:val="28"/>
                <w:lang w:val="ru-RU"/>
              </w:rPr>
              <w:t>Личун</w:t>
            </w:r>
            <w:r>
              <w:rPr>
                <w:rFonts w:hint="default" w:ascii="Times New Roman" w:hAnsi="Times New Roman" w:cs="Times New Roman"/>
                <w:szCs w:val="28"/>
                <w:lang w:val="ru-RU"/>
              </w:rPr>
              <w:t>ь</w:t>
            </w:r>
            <w:r>
              <w:rPr>
                <w:rFonts w:hint="default" w:ascii="Times New Roman" w:hAnsi="Times New Roman" w:cs="Times New Roman"/>
                <w:szCs w:val="28"/>
              </w:rPr>
              <w:t xml:space="preserve">   </w:t>
            </w:r>
            <w:r>
              <w:rPr>
                <w:rFonts w:hint="default" w:ascii="Times New Roman" w:hAnsi="Times New Roman" w:cs="Times New Roman"/>
                <w:szCs w:val="28"/>
                <w:lang w:val="ru-RU"/>
              </w:rPr>
              <w:t>тұлғасында</w:t>
            </w:r>
            <w:r>
              <w:rPr>
                <w:rFonts w:hint="default" w:ascii="Times New Roman" w:hAnsi="Times New Roman" w:cs="Times New Roman"/>
                <w:szCs w:val="28"/>
              </w:rPr>
              <w:t xml:space="preserve"> </w:t>
            </w:r>
            <w:r>
              <w:rPr>
                <w:rFonts w:hint="default" w:ascii="Times New Roman" w:hAnsi="Times New Roman" w:cs="Times New Roman"/>
                <w:szCs w:val="28"/>
                <w:lang w:val="ru-RU"/>
              </w:rPr>
              <w:t>екінші</w:t>
            </w:r>
            <w:r>
              <w:rPr>
                <w:rFonts w:hint="default" w:ascii="Times New Roman" w:hAnsi="Times New Roman" w:cs="Times New Roman"/>
                <w:szCs w:val="28"/>
              </w:rPr>
              <w:t xml:space="preserve"> </w:t>
            </w:r>
            <w:r>
              <w:rPr>
                <w:rFonts w:hint="default" w:ascii="Times New Roman" w:hAnsi="Times New Roman" w:cs="Times New Roman"/>
                <w:szCs w:val="28"/>
                <w:lang w:val="ru-RU"/>
              </w:rPr>
              <w:t>жағынан</w:t>
            </w:r>
            <w:r>
              <w:rPr>
                <w:rFonts w:hint="default" w:ascii="Times New Roman" w:hAnsi="Times New Roman" w:cs="Times New Roman"/>
                <w:szCs w:val="28"/>
              </w:rPr>
              <w:t xml:space="preserve">, </w:t>
            </w:r>
            <w:r>
              <w:rPr>
                <w:rFonts w:hint="default" w:ascii="Times New Roman" w:hAnsi="Times New Roman" w:cs="Times New Roman"/>
                <w:szCs w:val="28"/>
                <w:lang w:val="ru-RU"/>
              </w:rPr>
              <w:t>ал</w:t>
            </w:r>
            <w:r>
              <w:rPr>
                <w:rFonts w:hint="default" w:ascii="Times New Roman" w:hAnsi="Times New Roman" w:cs="Times New Roman"/>
                <w:szCs w:val="28"/>
              </w:rPr>
              <w:t xml:space="preserve"> </w:t>
            </w:r>
            <w:r>
              <w:rPr>
                <w:rFonts w:hint="default" w:ascii="Times New Roman" w:hAnsi="Times New Roman" w:cs="Times New Roman"/>
                <w:szCs w:val="28"/>
                <w:lang w:val="ru-RU"/>
              </w:rPr>
              <w:t>бірлесіп</w:t>
            </w:r>
            <w:r>
              <w:rPr>
                <w:rFonts w:hint="default" w:ascii="Times New Roman" w:hAnsi="Times New Roman" w:cs="Times New Roman"/>
                <w:szCs w:val="28"/>
              </w:rPr>
              <w:t xml:space="preserve"> "</w:t>
            </w:r>
            <w:r>
              <w:rPr>
                <w:rFonts w:hint="default" w:ascii="Times New Roman" w:hAnsi="Times New Roman" w:cs="Times New Roman"/>
                <w:szCs w:val="28"/>
                <w:lang w:val="ru-RU"/>
              </w:rPr>
              <w:t>Тараптар</w:t>
            </w:r>
            <w:r>
              <w:rPr>
                <w:rFonts w:hint="default" w:ascii="Times New Roman" w:hAnsi="Times New Roman" w:cs="Times New Roman"/>
                <w:szCs w:val="28"/>
              </w:rPr>
              <w:t xml:space="preserve">" </w:t>
            </w:r>
            <w:r>
              <w:rPr>
                <w:rFonts w:hint="default" w:ascii="Times New Roman" w:hAnsi="Times New Roman" w:cs="Times New Roman"/>
                <w:szCs w:val="28"/>
                <w:lang w:val="ru-RU"/>
              </w:rPr>
              <w:t>деп</w:t>
            </w:r>
            <w:r>
              <w:rPr>
                <w:rFonts w:hint="default" w:ascii="Times New Roman" w:hAnsi="Times New Roman" w:cs="Times New Roman"/>
                <w:szCs w:val="28"/>
              </w:rPr>
              <w:t xml:space="preserve"> </w:t>
            </w:r>
            <w:r>
              <w:rPr>
                <w:rFonts w:hint="default" w:ascii="Times New Roman" w:hAnsi="Times New Roman" w:cs="Times New Roman"/>
                <w:szCs w:val="28"/>
                <w:lang w:val="ru-RU"/>
              </w:rPr>
              <w:t>аталатындар</w:t>
            </w:r>
            <w:r>
              <w:rPr>
                <w:rFonts w:hint="default" w:ascii="Times New Roman" w:hAnsi="Times New Roman" w:cs="Times New Roman"/>
                <w:szCs w:val="28"/>
              </w:rPr>
              <w:t xml:space="preserve"> </w:t>
            </w:r>
            <w:r>
              <w:rPr>
                <w:rFonts w:hint="default" w:ascii="Times New Roman" w:hAnsi="Times New Roman" w:cs="Times New Roman"/>
                <w:szCs w:val="28"/>
                <w:lang w:val="ru-RU"/>
              </w:rPr>
              <w:t>төмендегілер</w:t>
            </w:r>
            <w:r>
              <w:rPr>
                <w:rFonts w:hint="default" w:ascii="Times New Roman" w:hAnsi="Times New Roman" w:cs="Times New Roman"/>
                <w:szCs w:val="28"/>
              </w:rPr>
              <w:t xml:space="preserve"> </w:t>
            </w:r>
            <w:r>
              <w:rPr>
                <w:rFonts w:hint="default" w:ascii="Times New Roman" w:hAnsi="Times New Roman" w:cs="Times New Roman"/>
                <w:szCs w:val="28"/>
                <w:lang w:val="ru-RU"/>
              </w:rPr>
              <w:t>туралы</w:t>
            </w:r>
            <w:r>
              <w:rPr>
                <w:rFonts w:hint="default" w:ascii="Times New Roman" w:hAnsi="Times New Roman" w:cs="Times New Roman"/>
                <w:szCs w:val="28"/>
              </w:rPr>
              <w:t xml:space="preserve"> </w:t>
            </w:r>
            <w:r>
              <w:rPr>
                <w:rFonts w:hint="default" w:ascii="Times New Roman" w:hAnsi="Times New Roman" w:cs="Times New Roman"/>
                <w:szCs w:val="28"/>
                <w:lang w:val="ru-RU"/>
              </w:rPr>
              <w:t>осы</w:t>
            </w:r>
            <w:r>
              <w:rPr>
                <w:rFonts w:hint="default" w:ascii="Times New Roman" w:hAnsi="Times New Roman" w:cs="Times New Roman"/>
                <w:szCs w:val="28"/>
              </w:rPr>
              <w:t xml:space="preserve"> </w:t>
            </w:r>
            <w:r>
              <w:rPr>
                <w:rFonts w:hint="default" w:ascii="Times New Roman" w:hAnsi="Times New Roman" w:cs="Times New Roman"/>
                <w:szCs w:val="28"/>
                <w:lang w:val="ru-RU"/>
              </w:rPr>
              <w:t>Шартты</w:t>
            </w:r>
            <w:r>
              <w:rPr>
                <w:rFonts w:hint="default" w:ascii="Times New Roman" w:hAnsi="Times New Roman" w:cs="Times New Roman"/>
                <w:szCs w:val="28"/>
              </w:rPr>
              <w:t xml:space="preserve"> (</w:t>
            </w:r>
            <w:r>
              <w:rPr>
                <w:rFonts w:hint="default" w:ascii="Times New Roman" w:hAnsi="Times New Roman" w:cs="Times New Roman"/>
                <w:szCs w:val="28"/>
                <w:lang w:val="ru-RU"/>
              </w:rPr>
              <w:t>бұдан</w:t>
            </w:r>
            <w:r>
              <w:rPr>
                <w:rFonts w:hint="default" w:ascii="Times New Roman" w:hAnsi="Times New Roman" w:cs="Times New Roman"/>
                <w:szCs w:val="28"/>
              </w:rPr>
              <w:t xml:space="preserve"> </w:t>
            </w:r>
            <w:r>
              <w:rPr>
                <w:rFonts w:hint="default" w:ascii="Times New Roman" w:hAnsi="Times New Roman" w:cs="Times New Roman"/>
                <w:szCs w:val="28"/>
                <w:lang w:val="ru-RU"/>
              </w:rPr>
              <w:t>әрі</w:t>
            </w:r>
            <w:r>
              <w:rPr>
                <w:rFonts w:hint="default" w:ascii="Times New Roman" w:hAnsi="Times New Roman" w:cs="Times New Roman"/>
                <w:szCs w:val="28"/>
              </w:rPr>
              <w:t xml:space="preserve"> – </w:t>
            </w:r>
            <w:r>
              <w:rPr>
                <w:rFonts w:hint="default" w:ascii="Times New Roman" w:hAnsi="Times New Roman" w:cs="Times New Roman"/>
                <w:szCs w:val="28"/>
                <w:lang w:val="ru-RU"/>
              </w:rPr>
              <w:t>шарт</w:t>
            </w:r>
            <w:r>
              <w:rPr>
                <w:rFonts w:hint="default" w:ascii="Times New Roman" w:hAnsi="Times New Roman" w:cs="Times New Roman"/>
                <w:szCs w:val="28"/>
              </w:rPr>
              <w:t xml:space="preserve">) </w:t>
            </w:r>
            <w:r>
              <w:rPr>
                <w:rFonts w:hint="default" w:ascii="Times New Roman" w:hAnsi="Times New Roman" w:cs="Times New Roman"/>
                <w:szCs w:val="28"/>
                <w:lang w:val="ru-RU"/>
              </w:rPr>
              <w:t>жасасты</w:t>
            </w:r>
            <w:r>
              <w:rPr>
                <w:rFonts w:hint="default" w:ascii="Times New Roman" w:hAnsi="Times New Roman" w:cs="Times New Roman"/>
                <w:szCs w:val="28"/>
              </w:rPr>
              <w:t>:</w:t>
            </w:r>
          </w:p>
        </w:tc>
        <w:tc>
          <w:tcPr>
            <w:tcW w:w="4990" w:type="dxa"/>
          </w:tcPr>
          <w:p w14:paraId="61816F1D">
            <w:pPr>
              <w:spacing w:after="0" w:line="240" w:lineRule="auto"/>
              <w:jc w:val="both"/>
              <w:rPr>
                <w:rFonts w:hint="default" w:ascii="Times New Roman" w:hAnsi="Times New Roman" w:cs="Times New Roman"/>
                <w:szCs w:val="28"/>
                <w:lang w:val="ru-RU"/>
              </w:rPr>
            </w:pPr>
            <w:r>
              <w:rPr>
                <w:rFonts w:hint="default" w:ascii="Times New Roman" w:hAnsi="Times New Roman" w:cs="Times New Roman"/>
                <w:b/>
                <w:bCs/>
                <w:szCs w:val="28"/>
                <w:lang w:val="ru-RU"/>
              </w:rPr>
              <w:t>ТОО «*********»,</w:t>
            </w:r>
            <w:r>
              <w:rPr>
                <w:rFonts w:hint="default" w:ascii="Times New Roman" w:hAnsi="Times New Roman" w:cs="Times New Roman"/>
                <w:szCs w:val="28"/>
                <w:lang w:val="ru-RU"/>
              </w:rPr>
              <w:t xml:space="preserve"> в дальнейшем именуемое «Продавец», в лице Директора**********, действующего на основании Устава, с одной стороны, и </w:t>
            </w:r>
            <w:r>
              <w:rPr>
                <w:rFonts w:hint="default" w:ascii="Times New Roman" w:hAnsi="Times New Roman" w:cs="Times New Roman"/>
                <w:b/>
                <w:szCs w:val="28"/>
                <w:lang w:val="ru-RU"/>
              </w:rPr>
              <w:t>ТОО «Актауская энергетическая компания»,</w:t>
            </w:r>
            <w:r>
              <w:rPr>
                <w:rFonts w:hint="default" w:ascii="Times New Roman" w:hAnsi="Times New Roman" w:cs="Times New Roman"/>
                <w:bCs/>
                <w:szCs w:val="28"/>
                <w:lang w:val="ru-RU"/>
              </w:rPr>
              <w:t xml:space="preserve"> </w:t>
            </w:r>
            <w:r>
              <w:rPr>
                <w:rFonts w:hint="default" w:ascii="Times New Roman" w:hAnsi="Times New Roman" w:cs="Times New Roman"/>
                <w:szCs w:val="28"/>
                <w:lang w:val="ru-RU"/>
              </w:rPr>
              <w:t xml:space="preserve">в дальнейшем именуемое «Покупатель», в лице Генерального директора </w:t>
            </w:r>
            <w:r>
              <w:rPr>
                <w:rFonts w:hint="default" w:ascii="Times New Roman" w:hAnsi="Times New Roman" w:cs="Times New Roman"/>
                <w:b/>
                <w:bCs/>
                <w:szCs w:val="28"/>
                <w:lang w:val="ru-RU"/>
              </w:rPr>
              <w:t>Гэ Личунь</w:t>
            </w:r>
            <w:r>
              <w:rPr>
                <w:rFonts w:hint="default" w:ascii="Times New Roman" w:hAnsi="Times New Roman" w:cs="Times New Roman"/>
                <w:szCs w:val="28"/>
                <w:lang w:val="ru-RU"/>
              </w:rPr>
              <w:t>, действующего на основании Устава, с другой стороны, совместно именуемые «Стороны», заключили настоящий договор (далее – Договор) о нижеследующем:</w:t>
            </w:r>
          </w:p>
        </w:tc>
        <w:tc>
          <w:tcPr>
            <w:tcW w:w="4638" w:type="dxa"/>
            <w:vAlign w:val="center"/>
          </w:tcPr>
          <w:p w14:paraId="381A0897">
            <w:pPr>
              <w:pStyle w:val="143"/>
              <w:jc w:val="both"/>
              <w:rPr>
                <w:rFonts w:hint="default" w:ascii="Times New Roman" w:hAnsi="Times New Roman" w:eastAsia="楷体" w:cs="Times New Roman"/>
                <w:b/>
                <w:color w:val="auto"/>
                <w:sz w:val="24"/>
                <w:lang w:val="ru-RU" w:eastAsia="zh-CN"/>
              </w:rPr>
            </w:pPr>
            <w:r>
              <w:rPr>
                <w:rFonts w:hint="default" w:ascii="Times New Roman" w:hAnsi="Times New Roman" w:eastAsia="楷体" w:cs="Times New Roman"/>
                <w:b/>
                <w:color w:val="auto"/>
                <w:sz w:val="24"/>
                <w:lang w:val="en-US" w:eastAsia="zh-CN"/>
              </w:rPr>
              <w:t>*******</w:t>
            </w:r>
            <w:r>
              <w:rPr>
                <w:rFonts w:hint="default" w:ascii="Times New Roman" w:hAnsi="Times New Roman" w:eastAsia="楷体" w:cs="Times New Roman"/>
                <w:b/>
                <w:color w:val="auto"/>
                <w:sz w:val="24"/>
                <w:lang w:val="ru-RU" w:eastAsia="zh-CN"/>
              </w:rPr>
              <w:t>（以下简称“</w:t>
            </w:r>
            <w:r>
              <w:rPr>
                <w:rFonts w:hint="default" w:ascii="Times New Roman" w:hAnsi="Times New Roman" w:eastAsia="楷体" w:cs="Times New Roman"/>
                <w:b/>
                <w:color w:val="auto"/>
                <w:sz w:val="24"/>
                <w:lang w:val="en-US" w:eastAsia="zh-CN"/>
              </w:rPr>
              <w:t>卖方</w:t>
            </w:r>
            <w:r>
              <w:rPr>
                <w:rFonts w:hint="default" w:ascii="Times New Roman" w:hAnsi="Times New Roman" w:eastAsia="楷体" w:cs="Times New Roman"/>
                <w:b/>
                <w:color w:val="auto"/>
                <w:sz w:val="24"/>
                <w:lang w:val="ru-RU" w:eastAsia="zh-CN"/>
              </w:rPr>
              <w:t>”），由</w:t>
            </w:r>
            <w:r>
              <w:rPr>
                <w:rFonts w:hint="default" w:ascii="Times New Roman" w:hAnsi="Times New Roman" w:eastAsia="楷体" w:cs="Times New Roman"/>
                <w:b/>
                <w:color w:val="auto"/>
                <w:sz w:val="24"/>
                <w:lang w:val="en-US" w:eastAsia="zh-CN"/>
              </w:rPr>
              <w:t>*****</w:t>
            </w:r>
            <w:r>
              <w:rPr>
                <w:rFonts w:hint="default" w:ascii="Times New Roman" w:hAnsi="Times New Roman" w:eastAsia="楷体" w:cs="Times New Roman"/>
                <w:b/>
                <w:color w:val="auto"/>
                <w:sz w:val="24"/>
                <w:lang w:val="ru-RU" w:eastAsia="zh-CN"/>
              </w:rPr>
              <w:t>代表，为一方；</w:t>
            </w:r>
          </w:p>
          <w:p w14:paraId="0F0E61D0">
            <w:pPr>
              <w:pStyle w:val="143"/>
              <w:jc w:val="both"/>
              <w:rPr>
                <w:rFonts w:hint="default" w:ascii="Times New Roman" w:hAnsi="Times New Roman" w:eastAsia="楷体" w:cs="Times New Roman"/>
                <w:b/>
                <w:color w:val="auto"/>
                <w:sz w:val="24"/>
                <w:lang w:val="ru-RU" w:eastAsia="zh-CN"/>
              </w:rPr>
            </w:pPr>
            <w:r>
              <w:rPr>
                <w:rFonts w:hint="default" w:ascii="Times New Roman" w:hAnsi="Times New Roman" w:eastAsia="楷体" w:cs="Times New Roman"/>
                <w:b/>
                <w:color w:val="auto"/>
                <w:sz w:val="24"/>
                <w:lang w:val="ru-RU" w:eastAsia="zh-CN"/>
              </w:rPr>
              <w:t>“阿克套能源公司”有限责任公司（以下简称“</w:t>
            </w:r>
            <w:r>
              <w:rPr>
                <w:rFonts w:hint="default" w:ascii="Times New Roman" w:hAnsi="Times New Roman" w:eastAsia="楷体" w:cs="Times New Roman"/>
                <w:b/>
                <w:color w:val="auto"/>
                <w:sz w:val="24"/>
                <w:lang w:val="en-US" w:eastAsia="zh-CN"/>
              </w:rPr>
              <w:t>买方</w:t>
            </w:r>
            <w:r>
              <w:rPr>
                <w:rFonts w:hint="default" w:ascii="Times New Roman" w:hAnsi="Times New Roman" w:eastAsia="楷体" w:cs="Times New Roman"/>
                <w:b/>
                <w:color w:val="auto"/>
                <w:sz w:val="24"/>
                <w:lang w:val="ru-RU" w:eastAsia="zh-CN"/>
              </w:rPr>
              <w:t>”），由依据章程任职的总经理葛立春代表，为另一方；</w:t>
            </w:r>
          </w:p>
          <w:p w14:paraId="3F8F2486">
            <w:pPr>
              <w:pStyle w:val="143"/>
              <w:jc w:val="both"/>
              <w:rPr>
                <w:rFonts w:hint="default" w:ascii="Times New Roman" w:hAnsi="Times New Roman" w:eastAsia="楷体" w:cs="Times New Roman"/>
                <w:b/>
                <w:color w:val="auto"/>
                <w:sz w:val="24"/>
                <w:szCs w:val="28"/>
                <w:lang w:val="ru-RU" w:eastAsia="zh-CN"/>
              </w:rPr>
            </w:pPr>
            <w:r>
              <w:rPr>
                <w:rFonts w:hint="default" w:ascii="Times New Roman" w:hAnsi="Times New Roman" w:eastAsia="楷体" w:cs="Times New Roman"/>
                <w:b/>
                <w:color w:val="auto"/>
                <w:sz w:val="24"/>
                <w:lang w:val="ru-RU" w:eastAsia="zh-CN"/>
              </w:rPr>
              <w:t>双方合称为“双方”，共同签订本合同（以下简称“合同”），内容如下：</w:t>
            </w:r>
          </w:p>
        </w:tc>
      </w:tr>
      <w:tr w14:paraId="17C14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tcPr>
          <w:p w14:paraId="6A44F22D">
            <w:pPr>
              <w:jc w:val="both"/>
              <w:rPr>
                <w:rFonts w:hint="default" w:ascii="Times New Roman" w:hAnsi="Times New Roman" w:cs="Times New Roman"/>
                <w:b/>
                <w:szCs w:val="28"/>
                <w:lang w:val="ru-RU"/>
              </w:rPr>
            </w:pPr>
            <w:r>
              <w:rPr>
                <w:rFonts w:hint="default" w:ascii="Times New Roman" w:hAnsi="Times New Roman" w:cs="Times New Roman"/>
                <w:b/>
                <w:szCs w:val="28"/>
                <w:lang w:val="ru-RU"/>
              </w:rPr>
              <w:t>1. Шарттың Мәні</w:t>
            </w:r>
          </w:p>
        </w:tc>
        <w:tc>
          <w:tcPr>
            <w:tcW w:w="4990" w:type="dxa"/>
          </w:tcPr>
          <w:p w14:paraId="1438E772">
            <w:pPr>
              <w:jc w:val="both"/>
              <w:rPr>
                <w:rFonts w:hint="default" w:ascii="Times New Roman" w:hAnsi="Times New Roman" w:cs="Times New Roman"/>
                <w:b/>
                <w:szCs w:val="28"/>
                <w:lang w:val="ru-RU"/>
              </w:rPr>
            </w:pPr>
            <w:r>
              <w:rPr>
                <w:rFonts w:hint="default" w:ascii="Times New Roman" w:hAnsi="Times New Roman" w:cs="Times New Roman"/>
                <w:b/>
                <w:szCs w:val="28"/>
                <w:lang w:val="ru-RU"/>
              </w:rPr>
              <w:t>1. Предмет Договора</w:t>
            </w:r>
          </w:p>
        </w:tc>
        <w:tc>
          <w:tcPr>
            <w:tcW w:w="4638" w:type="dxa"/>
            <w:vAlign w:val="center"/>
          </w:tcPr>
          <w:p w14:paraId="4EB89810">
            <w:pPr>
              <w:pStyle w:val="143"/>
              <w:jc w:val="both"/>
              <w:rPr>
                <w:rFonts w:hint="default" w:ascii="Times New Roman" w:hAnsi="Times New Roman" w:eastAsia="楷体" w:cs="Times New Roman"/>
                <w:b/>
                <w:color w:val="auto"/>
                <w:sz w:val="28"/>
                <w:szCs w:val="28"/>
                <w:lang w:val="ru-RU"/>
              </w:rPr>
            </w:pPr>
            <w:r>
              <w:rPr>
                <w:rFonts w:hint="default" w:ascii="Times New Roman" w:hAnsi="Times New Roman" w:eastAsia="楷体" w:cs="Times New Roman"/>
                <w:b/>
                <w:color w:val="auto"/>
                <w:sz w:val="24"/>
                <w:lang w:val="en-US" w:eastAsia="zh-CN"/>
              </w:rPr>
              <w:t xml:space="preserve">第一条 </w:t>
            </w:r>
            <w:r>
              <w:rPr>
                <w:rFonts w:hint="default" w:ascii="Times New Roman" w:hAnsi="Times New Roman" w:eastAsia="楷体" w:cs="Times New Roman"/>
                <w:b/>
                <w:color w:val="auto"/>
                <w:sz w:val="24"/>
              </w:rPr>
              <w:t>合同标的</w:t>
            </w:r>
          </w:p>
        </w:tc>
      </w:tr>
      <w:tr w14:paraId="025D6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tcPr>
          <w:p w14:paraId="5AB94B74">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Сатушы осы шартта көзделген тәртіппен, көлемде және ақыға, Қазақстан Республикасының қолданыстағы заңнамасына сәйкес, Сатып алушыға тәулік бойы күзет қызметтерін (бұдан әрі – «Қызметтер») көрсетуді міндеттенеді.</w:t>
            </w:r>
          </w:p>
        </w:tc>
        <w:tc>
          <w:tcPr>
            <w:tcW w:w="4990" w:type="dxa"/>
          </w:tcPr>
          <w:p w14:paraId="2B757E1C">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Продавец обязуется в порядке, объёме и за плату, предусмотренные настоящим договором, в соответствии с действующим законодательством Республики Казахстан, предоставлять Покупателю круглосуточные охранные услуги (далее – «Услуги»).</w:t>
            </w:r>
          </w:p>
        </w:tc>
        <w:tc>
          <w:tcPr>
            <w:tcW w:w="4638" w:type="dxa"/>
            <w:vAlign w:val="center"/>
          </w:tcPr>
          <w:p w14:paraId="68E3D444">
            <w:pPr>
              <w:pStyle w:val="143"/>
              <w:jc w:val="both"/>
              <w:rPr>
                <w:rFonts w:hint="default" w:ascii="Times New Roman" w:hAnsi="Times New Roman" w:cs="Times New Roman"/>
                <w:b/>
                <w:color w:val="auto"/>
                <w:sz w:val="28"/>
                <w:szCs w:val="28"/>
                <w:lang w:val="en-US" w:eastAsia="zh-CN"/>
              </w:rPr>
            </w:pPr>
            <w:r>
              <w:rPr>
                <w:rFonts w:hint="default" w:ascii="Times New Roman" w:hAnsi="Times New Roman" w:eastAsia="楷体" w:cs="Times New Roman"/>
                <w:color w:val="auto"/>
                <w:sz w:val="24"/>
                <w:lang w:val="en-US" w:eastAsia="zh-CN"/>
              </w:rPr>
              <w:t>卖方</w:t>
            </w:r>
            <w:r>
              <w:rPr>
                <w:rFonts w:hint="default" w:ascii="Times New Roman" w:hAnsi="Times New Roman" w:eastAsia="楷体" w:cs="Times New Roman"/>
                <w:color w:val="auto"/>
                <w:sz w:val="24"/>
                <w:lang w:val="ru-RU" w:eastAsia="zh-CN"/>
              </w:rPr>
              <w:t>承诺按本合同约定的方式、范围及费用，依据哈萨克斯坦共和国现行法律法规，为</w:t>
            </w:r>
            <w:r>
              <w:rPr>
                <w:rFonts w:hint="default" w:ascii="Times New Roman" w:hAnsi="Times New Roman" w:eastAsia="楷体" w:cs="Times New Roman"/>
                <w:color w:val="auto"/>
                <w:sz w:val="24"/>
                <w:lang w:val="en-US" w:eastAsia="zh-CN"/>
              </w:rPr>
              <w:t>买方</w:t>
            </w:r>
            <w:r>
              <w:rPr>
                <w:rFonts w:hint="default" w:ascii="Times New Roman" w:hAnsi="Times New Roman" w:eastAsia="楷体" w:cs="Times New Roman"/>
                <w:color w:val="auto"/>
                <w:sz w:val="24"/>
                <w:lang w:val="ru-RU" w:eastAsia="zh-CN"/>
              </w:rPr>
              <w:t>提供</w:t>
            </w:r>
            <w:r>
              <w:rPr>
                <w:rFonts w:hint="default" w:ascii="Times New Roman" w:hAnsi="Times New Roman" w:eastAsia="楷体" w:cs="Times New Roman"/>
                <w:color w:val="auto"/>
                <w:sz w:val="24"/>
                <w:lang w:val="en-US" w:eastAsia="zh-CN"/>
              </w:rPr>
              <w:t>全天24小时</w:t>
            </w:r>
            <w:r>
              <w:rPr>
                <w:rFonts w:hint="default" w:ascii="Times New Roman" w:hAnsi="Times New Roman" w:eastAsia="楷体" w:cs="Times New Roman"/>
                <w:color w:val="auto"/>
                <w:sz w:val="24"/>
                <w:lang w:val="ru-RU" w:eastAsia="zh-CN"/>
              </w:rPr>
              <w:t>安保服务（以下简称“服务”）。</w:t>
            </w:r>
          </w:p>
        </w:tc>
      </w:tr>
      <w:tr w14:paraId="5D460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tcPr>
          <w:p w14:paraId="15B777C0">
            <w:pPr>
              <w:jc w:val="both"/>
              <w:rPr>
                <w:rFonts w:hint="default" w:ascii="Times New Roman" w:hAnsi="Times New Roman" w:cs="Times New Roman"/>
                <w:b/>
                <w:bCs/>
                <w:szCs w:val="28"/>
                <w:lang w:val="ru-RU"/>
              </w:rPr>
            </w:pPr>
            <w:r>
              <w:rPr>
                <w:rStyle w:val="170"/>
                <w:rFonts w:hint="default" w:ascii="Times New Roman" w:hAnsi="Times New Roman" w:cs="Times New Roman"/>
                <w:b/>
                <w:bCs/>
              </w:rPr>
              <w:t>2.</w:t>
            </w:r>
            <w:r>
              <w:rPr>
                <w:rFonts w:hint="default" w:ascii="Times New Roman" w:hAnsi="Times New Roman" w:cs="Times New Roman"/>
                <w:b/>
                <w:bCs/>
              </w:rPr>
              <w:t xml:space="preserve"> </w:t>
            </w:r>
            <w:r>
              <w:rPr>
                <w:rStyle w:val="170"/>
                <w:rFonts w:hint="default" w:ascii="Times New Roman" w:hAnsi="Times New Roman" w:cs="Times New Roman"/>
                <w:b/>
                <w:bCs/>
              </w:rPr>
              <w:t>Шарттың</w:t>
            </w:r>
            <w:r>
              <w:rPr>
                <w:rFonts w:hint="default" w:ascii="Times New Roman" w:hAnsi="Times New Roman" w:cs="Times New Roman"/>
                <w:b/>
                <w:bCs/>
              </w:rPr>
              <w:t xml:space="preserve"> </w:t>
            </w:r>
            <w:r>
              <w:rPr>
                <w:rStyle w:val="170"/>
                <w:rFonts w:hint="default" w:ascii="Times New Roman" w:hAnsi="Times New Roman" w:cs="Times New Roman"/>
                <w:b/>
                <w:bCs/>
              </w:rPr>
              <w:t>қолданылу</w:t>
            </w:r>
            <w:r>
              <w:rPr>
                <w:rFonts w:hint="default" w:ascii="Times New Roman" w:hAnsi="Times New Roman" w:cs="Times New Roman"/>
                <w:b/>
                <w:bCs/>
              </w:rPr>
              <w:t xml:space="preserve"> </w:t>
            </w:r>
            <w:r>
              <w:rPr>
                <w:rStyle w:val="170"/>
                <w:rFonts w:hint="default" w:ascii="Times New Roman" w:hAnsi="Times New Roman" w:cs="Times New Roman"/>
                <w:b/>
                <w:bCs/>
              </w:rPr>
              <w:t>мерзімі</w:t>
            </w:r>
          </w:p>
        </w:tc>
        <w:tc>
          <w:tcPr>
            <w:tcW w:w="4990" w:type="dxa"/>
          </w:tcPr>
          <w:p w14:paraId="617F0D4C">
            <w:pPr>
              <w:jc w:val="both"/>
              <w:rPr>
                <w:rFonts w:hint="default" w:ascii="Times New Roman" w:hAnsi="Times New Roman" w:cs="Times New Roman"/>
                <w:b/>
                <w:szCs w:val="28"/>
                <w:lang w:val="ru-RU"/>
              </w:rPr>
            </w:pPr>
            <w:r>
              <w:rPr>
                <w:rFonts w:hint="default" w:ascii="Times New Roman" w:hAnsi="Times New Roman" w:cs="Times New Roman"/>
                <w:b/>
                <w:szCs w:val="28"/>
                <w:lang w:val="ru-RU"/>
              </w:rPr>
              <w:t>2. Срок действия Договора</w:t>
            </w:r>
          </w:p>
        </w:tc>
        <w:tc>
          <w:tcPr>
            <w:tcW w:w="4638" w:type="dxa"/>
            <w:vAlign w:val="center"/>
          </w:tcPr>
          <w:p w14:paraId="5B8BF5C4">
            <w:pPr>
              <w:pStyle w:val="143"/>
              <w:jc w:val="both"/>
              <w:rPr>
                <w:rFonts w:hint="default" w:ascii="Times New Roman" w:hAnsi="Times New Roman" w:eastAsia="楷体" w:cs="Times New Roman"/>
                <w:b/>
                <w:color w:val="auto"/>
                <w:sz w:val="28"/>
                <w:szCs w:val="28"/>
                <w:lang w:val="ru-RU"/>
              </w:rPr>
            </w:pPr>
            <w:r>
              <w:rPr>
                <w:rFonts w:hint="default" w:ascii="Times New Roman" w:hAnsi="Times New Roman" w:eastAsia="楷体" w:cs="Times New Roman"/>
                <w:b/>
                <w:color w:val="auto"/>
                <w:sz w:val="24"/>
              </w:rPr>
              <w:t>第二条 合同期限</w:t>
            </w:r>
          </w:p>
        </w:tc>
      </w:tr>
      <w:tr w14:paraId="4E0B1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tcPr>
          <w:p w14:paraId="26513ADF">
            <w:pPr>
              <w:pStyle w:val="34"/>
              <w:keepNext w:val="0"/>
              <w:keepLines w:val="0"/>
              <w:widowControl/>
              <w:suppressLineNumbers w:val="0"/>
              <w:spacing w:beforeAutospacing="1"/>
              <w:jc w:val="both"/>
              <w:rPr>
                <w:rFonts w:hint="default" w:ascii="Times New Roman" w:hAnsi="Times New Roman" w:cs="Times New Roman"/>
                <w:szCs w:val="28"/>
              </w:rPr>
            </w:pPr>
            <w:r>
              <w:t>2.1 Осы шарттың қолданылу мерзімі шамамен 6 ай, шартқа қол қойылған күннен бастап 2026 жылғы ___ айдың ___ күніне дейін. Күн сайын 08:30-дан келесі күнгі 08:30-ға дейін үздіксіз күзет қызметтері көрсетіледі (аптасына 7 күн, тәулігіне 24 сағат).</w:t>
            </w:r>
          </w:p>
        </w:tc>
        <w:tc>
          <w:tcPr>
            <w:tcW w:w="4990" w:type="dxa"/>
          </w:tcPr>
          <w:p w14:paraId="37125A5A">
            <w:pPr>
              <w:pStyle w:val="34"/>
              <w:keepNext w:val="0"/>
              <w:keepLines w:val="0"/>
              <w:widowControl/>
              <w:suppressLineNumbers w:val="0"/>
              <w:spacing w:beforeAutospacing="1"/>
              <w:jc w:val="both"/>
              <w:rPr>
                <w:rFonts w:hint="default" w:ascii="Times New Roman" w:hAnsi="Times New Roman" w:cs="Times New Roman"/>
                <w:szCs w:val="28"/>
                <w:lang w:val="ru-RU"/>
              </w:rPr>
            </w:pPr>
            <w:r>
              <w:t>2.1 Срок действия настоящего договора составляет около 6 месяцев, начиная со дня его подписания и до «___» __________ 2026 года. Ежедневно с 08:30 до 08:30 следующего дня</w:t>
            </w:r>
            <w:r>
              <w:rPr>
                <w:rFonts w:hint="default"/>
                <w:lang w:val="ru-RU"/>
              </w:rPr>
              <w:t xml:space="preserve"> </w:t>
            </w:r>
            <w:r>
              <w:t>предоставляются непрерывные охранные услуги (7 дней в неделю, 24 часа в сутки).</w:t>
            </w:r>
          </w:p>
        </w:tc>
        <w:tc>
          <w:tcPr>
            <w:tcW w:w="4638" w:type="dxa"/>
            <w:vAlign w:val="center"/>
          </w:tcPr>
          <w:p w14:paraId="52BB0C8C">
            <w:pPr>
              <w:pStyle w:val="143"/>
              <w:jc w:val="both"/>
              <w:rPr>
                <w:rFonts w:hint="default" w:ascii="Times New Roman" w:hAnsi="Times New Roman" w:eastAsia="楷体" w:cs="Times New Roman"/>
                <w:b/>
                <w:color w:val="auto"/>
                <w:sz w:val="28"/>
                <w:szCs w:val="28"/>
                <w:lang w:val="ru-RU" w:eastAsia="zh-CN"/>
              </w:rPr>
            </w:pPr>
            <w:r>
              <w:rPr>
                <w:rFonts w:hint="default" w:ascii="Times New Roman" w:hAnsi="Times New Roman" w:eastAsia="楷体" w:cs="Times New Roman"/>
                <w:color w:val="auto"/>
                <w:sz w:val="24"/>
                <w:lang w:val="ru-RU" w:eastAsia="zh-CN"/>
              </w:rPr>
              <w:t xml:space="preserve">2.1 </w:t>
            </w:r>
            <w:r>
              <w:rPr>
                <w:rFonts w:hint="default" w:ascii="Times New Roman" w:hAnsi="Times New Roman" w:eastAsia="楷体" w:cs="Times New Roman"/>
                <w:color w:val="auto"/>
                <w:sz w:val="24"/>
                <w:lang w:eastAsia="zh-CN"/>
              </w:rPr>
              <w:t>本合同期限</w:t>
            </w:r>
            <w:r>
              <w:rPr>
                <w:rFonts w:hint="default" w:ascii="Times New Roman" w:hAnsi="Times New Roman" w:eastAsia="楷体" w:cs="Times New Roman"/>
                <w:color w:val="auto"/>
                <w:sz w:val="24"/>
                <w:lang w:val="en-US" w:eastAsia="zh-CN"/>
              </w:rPr>
              <w:t>约6个月</w:t>
            </w:r>
            <w:r>
              <w:rPr>
                <w:rFonts w:hint="default" w:ascii="Times New Roman" w:hAnsi="Times New Roman" w:eastAsia="楷体" w:cs="Times New Roman"/>
                <w:color w:val="auto"/>
                <w:sz w:val="24"/>
                <w:lang w:val="ru-RU" w:eastAsia="zh-CN"/>
              </w:rPr>
              <w:t>，</w:t>
            </w:r>
            <w:r>
              <w:rPr>
                <w:rFonts w:hint="default" w:ascii="Times New Roman" w:hAnsi="Times New Roman" w:eastAsia="楷体" w:cs="Times New Roman"/>
                <w:color w:val="auto"/>
                <w:sz w:val="24"/>
                <w:lang w:eastAsia="zh-CN"/>
              </w:rPr>
              <w:t>自</w:t>
            </w:r>
            <w:r>
              <w:rPr>
                <w:rFonts w:hint="default" w:ascii="Times New Roman" w:hAnsi="Times New Roman" w:eastAsia="楷体" w:cs="Times New Roman"/>
                <w:color w:val="auto"/>
                <w:sz w:val="24"/>
                <w:lang w:val="en-US" w:eastAsia="zh-CN"/>
              </w:rPr>
              <w:t>合同签订之日</w:t>
            </w:r>
            <w:r>
              <w:rPr>
                <w:rFonts w:hint="default" w:ascii="Times New Roman" w:hAnsi="Times New Roman" w:eastAsia="楷体" w:cs="Times New Roman"/>
                <w:color w:val="auto"/>
                <w:sz w:val="24"/>
                <w:lang w:eastAsia="zh-CN"/>
              </w:rPr>
              <w:t>起至</w:t>
            </w:r>
            <w:r>
              <w:rPr>
                <w:rFonts w:hint="default" w:ascii="Times New Roman" w:hAnsi="Times New Roman" w:eastAsia="楷体" w:cs="Times New Roman"/>
                <w:color w:val="auto"/>
                <w:sz w:val="24"/>
                <w:lang w:val="en-US" w:eastAsia="zh-CN"/>
              </w:rPr>
              <w:t>2026</w:t>
            </w:r>
            <w:r>
              <w:rPr>
                <w:rFonts w:hint="default" w:ascii="Times New Roman" w:hAnsi="Times New Roman" w:eastAsia="楷体" w:cs="Times New Roman"/>
                <w:color w:val="auto"/>
                <w:sz w:val="24"/>
                <w:lang w:eastAsia="zh-CN"/>
              </w:rPr>
              <w:t>年</w:t>
            </w:r>
            <w:r>
              <w:rPr>
                <w:rFonts w:hint="default" w:ascii="Times New Roman" w:hAnsi="Times New Roman" w:eastAsia="楷体" w:cs="Times New Roman"/>
                <w:color w:val="auto"/>
                <w:sz w:val="24"/>
                <w:lang w:val="en-US" w:eastAsia="zh-CN"/>
              </w:rPr>
              <w:t>___</w:t>
            </w:r>
            <w:r>
              <w:rPr>
                <w:rFonts w:hint="default" w:ascii="Times New Roman" w:hAnsi="Times New Roman" w:eastAsia="楷体" w:cs="Times New Roman"/>
                <w:color w:val="auto"/>
                <w:sz w:val="24"/>
                <w:lang w:eastAsia="zh-CN"/>
              </w:rPr>
              <w:t>月</w:t>
            </w:r>
            <w:r>
              <w:rPr>
                <w:rFonts w:hint="default" w:ascii="Times New Roman" w:hAnsi="Times New Roman" w:eastAsia="楷体" w:cs="Times New Roman"/>
                <w:color w:val="auto"/>
                <w:sz w:val="24"/>
                <w:lang w:val="en-US" w:eastAsia="zh-CN"/>
              </w:rPr>
              <w:t>___</w:t>
            </w:r>
            <w:r>
              <w:rPr>
                <w:rFonts w:hint="default" w:ascii="Times New Roman" w:hAnsi="Times New Roman" w:eastAsia="楷体" w:cs="Times New Roman"/>
                <w:color w:val="auto"/>
                <w:sz w:val="24"/>
                <w:lang w:eastAsia="zh-CN"/>
              </w:rPr>
              <w:t>日止。每日</w:t>
            </w:r>
            <w:r>
              <w:rPr>
                <w:rFonts w:hint="default" w:ascii="Times New Roman" w:hAnsi="Times New Roman" w:eastAsia="楷体" w:cs="Times New Roman"/>
                <w:color w:val="auto"/>
                <w:sz w:val="24"/>
                <w:lang w:val="en-US" w:eastAsia="zh-CN"/>
              </w:rPr>
              <w:t>08</w:t>
            </w:r>
            <w:r>
              <w:rPr>
                <w:rFonts w:hint="default" w:ascii="Times New Roman" w:hAnsi="Times New Roman" w:eastAsia="楷体" w:cs="Times New Roman"/>
                <w:color w:val="auto"/>
                <w:sz w:val="24"/>
                <w:lang w:eastAsia="zh-CN"/>
              </w:rPr>
              <w:t>:30 至次日 08:30，提供不间断安保服务（</w:t>
            </w:r>
            <w:r>
              <w:rPr>
                <w:rFonts w:hint="default" w:ascii="Times New Roman" w:hAnsi="Times New Roman" w:eastAsia="楷体" w:cs="Times New Roman"/>
                <w:color w:val="auto"/>
                <w:sz w:val="24"/>
                <w:lang w:val="en-US" w:eastAsia="zh-CN"/>
              </w:rPr>
              <w:t>每周7天，每天24小时</w:t>
            </w:r>
            <w:r>
              <w:rPr>
                <w:rFonts w:hint="default" w:ascii="Times New Roman" w:hAnsi="Times New Roman" w:eastAsia="楷体" w:cs="Times New Roman"/>
                <w:color w:val="auto"/>
                <w:sz w:val="24"/>
                <w:lang w:eastAsia="zh-CN"/>
              </w:rPr>
              <w:t>）。</w:t>
            </w:r>
          </w:p>
        </w:tc>
      </w:tr>
      <w:tr w14:paraId="48E45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tcPr>
          <w:p w14:paraId="7667BB86">
            <w:pPr>
              <w:jc w:val="both"/>
              <w:rPr>
                <w:rFonts w:hint="default" w:ascii="Times New Roman" w:hAnsi="Times New Roman" w:cs="Times New Roman"/>
                <w:szCs w:val="28"/>
              </w:rPr>
            </w:pPr>
            <w:r>
              <w:rPr>
                <w:rFonts w:hint="default" w:ascii="Times New Roman" w:hAnsi="Times New Roman" w:cs="Times New Roman"/>
                <w:szCs w:val="28"/>
              </w:rPr>
              <w:t xml:space="preserve">2.2. </w:t>
            </w:r>
            <w:r>
              <w:rPr>
                <w:rFonts w:hint="default" w:ascii="Times New Roman" w:hAnsi="Times New Roman" w:cs="Times New Roman"/>
                <w:szCs w:val="28"/>
                <w:lang w:val="ru-RU"/>
              </w:rPr>
              <w:t>Шарттың</w:t>
            </w:r>
            <w:r>
              <w:rPr>
                <w:rFonts w:hint="default" w:ascii="Times New Roman" w:hAnsi="Times New Roman" w:cs="Times New Roman"/>
                <w:szCs w:val="28"/>
              </w:rPr>
              <w:t xml:space="preserve"> </w:t>
            </w:r>
            <w:r>
              <w:rPr>
                <w:rFonts w:hint="default" w:ascii="Times New Roman" w:hAnsi="Times New Roman" w:cs="Times New Roman"/>
                <w:szCs w:val="28"/>
                <w:lang w:val="ru-RU"/>
              </w:rPr>
              <w:t>ұзартылуы</w:t>
            </w:r>
            <w:r>
              <w:rPr>
                <w:rFonts w:hint="default" w:ascii="Times New Roman" w:hAnsi="Times New Roman" w:cs="Times New Roman"/>
                <w:szCs w:val="28"/>
              </w:rPr>
              <w:t xml:space="preserve"> </w:t>
            </w:r>
            <w:r>
              <w:rPr>
                <w:rFonts w:hint="default" w:ascii="Times New Roman" w:hAnsi="Times New Roman" w:cs="Times New Roman"/>
                <w:szCs w:val="28"/>
                <w:lang w:val="ru-RU"/>
              </w:rPr>
              <w:t>қосымша</w:t>
            </w:r>
            <w:r>
              <w:rPr>
                <w:rFonts w:hint="default" w:ascii="Times New Roman" w:hAnsi="Times New Roman" w:cs="Times New Roman"/>
                <w:szCs w:val="28"/>
              </w:rPr>
              <w:t xml:space="preserve"> </w:t>
            </w:r>
            <w:r>
              <w:rPr>
                <w:rFonts w:hint="default" w:ascii="Times New Roman" w:hAnsi="Times New Roman" w:cs="Times New Roman"/>
                <w:szCs w:val="28"/>
                <w:lang w:val="ru-RU"/>
              </w:rPr>
              <w:t>келісім</w:t>
            </w:r>
            <w:r>
              <w:rPr>
                <w:rFonts w:hint="default" w:ascii="Times New Roman" w:hAnsi="Times New Roman" w:cs="Times New Roman"/>
                <w:szCs w:val="28"/>
              </w:rPr>
              <w:t xml:space="preserve"> </w:t>
            </w:r>
            <w:r>
              <w:rPr>
                <w:rFonts w:hint="default" w:ascii="Times New Roman" w:hAnsi="Times New Roman" w:cs="Times New Roman"/>
                <w:szCs w:val="28"/>
                <w:lang w:val="ru-RU"/>
              </w:rPr>
              <w:t>негізінде</w:t>
            </w:r>
            <w:r>
              <w:rPr>
                <w:rFonts w:hint="default" w:ascii="Times New Roman" w:hAnsi="Times New Roman" w:cs="Times New Roman"/>
                <w:szCs w:val="28"/>
              </w:rPr>
              <w:t xml:space="preserve"> </w:t>
            </w:r>
            <w:r>
              <w:rPr>
                <w:rFonts w:hint="default" w:ascii="Times New Roman" w:hAnsi="Times New Roman" w:cs="Times New Roman"/>
                <w:szCs w:val="28"/>
                <w:lang w:val="ru-RU"/>
              </w:rPr>
              <w:t>жасақталу</w:t>
            </w:r>
            <w:r>
              <w:rPr>
                <w:rFonts w:hint="default" w:ascii="Times New Roman" w:hAnsi="Times New Roman" w:cs="Times New Roman"/>
                <w:szCs w:val="28"/>
              </w:rPr>
              <w:t xml:space="preserve"> </w:t>
            </w:r>
            <w:r>
              <w:rPr>
                <w:rFonts w:hint="default" w:ascii="Times New Roman" w:hAnsi="Times New Roman" w:cs="Times New Roman"/>
                <w:szCs w:val="28"/>
                <w:lang w:val="ru-RU"/>
              </w:rPr>
              <w:t>арқылы</w:t>
            </w:r>
            <w:r>
              <w:rPr>
                <w:rFonts w:hint="default" w:ascii="Times New Roman" w:hAnsi="Times New Roman" w:cs="Times New Roman"/>
                <w:szCs w:val="28"/>
              </w:rPr>
              <w:t xml:space="preserve"> </w:t>
            </w:r>
            <w:r>
              <w:rPr>
                <w:rFonts w:hint="default" w:ascii="Times New Roman" w:hAnsi="Times New Roman" w:cs="Times New Roman"/>
                <w:szCs w:val="28"/>
                <w:lang w:val="ru-RU"/>
              </w:rPr>
              <w:t>Шарттың</w:t>
            </w:r>
            <w:r>
              <w:rPr>
                <w:rFonts w:hint="default" w:ascii="Times New Roman" w:hAnsi="Times New Roman" w:cs="Times New Roman"/>
                <w:szCs w:val="28"/>
              </w:rPr>
              <w:t xml:space="preserve"> </w:t>
            </w:r>
            <w:r>
              <w:rPr>
                <w:rFonts w:hint="default" w:ascii="Times New Roman" w:hAnsi="Times New Roman" w:cs="Times New Roman"/>
                <w:szCs w:val="28"/>
                <w:lang w:val="ru-RU"/>
              </w:rPr>
              <w:t>ұзартылуы</w:t>
            </w:r>
            <w:r>
              <w:rPr>
                <w:rFonts w:hint="default" w:ascii="Times New Roman" w:hAnsi="Times New Roman" w:cs="Times New Roman"/>
                <w:szCs w:val="28"/>
              </w:rPr>
              <w:t xml:space="preserve"> </w:t>
            </w:r>
            <w:r>
              <w:rPr>
                <w:rFonts w:hint="default" w:ascii="Times New Roman" w:hAnsi="Times New Roman" w:cs="Times New Roman"/>
                <w:szCs w:val="28"/>
                <w:lang w:val="ru-RU"/>
              </w:rPr>
              <w:t>мүмкін</w:t>
            </w:r>
            <w:r>
              <w:rPr>
                <w:rFonts w:hint="default" w:ascii="Times New Roman" w:hAnsi="Times New Roman" w:cs="Times New Roman"/>
                <w:szCs w:val="28"/>
              </w:rPr>
              <w:t>.</w:t>
            </w:r>
          </w:p>
        </w:tc>
        <w:tc>
          <w:tcPr>
            <w:tcW w:w="4990" w:type="dxa"/>
          </w:tcPr>
          <w:p w14:paraId="303E1603">
            <w:pPr>
              <w:jc w:val="both"/>
              <w:rPr>
                <w:rFonts w:hint="default" w:ascii="Times New Roman" w:hAnsi="Times New Roman" w:cs="Times New Roman"/>
                <w:szCs w:val="28"/>
                <w:lang w:val="ru-RU"/>
              </w:rPr>
            </w:pPr>
            <w:r>
              <w:rPr>
                <w:rFonts w:hint="default" w:ascii="Times New Roman" w:hAnsi="Times New Roman" w:cs="Times New Roman"/>
                <w:szCs w:val="28"/>
                <w:lang w:val="ru-RU"/>
              </w:rPr>
              <w:t xml:space="preserve">2.2.  Срок действия Договора может быть продлён по взаимному соглашению </w:t>
            </w:r>
            <w:r>
              <w:rPr>
                <w:rFonts w:hint="default" w:ascii="Times New Roman" w:hAnsi="Times New Roman" w:cs="Times New Roman"/>
                <w:szCs w:val="28"/>
              </w:rPr>
              <w:t>Сторон путем заключения Дополнительного соглашения.</w:t>
            </w:r>
          </w:p>
        </w:tc>
        <w:tc>
          <w:tcPr>
            <w:tcW w:w="4638" w:type="dxa"/>
            <w:vAlign w:val="center"/>
          </w:tcPr>
          <w:p w14:paraId="57499AD3">
            <w:pPr>
              <w:pStyle w:val="143"/>
              <w:jc w:val="both"/>
              <w:rPr>
                <w:rFonts w:hint="default" w:ascii="Times New Roman" w:hAnsi="Times New Roman" w:eastAsia="楷体" w:cs="Times New Roman"/>
                <w:color w:val="auto"/>
                <w:sz w:val="24"/>
                <w:lang w:val="en-US" w:eastAsia="zh-CN"/>
              </w:rPr>
            </w:pPr>
            <w:r>
              <w:rPr>
                <w:rFonts w:hint="default" w:ascii="Times New Roman" w:hAnsi="Times New Roman" w:eastAsia="楷体" w:cs="Times New Roman"/>
                <w:color w:val="auto"/>
                <w:sz w:val="24"/>
                <w:lang w:val="ru-RU" w:eastAsia="zh-CN"/>
              </w:rPr>
              <w:t xml:space="preserve">2.2 </w:t>
            </w:r>
            <w:r>
              <w:rPr>
                <w:rFonts w:hint="default" w:ascii="Times New Roman" w:hAnsi="Times New Roman" w:eastAsia="楷体" w:cs="Times New Roman"/>
                <w:color w:val="auto"/>
                <w:sz w:val="24"/>
                <w:lang w:val="en-US" w:eastAsia="zh-CN"/>
              </w:rPr>
              <w:t>经双方协商一致，本合同可通过签订补充协议延长合同有效期。</w:t>
            </w:r>
          </w:p>
          <w:p w14:paraId="3AB8A585">
            <w:pPr>
              <w:pStyle w:val="143"/>
              <w:jc w:val="both"/>
              <w:rPr>
                <w:rFonts w:hint="default" w:ascii="Times New Roman" w:hAnsi="Times New Roman" w:eastAsia="楷体" w:cs="Times New Roman"/>
                <w:b/>
                <w:color w:val="auto"/>
                <w:sz w:val="24"/>
                <w:highlight w:val="none"/>
                <w:lang w:val="ru-RU" w:eastAsia="zh-CN"/>
              </w:rPr>
            </w:pPr>
          </w:p>
          <w:p w14:paraId="5954C93A">
            <w:pPr>
              <w:pStyle w:val="143"/>
              <w:jc w:val="both"/>
              <w:rPr>
                <w:rFonts w:hint="default" w:ascii="Times New Roman" w:hAnsi="Times New Roman" w:eastAsia="楷体" w:cs="Times New Roman"/>
                <w:b/>
                <w:color w:val="auto"/>
                <w:sz w:val="28"/>
                <w:szCs w:val="28"/>
                <w:highlight w:val="none"/>
                <w:lang w:eastAsia="zh-CN"/>
              </w:rPr>
            </w:pPr>
          </w:p>
          <w:p w14:paraId="18CF54F8">
            <w:pPr>
              <w:pStyle w:val="143"/>
              <w:jc w:val="both"/>
              <w:rPr>
                <w:rFonts w:hint="default" w:ascii="Times New Roman" w:hAnsi="Times New Roman" w:eastAsia="楷体" w:cs="Times New Roman"/>
                <w:b/>
                <w:color w:val="auto"/>
                <w:sz w:val="24"/>
                <w:szCs w:val="24"/>
                <w:highlight w:val="none"/>
                <w:lang w:val="ru-RU" w:eastAsia="zh-CN"/>
              </w:rPr>
            </w:pPr>
          </w:p>
        </w:tc>
      </w:tr>
      <w:tr w14:paraId="47C38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tcPr>
          <w:p w14:paraId="31AD387A">
            <w:pPr>
              <w:jc w:val="both"/>
              <w:rPr>
                <w:rFonts w:hint="default" w:ascii="Times New Roman" w:hAnsi="Times New Roman" w:cs="Times New Roman"/>
                <w:b/>
                <w:szCs w:val="28"/>
                <w:lang w:val="ru-RU"/>
              </w:rPr>
            </w:pPr>
            <w:r>
              <w:rPr>
                <w:rFonts w:hint="default" w:ascii="Times New Roman" w:hAnsi="Times New Roman" w:cs="Times New Roman"/>
                <w:b/>
                <w:szCs w:val="28"/>
                <w:lang w:val="ru-RU"/>
              </w:rPr>
              <w:t>3. Тараптардың құқықтары мен міндеттері</w:t>
            </w:r>
          </w:p>
        </w:tc>
        <w:tc>
          <w:tcPr>
            <w:tcW w:w="4990" w:type="dxa"/>
          </w:tcPr>
          <w:p w14:paraId="09D8A18C">
            <w:pPr>
              <w:jc w:val="both"/>
              <w:rPr>
                <w:rFonts w:hint="default" w:ascii="Times New Roman" w:hAnsi="Times New Roman" w:cs="Times New Roman"/>
                <w:b/>
                <w:szCs w:val="28"/>
                <w:lang w:val="ru-RU"/>
              </w:rPr>
            </w:pPr>
            <w:r>
              <w:rPr>
                <w:rFonts w:hint="default" w:ascii="Times New Roman" w:hAnsi="Times New Roman" w:cs="Times New Roman"/>
                <w:b/>
                <w:szCs w:val="28"/>
                <w:lang w:val="ru-RU"/>
              </w:rPr>
              <w:t>3. Права и обязанности Сторон</w:t>
            </w:r>
          </w:p>
        </w:tc>
        <w:tc>
          <w:tcPr>
            <w:tcW w:w="4638" w:type="dxa"/>
            <w:vAlign w:val="center"/>
          </w:tcPr>
          <w:p w14:paraId="3DF4E5B2">
            <w:pPr>
              <w:pStyle w:val="143"/>
              <w:jc w:val="both"/>
              <w:rPr>
                <w:rFonts w:hint="default" w:ascii="Times New Roman" w:hAnsi="Times New Roman" w:eastAsia="楷体" w:cs="Times New Roman"/>
                <w:b/>
                <w:color w:val="auto"/>
                <w:sz w:val="28"/>
                <w:szCs w:val="28"/>
                <w:lang w:val="ru-RU" w:eastAsia="zh-CN"/>
              </w:rPr>
            </w:pPr>
            <w:r>
              <w:rPr>
                <w:rFonts w:hint="default" w:ascii="Times New Roman" w:hAnsi="Times New Roman" w:eastAsia="楷体" w:cs="Times New Roman"/>
                <w:b/>
                <w:color w:val="auto"/>
                <w:sz w:val="24"/>
                <w:lang w:eastAsia="zh-CN"/>
              </w:rPr>
              <w:t>第三条</w:t>
            </w:r>
            <w:r>
              <w:rPr>
                <w:rFonts w:hint="default" w:ascii="Times New Roman" w:hAnsi="Times New Roman" w:eastAsia="楷体" w:cs="Times New Roman"/>
                <w:b/>
                <w:color w:val="auto"/>
                <w:sz w:val="24"/>
              </w:rPr>
              <w:t> </w:t>
            </w:r>
            <w:r>
              <w:rPr>
                <w:rFonts w:hint="default" w:ascii="Times New Roman" w:hAnsi="Times New Roman" w:eastAsia="楷体" w:cs="Times New Roman"/>
                <w:b/>
                <w:color w:val="auto"/>
                <w:sz w:val="24"/>
                <w:lang w:eastAsia="zh-CN"/>
              </w:rPr>
              <w:t>双方的权利和义务</w:t>
            </w:r>
          </w:p>
        </w:tc>
      </w:tr>
      <w:tr w14:paraId="05CFF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tcPr>
          <w:p w14:paraId="2B04599D">
            <w:pPr>
              <w:jc w:val="both"/>
              <w:rPr>
                <w:rFonts w:hint="default" w:ascii="Times New Roman" w:hAnsi="Times New Roman" w:cs="Times New Roman"/>
                <w:b/>
                <w:szCs w:val="28"/>
                <w:lang w:val="ru-RU"/>
              </w:rPr>
            </w:pPr>
            <w:r>
              <w:rPr>
                <w:rFonts w:hint="default" w:ascii="Times New Roman" w:hAnsi="Times New Roman" w:cs="Times New Roman"/>
                <w:b/>
                <w:szCs w:val="28"/>
                <w:lang w:val="ru-RU"/>
              </w:rPr>
              <w:t>3.1. Сатушы міндеттенеді:</w:t>
            </w:r>
          </w:p>
        </w:tc>
        <w:tc>
          <w:tcPr>
            <w:tcW w:w="4990" w:type="dxa"/>
          </w:tcPr>
          <w:p w14:paraId="6B93CA74">
            <w:pPr>
              <w:jc w:val="both"/>
              <w:rPr>
                <w:rFonts w:hint="default" w:ascii="Times New Roman" w:hAnsi="Times New Roman" w:cs="Times New Roman"/>
                <w:b/>
                <w:szCs w:val="28"/>
                <w:lang w:val="ru-RU"/>
              </w:rPr>
            </w:pPr>
            <w:r>
              <w:rPr>
                <w:rFonts w:hint="default" w:ascii="Times New Roman" w:hAnsi="Times New Roman" w:cs="Times New Roman"/>
                <w:b/>
                <w:szCs w:val="28"/>
                <w:lang w:val="ru-RU"/>
              </w:rPr>
              <w:t>3.1. Продавец обязуется:</w:t>
            </w:r>
          </w:p>
        </w:tc>
        <w:tc>
          <w:tcPr>
            <w:tcW w:w="4638" w:type="dxa"/>
            <w:vAlign w:val="center"/>
          </w:tcPr>
          <w:p w14:paraId="5EDC8536">
            <w:pPr>
              <w:pStyle w:val="143"/>
              <w:jc w:val="both"/>
              <w:rPr>
                <w:rFonts w:hint="default" w:ascii="Times New Roman" w:hAnsi="Times New Roman" w:eastAsia="楷体" w:cs="Times New Roman"/>
                <w:b/>
                <w:color w:val="auto"/>
                <w:sz w:val="28"/>
                <w:szCs w:val="28"/>
                <w:lang w:val="ru-RU"/>
              </w:rPr>
            </w:pPr>
            <w:r>
              <w:rPr>
                <w:rFonts w:hint="default" w:ascii="Times New Roman" w:hAnsi="Times New Roman" w:eastAsia="楷体" w:cs="Times New Roman"/>
                <w:b/>
                <w:color w:val="auto"/>
                <w:sz w:val="24"/>
              </w:rPr>
              <w:t>3</w:t>
            </w:r>
            <w:r>
              <w:rPr>
                <w:rFonts w:hint="default" w:ascii="Times New Roman" w:hAnsi="Times New Roman" w:eastAsia="楷体" w:cs="Times New Roman"/>
                <w:b/>
                <w:color w:val="auto"/>
                <w:sz w:val="24"/>
                <w:lang w:val="kk-KZ"/>
              </w:rPr>
              <w:t>.1</w:t>
            </w:r>
            <w:r>
              <w:rPr>
                <w:rFonts w:hint="default" w:ascii="Times New Roman" w:hAnsi="Times New Roman" w:eastAsia="楷体" w:cs="Times New Roman"/>
                <w:b/>
                <w:color w:val="auto"/>
                <w:sz w:val="24"/>
                <w:lang w:val="en-US" w:eastAsia="zh-CN"/>
              </w:rPr>
              <w:t xml:space="preserve"> 卖方</w:t>
            </w:r>
            <w:r>
              <w:rPr>
                <w:rFonts w:hint="default" w:ascii="Times New Roman" w:hAnsi="Times New Roman" w:eastAsia="楷体" w:cs="Times New Roman"/>
                <w:b/>
                <w:color w:val="auto"/>
                <w:sz w:val="24"/>
              </w:rPr>
              <w:t>的</w:t>
            </w:r>
            <w:r>
              <w:rPr>
                <w:rFonts w:hint="default" w:ascii="Times New Roman" w:hAnsi="Times New Roman" w:eastAsia="楷体" w:cs="Times New Roman"/>
                <w:b/>
                <w:color w:val="auto"/>
                <w:sz w:val="24"/>
                <w:lang w:val="en-US" w:eastAsia="zh-CN"/>
              </w:rPr>
              <w:t>权利和</w:t>
            </w:r>
            <w:r>
              <w:rPr>
                <w:rFonts w:hint="default" w:ascii="Times New Roman" w:hAnsi="Times New Roman" w:eastAsia="楷体" w:cs="Times New Roman"/>
                <w:b/>
                <w:color w:val="auto"/>
                <w:sz w:val="24"/>
              </w:rPr>
              <w:t>义务：</w:t>
            </w:r>
          </w:p>
        </w:tc>
      </w:tr>
      <w:tr w14:paraId="3E3A2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0825FC0E">
            <w:pPr>
              <w:pStyle w:val="34"/>
              <w:keepNext w:val="0"/>
              <w:keepLines w:val="0"/>
              <w:widowControl/>
              <w:suppressLineNumbers w:val="0"/>
              <w:spacing w:beforeAutospacing="1"/>
              <w:jc w:val="both"/>
              <w:rPr>
                <w:rFonts w:hint="default" w:ascii="Times New Roman" w:hAnsi="Times New Roman" w:cs="Times New Roman"/>
                <w:szCs w:val="28"/>
                <w:lang w:val="kk-KZ"/>
              </w:rPr>
            </w:pPr>
            <w:r>
              <w:t>3.1.1 Шартта көзделген сатушының барлық жұмыс мазмұнын толық орындау.</w:t>
            </w:r>
          </w:p>
        </w:tc>
        <w:tc>
          <w:tcPr>
            <w:tcW w:w="4990" w:type="dxa"/>
            <w:vAlign w:val="top"/>
          </w:tcPr>
          <w:p w14:paraId="239FFB43">
            <w:pPr>
              <w:pStyle w:val="34"/>
              <w:keepNext w:val="0"/>
              <w:keepLines w:val="0"/>
              <w:widowControl/>
              <w:suppressLineNumbers w:val="0"/>
              <w:spacing w:beforeAutospacing="1"/>
              <w:jc w:val="both"/>
              <w:rPr>
                <w:rFonts w:hint="default" w:ascii="Times New Roman" w:hAnsi="Times New Roman" w:cs="Times New Roman"/>
                <w:szCs w:val="28"/>
                <w:lang w:val="ru-RU"/>
              </w:rPr>
            </w:pPr>
            <w:r>
              <w:t>3.1.1 Завершить весь объём работ, предусмотренный договором для Продавца.</w:t>
            </w:r>
          </w:p>
        </w:tc>
        <w:tc>
          <w:tcPr>
            <w:tcW w:w="4638" w:type="dxa"/>
            <w:vAlign w:val="center"/>
          </w:tcPr>
          <w:p w14:paraId="40D905CD">
            <w:pPr>
              <w:pStyle w:val="143"/>
              <w:keepNext w:val="0"/>
              <w:keepLines w:val="0"/>
              <w:pageBreakBefore w:val="0"/>
              <w:widowControl/>
              <w:kinsoku/>
              <w:wordWrap/>
              <w:overflowPunct/>
              <w:topLinePunct w:val="0"/>
              <w:autoSpaceDE/>
              <w:autoSpaceDN/>
              <w:bidi w:val="0"/>
              <w:adjustRightInd w:val="0"/>
              <w:snapToGrid w:val="0"/>
              <w:spacing w:line="240" w:lineRule="auto"/>
              <w:jc w:val="both"/>
              <w:textAlignment w:val="auto"/>
              <w:rPr>
                <w:rFonts w:hint="default" w:ascii="Times New Roman" w:hAnsi="Times New Roman" w:cs="Times New Roman"/>
                <w:b/>
                <w:color w:val="auto"/>
                <w:sz w:val="28"/>
                <w:szCs w:val="28"/>
                <w:lang w:val="en-US" w:eastAsia="zh-CN"/>
              </w:rPr>
            </w:pPr>
            <w:r>
              <w:rPr>
                <w:rFonts w:hint="default" w:ascii="Times New Roman" w:hAnsi="Times New Roman" w:eastAsia="楷体" w:cs="Times New Roman"/>
                <w:color w:val="auto"/>
                <w:sz w:val="24"/>
                <w:szCs w:val="22"/>
                <w:lang w:val="ru-RU" w:eastAsia="zh-CN" w:bidi="ar-SA"/>
              </w:rPr>
              <w:t>3.1</w:t>
            </w:r>
            <w:r>
              <w:rPr>
                <w:rFonts w:hint="default" w:ascii="Times New Roman" w:hAnsi="Times New Roman" w:eastAsia="楷体" w:cs="Times New Roman"/>
                <w:color w:val="auto"/>
                <w:sz w:val="24"/>
                <w:szCs w:val="22"/>
                <w:lang w:val="kk-KZ" w:eastAsia="zh-CN" w:bidi="ar-SA"/>
              </w:rPr>
              <w:t>.1</w:t>
            </w:r>
            <w:r>
              <w:rPr>
                <w:rFonts w:hint="default" w:ascii="Times New Roman" w:hAnsi="Times New Roman" w:eastAsia="楷体" w:cs="Times New Roman"/>
                <w:color w:val="auto"/>
                <w:sz w:val="24"/>
                <w:szCs w:val="22"/>
                <w:lang w:val="ru-RU" w:eastAsia="zh-CN" w:bidi="ar-SA"/>
              </w:rPr>
              <w:t xml:space="preserve"> </w:t>
            </w:r>
            <w:r>
              <w:rPr>
                <w:rFonts w:hint="default" w:ascii="Times New Roman" w:hAnsi="Times New Roman" w:eastAsia="楷体" w:cs="Times New Roman"/>
                <w:color w:val="auto"/>
                <w:sz w:val="24"/>
                <w:lang w:val="en-US" w:eastAsia="zh-CN"/>
              </w:rPr>
              <w:t>完成合同约定卖方全部工作内容。</w:t>
            </w:r>
          </w:p>
        </w:tc>
      </w:tr>
      <w:tr w14:paraId="209F2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781" w:type="dxa"/>
            <w:vAlign w:val="top"/>
          </w:tcPr>
          <w:p w14:paraId="6DC2BC19">
            <w:pPr>
              <w:pStyle w:val="34"/>
              <w:keepNext w:val="0"/>
              <w:keepLines w:val="0"/>
              <w:widowControl/>
              <w:suppressLineNumbers w:val="0"/>
              <w:spacing w:beforeAutospacing="1"/>
              <w:jc w:val="both"/>
              <w:rPr>
                <w:rFonts w:hint="default" w:ascii="Times New Roman" w:hAnsi="Times New Roman" w:cs="Times New Roman"/>
                <w:szCs w:val="28"/>
                <w:lang w:val="kk-KZ"/>
              </w:rPr>
            </w:pPr>
            <w:r>
              <w:t>3.1.2 Қызмет көрсету барысында Сатушы Қазақстан Республикасының заңдары мен нормативтік құқықтық актілерін, Сатып алушының ішкі ережелері мен талаптарын, қоғамдық денсаулық сақтау нормалары мен мәдени тәртіп қағидаларын сақтауға міндетті, сондай-ақ шарт талаптарына сәйкес жеткілікті басқарушы және қызмет көрсетуші персоналды қамтамасыз етіп, Сатып алушыға сапалы сервистік қызмет көрсетуі тиіс.</w:t>
            </w:r>
          </w:p>
        </w:tc>
        <w:tc>
          <w:tcPr>
            <w:tcW w:w="4990" w:type="dxa"/>
            <w:vAlign w:val="top"/>
          </w:tcPr>
          <w:p w14:paraId="2C33A3AD">
            <w:pPr>
              <w:pStyle w:val="34"/>
              <w:keepNext w:val="0"/>
              <w:keepLines w:val="0"/>
              <w:widowControl/>
              <w:suppressLineNumbers w:val="0"/>
              <w:spacing w:beforeAutospacing="1"/>
              <w:jc w:val="both"/>
              <w:rPr>
                <w:rFonts w:hint="default" w:ascii="Times New Roman" w:hAnsi="Times New Roman" w:cs="Times New Roman"/>
                <w:szCs w:val="28"/>
                <w:lang w:val="ru-RU"/>
              </w:rPr>
            </w:pPr>
            <w:r>
              <w:t>3.1.2 При оказании услуг Продавец обязан соблюдать законы и нормативные акты Республики Казахстан, правила и регламенты Покупателя, придерживаться норм общественного здравоохранения и правил общественного порядка, а также в соответствии с условиями договора обеспечить достаточное количество управленческого и обслуживающего персонала для предоставления Покупателю качественных сервисных услуг.</w:t>
            </w:r>
          </w:p>
        </w:tc>
        <w:tc>
          <w:tcPr>
            <w:tcW w:w="4638" w:type="dxa"/>
            <w:vAlign w:val="center"/>
          </w:tcPr>
          <w:p w14:paraId="5ED243AF">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楷体" w:cs="Times New Roman"/>
                <w:color w:val="auto"/>
                <w:sz w:val="24"/>
                <w:szCs w:val="22"/>
                <w:lang w:val="ru-RU" w:eastAsia="zh-CN" w:bidi="ar-SA"/>
              </w:rPr>
            </w:pPr>
            <w:r>
              <w:rPr>
                <w:rFonts w:hint="default" w:ascii="Times New Roman" w:hAnsi="Times New Roman" w:eastAsia="楷体" w:cs="Times New Roman"/>
                <w:color w:val="auto"/>
                <w:sz w:val="24"/>
                <w:szCs w:val="22"/>
                <w:lang w:val="en-US" w:eastAsia="zh-CN" w:bidi="ar-SA"/>
              </w:rPr>
              <w:t>3.</w:t>
            </w:r>
            <w:r>
              <w:rPr>
                <w:rFonts w:hint="default" w:ascii="Times New Roman" w:hAnsi="Times New Roman" w:eastAsia="楷体" w:cs="Times New Roman"/>
                <w:color w:val="auto"/>
                <w:sz w:val="24"/>
                <w:szCs w:val="22"/>
                <w:lang w:val="kk-KZ" w:eastAsia="zh-CN" w:bidi="ar-SA"/>
              </w:rPr>
              <w:t>1.</w:t>
            </w:r>
            <w:r>
              <w:rPr>
                <w:rFonts w:hint="default" w:ascii="Times New Roman" w:hAnsi="Times New Roman" w:eastAsia="楷体" w:cs="Times New Roman"/>
                <w:color w:val="auto"/>
                <w:sz w:val="24"/>
                <w:szCs w:val="22"/>
                <w:lang w:val="en-US" w:eastAsia="zh-CN" w:bidi="ar-SA"/>
              </w:rPr>
              <w:t>2 卖方在提供服务过程中应遵循哈萨克斯坦国家的法律、法规，遵守买方的规章制度，遵守公共卫生及文明公约，按合同约定配置足够的管理人员和工作人员，为买方提供优质物业服务。</w:t>
            </w:r>
          </w:p>
        </w:tc>
      </w:tr>
      <w:tr w14:paraId="18243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03502775">
            <w:pPr>
              <w:pStyle w:val="34"/>
              <w:keepNext w:val="0"/>
              <w:keepLines w:val="0"/>
              <w:widowControl/>
              <w:suppressLineNumbers w:val="0"/>
              <w:spacing w:beforeAutospacing="1"/>
              <w:jc w:val="both"/>
              <w:rPr>
                <w:rFonts w:hint="default" w:ascii="Times New Roman" w:hAnsi="Times New Roman" w:cs="Times New Roman"/>
                <w:szCs w:val="28"/>
              </w:rPr>
            </w:pPr>
            <w:r>
              <w:t>3.1.3 Қызмет көрсету аумағындағы ортақ пайдаланымдағы нысандарды өз бетінше иемденуге немесе олардың пайдалану мақсатын өзгертуге тыйым салынады.</w:t>
            </w:r>
          </w:p>
        </w:tc>
        <w:tc>
          <w:tcPr>
            <w:tcW w:w="4990" w:type="dxa"/>
            <w:vAlign w:val="top"/>
          </w:tcPr>
          <w:p w14:paraId="0633826C">
            <w:pPr>
              <w:pStyle w:val="34"/>
              <w:keepNext w:val="0"/>
              <w:keepLines w:val="0"/>
              <w:widowControl/>
              <w:suppressLineNumbers w:val="0"/>
              <w:spacing w:beforeAutospacing="1"/>
              <w:jc w:val="both"/>
              <w:rPr>
                <w:rFonts w:hint="default" w:ascii="Times New Roman" w:hAnsi="Times New Roman" w:cs="Times New Roman"/>
                <w:szCs w:val="28"/>
                <w:lang w:val="ru-RU"/>
              </w:rPr>
            </w:pPr>
            <w:r>
              <w:t>3.1.3 На территории обслуживания запрещается самовольно занимать объекты общего пользования или изменять их функциональное назначение.</w:t>
            </w:r>
          </w:p>
        </w:tc>
        <w:tc>
          <w:tcPr>
            <w:tcW w:w="4638" w:type="dxa"/>
            <w:vAlign w:val="center"/>
          </w:tcPr>
          <w:p w14:paraId="0E252C10">
            <w:pPr>
              <w:pStyle w:val="143"/>
              <w:keepNext w:val="0"/>
              <w:keepLines w:val="0"/>
              <w:pageBreakBefore w:val="0"/>
              <w:widowControl/>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楷体" w:cs="Times New Roman"/>
                <w:color w:val="auto"/>
                <w:sz w:val="24"/>
                <w:lang w:val="ru-RU" w:eastAsia="zh-CN"/>
              </w:rPr>
            </w:pPr>
            <w:r>
              <w:rPr>
                <w:rFonts w:hint="default" w:ascii="Times New Roman" w:hAnsi="Times New Roman" w:eastAsia="楷体" w:cs="Times New Roman"/>
                <w:color w:val="auto"/>
                <w:sz w:val="24"/>
                <w:lang w:val="en-US" w:eastAsia="zh-CN"/>
              </w:rPr>
              <w:t>3.</w:t>
            </w:r>
            <w:r>
              <w:rPr>
                <w:rFonts w:hint="default" w:ascii="Times New Roman" w:hAnsi="Times New Roman" w:eastAsia="楷体" w:cs="Times New Roman"/>
                <w:color w:val="auto"/>
                <w:sz w:val="24"/>
                <w:lang w:val="kk-KZ" w:eastAsia="zh-CN"/>
              </w:rPr>
              <w:t>1.</w:t>
            </w:r>
            <w:r>
              <w:rPr>
                <w:rFonts w:hint="default" w:ascii="Times New Roman" w:hAnsi="Times New Roman" w:eastAsia="楷体" w:cs="Times New Roman"/>
                <w:color w:val="auto"/>
                <w:sz w:val="24"/>
                <w:lang w:val="en-US" w:eastAsia="zh-CN"/>
              </w:rPr>
              <w:t>3 对服务区内的公用设施不得擅自占用和改变其使用功能。</w:t>
            </w:r>
          </w:p>
        </w:tc>
      </w:tr>
      <w:tr w14:paraId="31A6C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22A23435">
            <w:pPr>
              <w:pStyle w:val="34"/>
              <w:keepNext w:val="0"/>
              <w:keepLines w:val="0"/>
              <w:widowControl/>
              <w:suppressLineNumbers w:val="0"/>
              <w:spacing w:beforeAutospacing="1"/>
              <w:jc w:val="both"/>
              <w:rPr>
                <w:rFonts w:hint="default" w:ascii="Times New Roman" w:hAnsi="Times New Roman" w:cs="Times New Roman"/>
                <w:szCs w:val="28"/>
              </w:rPr>
            </w:pPr>
            <w:r>
              <w:t>3.1.4 Сатушы нысандағы персоналдың тұрақтылығын қамтамасыз етуге міндетті, қызметкерлерді ауыстыру Сатып алушының келісімімен ғана жүзеге асырылады.</w:t>
            </w:r>
          </w:p>
        </w:tc>
        <w:tc>
          <w:tcPr>
            <w:tcW w:w="4990" w:type="dxa"/>
            <w:vAlign w:val="top"/>
          </w:tcPr>
          <w:p w14:paraId="2903A940">
            <w:pPr>
              <w:pStyle w:val="34"/>
              <w:keepNext w:val="0"/>
              <w:keepLines w:val="0"/>
              <w:widowControl/>
              <w:suppressLineNumbers w:val="0"/>
              <w:spacing w:beforeAutospacing="1"/>
              <w:jc w:val="both"/>
              <w:rPr>
                <w:rFonts w:hint="default" w:ascii="Times New Roman" w:hAnsi="Times New Roman" w:cs="Times New Roman"/>
                <w:szCs w:val="28"/>
                <w:lang w:val="ru-RU"/>
              </w:rPr>
            </w:pPr>
            <w:r>
              <w:t>3.1.4 Продавец обязан обеспечивать стабильность персонала на объекте, замена сотрудников допускается только с согласия Покупателя.</w:t>
            </w:r>
          </w:p>
        </w:tc>
        <w:tc>
          <w:tcPr>
            <w:tcW w:w="4638" w:type="dxa"/>
            <w:vAlign w:val="center"/>
          </w:tcPr>
          <w:p w14:paraId="197458B7">
            <w:pPr>
              <w:pStyle w:val="143"/>
              <w:keepNext w:val="0"/>
              <w:keepLines w:val="0"/>
              <w:pageBreakBefore w:val="0"/>
              <w:widowControl/>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楷体" w:cs="Times New Roman"/>
                <w:color w:val="auto"/>
                <w:sz w:val="24"/>
                <w:lang w:val="en-US" w:eastAsia="zh-CN"/>
              </w:rPr>
            </w:pPr>
            <w:r>
              <w:rPr>
                <w:rFonts w:hint="default" w:ascii="Times New Roman" w:hAnsi="Times New Roman" w:eastAsia="楷体" w:cs="Times New Roman"/>
                <w:color w:val="auto"/>
                <w:sz w:val="24"/>
                <w:lang w:val="en-US" w:eastAsia="zh-CN"/>
              </w:rPr>
              <w:t>3.1.4 卖方应确保现场人员稳定，更换人员须经买方同意。</w:t>
            </w:r>
          </w:p>
        </w:tc>
      </w:tr>
      <w:tr w14:paraId="3F15F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11AEC4EA">
            <w:pPr>
              <w:pStyle w:val="34"/>
              <w:keepNext w:val="0"/>
              <w:keepLines w:val="0"/>
              <w:widowControl/>
              <w:suppressLineNumbers w:val="0"/>
              <w:spacing w:beforeAutospacing="1"/>
              <w:jc w:val="both"/>
              <w:rPr>
                <w:rFonts w:hint="default" w:ascii="Times New Roman" w:hAnsi="Times New Roman" w:cs="Times New Roman"/>
                <w:szCs w:val="28"/>
              </w:rPr>
            </w:pPr>
            <w:r>
              <w:t>3.1.5 Сатып алушы өз персоналының қауіпсіздігіне, жеке сақтандыруына және оған қатысты барлық мәселелерге толықтай жауапты болады. Сатушы өз персоналын Қазақстан Республикасының заңнамасында белгіленген сақтандыру түрлері бойынша сақтандыруға міндетті, ал тиісті сақтандыру шығындары шарттың жалпы бағасына енгізілген.</w:t>
            </w:r>
          </w:p>
        </w:tc>
        <w:tc>
          <w:tcPr>
            <w:tcW w:w="4990" w:type="dxa"/>
            <w:vAlign w:val="top"/>
          </w:tcPr>
          <w:p w14:paraId="3D9A048A">
            <w:pPr>
              <w:pStyle w:val="34"/>
              <w:keepNext w:val="0"/>
              <w:keepLines w:val="0"/>
              <w:widowControl/>
              <w:suppressLineNumbers w:val="0"/>
              <w:spacing w:beforeAutospacing="1"/>
              <w:jc w:val="both"/>
              <w:rPr>
                <w:rFonts w:hint="default" w:ascii="Times New Roman" w:hAnsi="Times New Roman" w:cs="Times New Roman"/>
                <w:szCs w:val="28"/>
                <w:lang w:val="ru-RU"/>
              </w:rPr>
            </w:pPr>
            <w:r>
              <w:t>3.1.5 За безопасность, личное страхование и все иные вопросы, касающиеся персонала Покупателя, несёт полную ответственность Покупатель. Продавец обязан застраховать свой персонал по видам страхования, предусмотренным законодательством Республики Казахстан, при этом соответствующие страховые расходы включены в общую цену договора.</w:t>
            </w:r>
          </w:p>
        </w:tc>
        <w:tc>
          <w:tcPr>
            <w:tcW w:w="4638" w:type="dxa"/>
            <w:vAlign w:val="center"/>
          </w:tcPr>
          <w:p w14:paraId="19B049A8">
            <w:pPr>
              <w:pStyle w:val="143"/>
              <w:keepNext w:val="0"/>
              <w:keepLines w:val="0"/>
              <w:pageBreakBefore w:val="0"/>
              <w:widowControl/>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楷体" w:cs="Times New Roman"/>
                <w:color w:val="auto"/>
                <w:sz w:val="24"/>
                <w:lang w:val="en-US" w:eastAsia="zh-CN"/>
              </w:rPr>
            </w:pPr>
            <w:r>
              <w:rPr>
                <w:rFonts w:hint="default" w:ascii="Times New Roman" w:hAnsi="Times New Roman" w:eastAsia="楷体" w:cs="Times New Roman"/>
                <w:color w:val="auto"/>
                <w:sz w:val="24"/>
                <w:lang w:val="en-US" w:eastAsia="zh-CN"/>
              </w:rPr>
              <w:t>3.1.5 买方人员的安全、人身保险等一切问题由买方全权负责。卖方应当为卖方人员投保哈萨克斯坦国家规定的险种，相应保险费用已包含在合同总价中。</w:t>
            </w:r>
          </w:p>
        </w:tc>
      </w:tr>
      <w:tr w14:paraId="7DC5F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56E6C101">
            <w:pPr>
              <w:pStyle w:val="34"/>
              <w:keepNext w:val="0"/>
              <w:keepLines w:val="0"/>
              <w:widowControl/>
              <w:suppressLineNumbers w:val="0"/>
              <w:spacing w:beforeAutospacing="1"/>
              <w:jc w:val="both"/>
              <w:rPr>
                <w:rFonts w:hint="default" w:ascii="Times New Roman" w:hAnsi="Times New Roman" w:cs="Times New Roman"/>
                <w:szCs w:val="28"/>
              </w:rPr>
            </w:pPr>
            <w:r>
              <w:t>3.1.6 Шартты орындау барысында Сатушы қызметкерлерінің өз кінәсінен жарақат алуы немесе қаза болуы жағдайында толық жауапкершілік пен өтемақы төлеу міндеті Сатушыға жүктеледі.</w:t>
            </w:r>
          </w:p>
        </w:tc>
        <w:tc>
          <w:tcPr>
            <w:tcW w:w="4990" w:type="dxa"/>
            <w:vAlign w:val="top"/>
          </w:tcPr>
          <w:p w14:paraId="7CB25DAA">
            <w:pPr>
              <w:pStyle w:val="34"/>
              <w:keepNext w:val="0"/>
              <w:keepLines w:val="0"/>
              <w:widowControl/>
              <w:suppressLineNumbers w:val="0"/>
              <w:spacing w:beforeAutospacing="1"/>
              <w:jc w:val="both"/>
              <w:rPr>
                <w:rFonts w:hint="default" w:ascii="Times New Roman" w:hAnsi="Times New Roman" w:cs="Times New Roman"/>
                <w:szCs w:val="28"/>
                <w:lang w:val="ru-RU"/>
              </w:rPr>
            </w:pPr>
            <w:r>
              <w:t>3.1.6 В случае получения травм или смерти сотрудников Продавца при исполнении договора по их собственной вине, всю ответственность и обязанность по возмещению несёт Продавец.</w:t>
            </w:r>
          </w:p>
        </w:tc>
        <w:tc>
          <w:tcPr>
            <w:tcW w:w="4638" w:type="dxa"/>
            <w:vAlign w:val="center"/>
          </w:tcPr>
          <w:p w14:paraId="24935742">
            <w:pPr>
              <w:pStyle w:val="143"/>
              <w:keepNext w:val="0"/>
              <w:keepLines w:val="0"/>
              <w:pageBreakBefore w:val="0"/>
              <w:widowControl/>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楷体" w:cs="Times New Roman"/>
                <w:color w:val="auto"/>
                <w:sz w:val="24"/>
                <w:lang w:val="en-US" w:eastAsia="zh-CN"/>
              </w:rPr>
            </w:pPr>
            <w:r>
              <w:rPr>
                <w:rFonts w:hint="default" w:ascii="Times New Roman" w:hAnsi="Times New Roman" w:eastAsia="楷体" w:cs="Times New Roman"/>
                <w:color w:val="auto"/>
                <w:sz w:val="24"/>
                <w:lang w:val="en-US" w:eastAsia="zh-CN"/>
              </w:rPr>
              <w:t>3.1.6卖方人员履行合同时因自身原因受伤、死亡均由卖方承担责任并负责赔偿。</w:t>
            </w:r>
          </w:p>
        </w:tc>
      </w:tr>
      <w:tr w14:paraId="2B6EF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4D28C989">
            <w:pPr>
              <w:pStyle w:val="34"/>
              <w:keepNext w:val="0"/>
              <w:keepLines w:val="0"/>
              <w:widowControl/>
              <w:suppressLineNumbers w:val="0"/>
              <w:spacing w:beforeAutospacing="1"/>
              <w:jc w:val="both"/>
              <w:rPr>
                <w:rFonts w:hint="default" w:ascii="Times New Roman" w:hAnsi="Times New Roman" w:cs="Times New Roman"/>
                <w:szCs w:val="28"/>
              </w:rPr>
            </w:pPr>
            <w:r>
              <w:t>3.1.7 Сатып алушы берген жабдықтарды, құрал-саймандарды және тұтыну материалдарын Сатушы тек осы шарт бойынша қызмет жұмыстарын орындау үшін ғана пайдалана алады және оларды басқа мақсаттарға пайдалануға құқығы жоқ.</w:t>
            </w:r>
          </w:p>
        </w:tc>
        <w:tc>
          <w:tcPr>
            <w:tcW w:w="4990" w:type="dxa"/>
            <w:vAlign w:val="top"/>
          </w:tcPr>
          <w:p w14:paraId="0D016B05">
            <w:pPr>
              <w:pStyle w:val="34"/>
              <w:keepNext w:val="0"/>
              <w:keepLines w:val="0"/>
              <w:widowControl/>
              <w:suppressLineNumbers w:val="0"/>
              <w:spacing w:beforeAutospacing="1"/>
              <w:jc w:val="both"/>
              <w:rPr>
                <w:rFonts w:hint="default" w:ascii="Times New Roman" w:hAnsi="Times New Roman" w:cs="Times New Roman"/>
                <w:szCs w:val="28"/>
                <w:lang w:val="ru-RU"/>
              </w:rPr>
            </w:pPr>
            <w:r>
              <w:t>3.1.7 Оборудование, инструменты и расходные материалы, предоставленные Покупателем, Продавец может использовать только для выполнения работ по настоящему договору и не вправе использовать их в иных целях.</w:t>
            </w:r>
          </w:p>
        </w:tc>
        <w:tc>
          <w:tcPr>
            <w:tcW w:w="4638" w:type="dxa"/>
            <w:vAlign w:val="center"/>
          </w:tcPr>
          <w:p w14:paraId="7EBA5FE3">
            <w:pPr>
              <w:pStyle w:val="143"/>
              <w:keepNext w:val="0"/>
              <w:keepLines w:val="0"/>
              <w:pageBreakBefore w:val="0"/>
              <w:widowControl/>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楷体" w:cs="Times New Roman"/>
                <w:color w:val="auto"/>
                <w:sz w:val="24"/>
                <w:lang w:val="en-US" w:eastAsia="zh-CN"/>
              </w:rPr>
            </w:pPr>
            <w:r>
              <w:rPr>
                <w:rFonts w:hint="default" w:ascii="Times New Roman" w:hAnsi="Times New Roman" w:eastAsia="楷体" w:cs="Times New Roman"/>
                <w:color w:val="auto"/>
                <w:sz w:val="24"/>
                <w:lang w:val="en-US" w:eastAsia="zh-CN"/>
              </w:rPr>
              <w:t>3.1.7买方提供的设备、工器具、消耗品，卖方只能用于本合同项下的服务作业，不得挪作他用。</w:t>
            </w:r>
          </w:p>
        </w:tc>
      </w:tr>
      <w:tr w14:paraId="5FB18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49C7363C">
            <w:pPr>
              <w:pStyle w:val="34"/>
              <w:keepNext w:val="0"/>
              <w:keepLines w:val="0"/>
              <w:widowControl/>
              <w:suppressLineNumbers w:val="0"/>
              <w:spacing w:beforeAutospacing="1"/>
              <w:jc w:val="both"/>
              <w:rPr>
                <w:rFonts w:hint="default" w:ascii="Times New Roman" w:hAnsi="Times New Roman" w:cs="Times New Roman"/>
                <w:szCs w:val="28"/>
              </w:rPr>
            </w:pPr>
            <w:r>
              <w:t>3.1.8 Сатушы заңды өкілі уәкілеттік берген байланыс тұлғасын және оның байланыс деректерін жазбаша түрде Сатып алушыға ұсынуға міндетті. Уәкілетті тұлға өзгерген жағдайда Сатушы 24 сағат ішінде жаңартылған ақпаратты жазбаша түрде Сатып алушыға табыстауы тиіс.</w:t>
            </w:r>
          </w:p>
        </w:tc>
        <w:tc>
          <w:tcPr>
            <w:tcW w:w="4990" w:type="dxa"/>
            <w:vAlign w:val="top"/>
          </w:tcPr>
          <w:p w14:paraId="1A56BA7E">
            <w:pPr>
              <w:pStyle w:val="34"/>
              <w:keepNext w:val="0"/>
              <w:keepLines w:val="0"/>
              <w:widowControl/>
              <w:suppressLineNumbers w:val="0"/>
              <w:spacing w:beforeAutospacing="1"/>
              <w:jc w:val="both"/>
              <w:rPr>
                <w:rFonts w:hint="default" w:ascii="Times New Roman" w:hAnsi="Times New Roman" w:cs="Times New Roman"/>
                <w:szCs w:val="28"/>
                <w:lang w:val="ru-RU"/>
              </w:rPr>
            </w:pPr>
            <w:r>
              <w:t>3.1.8 Продавец обязан в письменной форме предоставить Покупателю уполномоченного контактного представителя и его контактные данные, назначенного законным представителем Продавца. В случае изменения уполномоченного лица Продавец обязан в течение 24 часов в письменной форме направить Покупателю обновлённую информацию.</w:t>
            </w:r>
          </w:p>
        </w:tc>
        <w:tc>
          <w:tcPr>
            <w:tcW w:w="4638" w:type="dxa"/>
            <w:vAlign w:val="center"/>
          </w:tcPr>
          <w:p w14:paraId="2C174851">
            <w:pPr>
              <w:pStyle w:val="143"/>
              <w:keepNext w:val="0"/>
              <w:keepLines w:val="0"/>
              <w:pageBreakBefore w:val="0"/>
              <w:widowControl/>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楷体" w:cs="Times New Roman"/>
                <w:color w:val="auto"/>
                <w:sz w:val="24"/>
                <w:lang w:val="en-US" w:eastAsia="zh-CN"/>
              </w:rPr>
            </w:pPr>
            <w:r>
              <w:rPr>
                <w:rFonts w:hint="default" w:ascii="Times New Roman" w:hAnsi="Times New Roman" w:eastAsia="楷体" w:cs="Times New Roman"/>
                <w:color w:val="auto"/>
                <w:sz w:val="24"/>
                <w:lang w:val="en-US" w:eastAsia="zh-CN"/>
              </w:rPr>
              <w:t>3.1.8卖方须以书面形式向买方提供其法定代表人授权的委托联系人及联系方式，授权人变更后须在24小时内书面提交买方更新。</w:t>
            </w:r>
          </w:p>
        </w:tc>
      </w:tr>
      <w:tr w14:paraId="691FE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19A53D0C">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3.1.9 Сатушы Қазақстан Республикасының азаматтық заңнамасына сәйкес заңды түрде құрылған және толық құқықтық қабілетке ие заңды тұлға болып табылады.</w:t>
            </w:r>
          </w:p>
        </w:tc>
        <w:tc>
          <w:tcPr>
            <w:tcW w:w="4990" w:type="dxa"/>
            <w:vAlign w:val="top"/>
          </w:tcPr>
          <w:p w14:paraId="7040F476">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3.1.9 Продавец является юридическим лицом, созданным в соответствии с гражданским законодательством Республики Казахстан и обладающим полной правоспособностью.</w:t>
            </w:r>
          </w:p>
        </w:tc>
        <w:tc>
          <w:tcPr>
            <w:tcW w:w="4638" w:type="dxa"/>
            <w:vAlign w:val="center"/>
          </w:tcPr>
          <w:p w14:paraId="36F5D424">
            <w:pPr>
              <w:jc w:val="both"/>
              <w:rPr>
                <w:rFonts w:hint="default" w:ascii="Times New Roman" w:hAnsi="Times New Roman" w:eastAsia="楷体" w:cs="Times New Roman"/>
                <w:color w:val="auto"/>
                <w:sz w:val="24"/>
                <w:szCs w:val="22"/>
                <w:lang w:val="en-US" w:eastAsia="zh-CN" w:bidi="ar-SA"/>
              </w:rPr>
            </w:pPr>
            <w:r>
              <w:rPr>
                <w:rFonts w:hint="default" w:ascii="Times New Roman" w:hAnsi="Times New Roman" w:eastAsia="楷体" w:cs="Times New Roman"/>
                <w:color w:val="auto"/>
                <w:sz w:val="24"/>
                <w:szCs w:val="22"/>
                <w:lang w:val="en-US" w:eastAsia="zh-CN" w:bidi="ar-SA"/>
              </w:rPr>
              <w:t>3.1.9  卖方系依据哈萨克斯坦共和国民事法律合法设立并具备完全法律行为能力的法人实体；</w:t>
            </w:r>
          </w:p>
        </w:tc>
      </w:tr>
      <w:tr w14:paraId="779FA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47E9E1A9">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3.1.10 Сатушы осы шартқа қол қою және ондағы міндеттемелерді орындау үшін қажетті барлық біліктіліктер мен өкілеттіктерге ие, сондай-ақ шарттық міндеттемелерді орындау үшін қажетті барлық рұқсат құжаттарын алған және олар шарттың қолданылу мерзімі бойы жарамды болып табылады.</w:t>
            </w:r>
          </w:p>
        </w:tc>
        <w:tc>
          <w:tcPr>
            <w:tcW w:w="4990" w:type="dxa"/>
            <w:vAlign w:val="top"/>
          </w:tcPr>
          <w:p w14:paraId="3F31CBF3">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3.1.10 Продавец обладает всеми необходимыми квалификациями и полномочиями для подписания настоящего договора и исполнения обязательств по нему, а также получил все разрешительные документы, необходимые для выполнения обязательств по договору, которые сохраняют свою силу в течение всего срока действия договора.</w:t>
            </w:r>
          </w:p>
        </w:tc>
        <w:tc>
          <w:tcPr>
            <w:tcW w:w="4638" w:type="dxa"/>
            <w:vAlign w:val="center"/>
          </w:tcPr>
          <w:p w14:paraId="766D9D92">
            <w:pPr>
              <w:jc w:val="both"/>
              <w:rPr>
                <w:rFonts w:hint="default" w:ascii="Times New Roman" w:hAnsi="Times New Roman" w:eastAsia="楷体" w:cs="Times New Roman"/>
                <w:color w:val="auto"/>
                <w:sz w:val="24"/>
                <w:szCs w:val="22"/>
                <w:lang w:val="en-US" w:eastAsia="zh-CN" w:bidi="ar-SA"/>
              </w:rPr>
            </w:pPr>
            <w:r>
              <w:rPr>
                <w:rFonts w:hint="default" w:ascii="Times New Roman" w:hAnsi="Times New Roman" w:eastAsia="楷体" w:cs="Times New Roman"/>
                <w:color w:val="auto"/>
                <w:sz w:val="24"/>
                <w:szCs w:val="22"/>
                <w:lang w:val="en-US" w:eastAsia="zh-CN" w:bidi="ar-SA"/>
              </w:rPr>
              <w:t>3.1.10卖方拥有签署本合同及履行本合同项下义务所需的一切资质与授权，且已取得履行本合同义务所必需的全部许可文件，且在合同期间持续有效。</w:t>
            </w:r>
          </w:p>
        </w:tc>
      </w:tr>
      <w:tr w14:paraId="2D7A0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14A1663A">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3.1.11 Қазіргі уақытта Сатушы осы шарт бойынша өз міндеттемелерін тиісінше орындауына әсер етуі мүмкін ешқандай сот немесе төрелік істерге қатыспайды.</w:t>
            </w:r>
          </w:p>
        </w:tc>
        <w:tc>
          <w:tcPr>
            <w:tcW w:w="4990" w:type="dxa"/>
            <w:vAlign w:val="top"/>
          </w:tcPr>
          <w:p w14:paraId="2EED9CC5">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3.1.11 В настоящее время Продавец не участвует ни в каких судебных или арбитражных разбирательствах, которые могут повлиять на надлежащее исполнение им обязательств по настоящему договору.</w:t>
            </w:r>
          </w:p>
        </w:tc>
        <w:tc>
          <w:tcPr>
            <w:tcW w:w="4638" w:type="dxa"/>
            <w:vAlign w:val="center"/>
          </w:tcPr>
          <w:p w14:paraId="6467BA51">
            <w:pPr>
              <w:jc w:val="both"/>
              <w:rPr>
                <w:rFonts w:hint="default" w:ascii="Times New Roman" w:hAnsi="Times New Roman" w:eastAsia="楷体" w:cs="Times New Roman"/>
                <w:color w:val="auto"/>
                <w:sz w:val="24"/>
                <w:szCs w:val="22"/>
                <w:lang w:val="en-US" w:eastAsia="zh-CN" w:bidi="ar-SA"/>
              </w:rPr>
            </w:pPr>
            <w:r>
              <w:rPr>
                <w:rFonts w:hint="default" w:ascii="Times New Roman" w:hAnsi="Times New Roman" w:eastAsia="楷体" w:cs="Times New Roman"/>
                <w:color w:val="auto"/>
                <w:sz w:val="24"/>
                <w:szCs w:val="22"/>
                <w:lang w:val="en-US" w:eastAsia="zh-CN" w:bidi="ar-SA"/>
              </w:rPr>
              <w:t>3.1.11卖方目前未参与任何可能影响其适当履行本合同义务的司法或仲裁程序；</w:t>
            </w:r>
          </w:p>
        </w:tc>
      </w:tr>
      <w:tr w14:paraId="438C1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0ABC2C38">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3.1.12 Сатушы төлем қабілетті, қайта ұйымдастыру немесе банкроттық рәсімдерінде емес, әрекетсіз кәсіпорын болып табылмайды, салық немесе кеден қарызы жоқ, сондай-ақ орындалмаған атқарушылық іс жүргізулері жоқ.</w:t>
            </w:r>
          </w:p>
        </w:tc>
        <w:tc>
          <w:tcPr>
            <w:tcW w:w="4990" w:type="dxa"/>
            <w:vAlign w:val="top"/>
          </w:tcPr>
          <w:p w14:paraId="1C8AF19D">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3.1.12 Продавец обладает платежеспособностью, не находится в процедурах реорганизации или банкротства, не является бездействующей компанией, не имеет налоговой или таможенной задолженности, а также не имеет неисполненных исполнительных производств.</w:t>
            </w:r>
          </w:p>
        </w:tc>
        <w:tc>
          <w:tcPr>
            <w:tcW w:w="4638" w:type="dxa"/>
            <w:vAlign w:val="center"/>
          </w:tcPr>
          <w:p w14:paraId="5E90ACA2">
            <w:pPr>
              <w:jc w:val="both"/>
              <w:rPr>
                <w:rFonts w:hint="default" w:ascii="Times New Roman" w:hAnsi="Times New Roman" w:eastAsia="楷体" w:cs="Times New Roman"/>
                <w:color w:val="auto"/>
                <w:sz w:val="24"/>
                <w:szCs w:val="22"/>
                <w:lang w:val="en-US" w:eastAsia="zh-CN" w:bidi="ar-SA"/>
              </w:rPr>
            </w:pPr>
            <w:r>
              <w:rPr>
                <w:rFonts w:hint="default" w:ascii="Times New Roman" w:hAnsi="Times New Roman" w:eastAsia="楷体" w:cs="Times New Roman"/>
                <w:color w:val="auto"/>
                <w:sz w:val="24"/>
                <w:szCs w:val="22"/>
                <w:lang w:val="en-US" w:eastAsia="zh-CN" w:bidi="ar-SA"/>
              </w:rPr>
              <w:t>3.1.12卖方具有偿债能力，未处于重整或破产程序中，非休眠企业，无任何税务或海关欠款，亦无任何未结清的强制执行案件。</w:t>
            </w:r>
          </w:p>
        </w:tc>
      </w:tr>
      <w:tr w14:paraId="678D9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5B0C8FEB">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3.1.13 Сатушы физикалық күзет саласында кемінде 3 жыл жұмыс өтілі бар, жасы 25-тен төмен емес және 50-ден аспайтын, жарамды күзетші куәлігі бар күзет қызметкерлерін жіберуге міндетті.</w:t>
            </w:r>
          </w:p>
        </w:tc>
        <w:tc>
          <w:tcPr>
            <w:tcW w:w="4990" w:type="dxa"/>
            <w:vAlign w:val="top"/>
          </w:tcPr>
          <w:p w14:paraId="617D1A97">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3.1.13 Продавец обязан направлять охранный персонал, имеющий не менее 3 лет опыта работы в сфере физической охраны, в возрасте не младше 25 лет и не старше 50 лет, а также обладающий действительным квалификационным удостоверением охранника.</w:t>
            </w:r>
          </w:p>
        </w:tc>
        <w:tc>
          <w:tcPr>
            <w:tcW w:w="4638" w:type="dxa"/>
            <w:vAlign w:val="center"/>
          </w:tcPr>
          <w:p w14:paraId="242A8209">
            <w:pPr>
              <w:jc w:val="both"/>
              <w:rPr>
                <w:rFonts w:hint="default" w:ascii="Times New Roman" w:hAnsi="Times New Roman" w:eastAsia="楷体" w:cs="Times New Roman"/>
                <w:color w:val="auto"/>
                <w:sz w:val="24"/>
                <w:szCs w:val="22"/>
                <w:lang w:val="en-US" w:eastAsia="zh-CN" w:bidi="ar-SA"/>
              </w:rPr>
            </w:pPr>
            <w:r>
              <w:rPr>
                <w:rFonts w:hint="default" w:ascii="Times New Roman" w:hAnsi="Times New Roman" w:eastAsia="楷体" w:cs="Times New Roman"/>
                <w:color w:val="auto"/>
                <w:sz w:val="24"/>
                <w:szCs w:val="22"/>
                <w:lang w:val="en-US" w:eastAsia="zh-CN" w:bidi="ar-SA"/>
              </w:rPr>
              <w:t>3.1.13卖方派遣的安保人员须具备 3 年以上实体安保工作经验，年龄不低于25岁</w:t>
            </w:r>
            <w:r>
              <w:rPr>
                <w:rFonts w:hint="default" w:ascii="Times New Roman" w:hAnsi="Times New Roman" w:eastAsia="楷体" w:cs="Times New Roman"/>
                <w:color w:val="auto"/>
                <w:sz w:val="24"/>
                <w:szCs w:val="22"/>
                <w:lang w:val="ru-RU" w:eastAsia="zh-CN" w:bidi="ar-SA"/>
              </w:rPr>
              <w:t xml:space="preserve"> </w:t>
            </w:r>
            <w:r>
              <w:rPr>
                <w:rFonts w:hint="default" w:ascii="Times New Roman" w:hAnsi="Times New Roman" w:eastAsia="楷体" w:cs="Times New Roman"/>
                <w:color w:val="auto"/>
                <w:sz w:val="24"/>
                <w:szCs w:val="22"/>
                <w:lang w:val="en-US" w:eastAsia="zh-CN" w:bidi="ar-SA"/>
              </w:rPr>
              <w:t>，不超过50岁，持有有效的安保人员从业资格证书；</w:t>
            </w:r>
          </w:p>
        </w:tc>
      </w:tr>
      <w:tr w14:paraId="03024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292DF00B">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3.1.14 Сатушы жіберілетін күзет қызметкерлеріне арнайы даярлық жүргізуге міндетті, оған Сатып алушының қауіпсіздік басқару жүйесін, төтенше жағдайларға әрекет ету тәртібін, өрт қауіпсіздігі жөніндегі білімдерді, күзет жабдықтарын пайдалану ережелерін және т.б. үйрету кіреді, бірақ олармен шектелмейді. Күзет қызметкерлеріне Сатып алушының көліктерін қозғауға, алдын ала қыздыруға немесе басқа да операцияларды орындауға, сондай-ақ қорғалатын кәсіпорынның кез келген өндірістік үдерістеріне қатысуға қатаң тыйым салынады.</w:t>
            </w:r>
          </w:p>
        </w:tc>
        <w:tc>
          <w:tcPr>
            <w:tcW w:w="4990" w:type="dxa"/>
            <w:vAlign w:val="top"/>
          </w:tcPr>
          <w:p w14:paraId="7233C94D">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3.1.14 Продавец обязан проводить для направляемого охранного персонала специальное обучение, включающее, но не ограничивающееся изучением системы управления безопасностью Покупателя, процедур реагирования на чрезвычайные ситуации, знаний по пожарной безопасности, использованию охранного оборудования и т.д. Строго запрещается участие охранного персонала в перемещении, прогреве или иных операциях с транспортными средствами Покупателя, а также в любых производственных процессах охраняемого предприятия.</w:t>
            </w:r>
          </w:p>
        </w:tc>
        <w:tc>
          <w:tcPr>
            <w:tcW w:w="4638" w:type="dxa"/>
            <w:vAlign w:val="center"/>
          </w:tcPr>
          <w:p w14:paraId="73561645">
            <w:pPr>
              <w:jc w:val="both"/>
              <w:rPr>
                <w:rFonts w:hint="default" w:ascii="Times New Roman" w:hAnsi="Times New Roman" w:eastAsia="楷体" w:cs="Times New Roman"/>
                <w:color w:val="auto"/>
                <w:sz w:val="24"/>
                <w:szCs w:val="22"/>
                <w:lang w:val="en-US" w:eastAsia="zh-CN" w:bidi="ar-SA"/>
              </w:rPr>
            </w:pPr>
            <w:r>
              <w:rPr>
                <w:rFonts w:hint="default" w:ascii="Times New Roman" w:hAnsi="Times New Roman" w:eastAsia="楷体" w:cs="Times New Roman"/>
                <w:color w:val="auto"/>
                <w:sz w:val="24"/>
                <w:szCs w:val="22"/>
                <w:lang w:val="en-US" w:eastAsia="zh-CN" w:bidi="ar-SA"/>
              </w:rPr>
              <w:t>3.1.14卖方须对派遣的安保人员进行专项培训，包括但不限于买方安全管理制度、应急处理流程、消防知识、安保设备使用等，严禁安保人员参与买方车辆的调动、预热或其他操作，亦不得参与受保护企业任何生产工艺流程。</w:t>
            </w:r>
          </w:p>
        </w:tc>
      </w:tr>
      <w:tr w14:paraId="25673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5DC16B58">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3.1.15 Сатушы жіберілетін күзет қызметкерлерін маусым талаптарына сай формалық киіммен, Сатушы компаниясының атауы жазылған жеңдік белгімен, сондай-ақ жеке қорғаныс құралдарымен (мысалы, резеңке таяқша, шам және т.б.) қамтамасыз етуге міндетті.</w:t>
            </w:r>
          </w:p>
        </w:tc>
        <w:tc>
          <w:tcPr>
            <w:tcW w:w="4990" w:type="dxa"/>
            <w:vAlign w:val="top"/>
          </w:tcPr>
          <w:p w14:paraId="0C93B156">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3.1.15 Продавец обязан обеспечить направляемый охранный персонал форменной одеждой, соответствующей сезонным требованиям, с ношением нарукавного шеврона с названием компании Продавца, а также индивидуальными средствами защиты (например, резиновая дубинка, фонарик и др.).</w:t>
            </w:r>
          </w:p>
        </w:tc>
        <w:tc>
          <w:tcPr>
            <w:tcW w:w="4638" w:type="dxa"/>
            <w:vAlign w:val="center"/>
          </w:tcPr>
          <w:p w14:paraId="04487EA3">
            <w:pPr>
              <w:jc w:val="both"/>
              <w:rPr>
                <w:rFonts w:hint="default" w:ascii="Times New Roman" w:hAnsi="Times New Roman" w:eastAsia="楷体" w:cs="Times New Roman"/>
                <w:color w:val="auto"/>
                <w:sz w:val="24"/>
                <w:szCs w:val="22"/>
                <w:lang w:val="en-US" w:eastAsia="zh-CN" w:bidi="ar-SA"/>
              </w:rPr>
            </w:pPr>
            <w:r>
              <w:rPr>
                <w:rFonts w:hint="default" w:ascii="Times New Roman" w:hAnsi="Times New Roman" w:eastAsia="楷体" w:cs="Times New Roman"/>
                <w:color w:val="auto"/>
                <w:sz w:val="24"/>
                <w:szCs w:val="22"/>
                <w:lang w:val="en-US" w:eastAsia="zh-CN" w:bidi="ar-SA"/>
              </w:rPr>
              <w:t>3.1.15</w:t>
            </w:r>
            <w:r>
              <w:rPr>
                <w:rFonts w:hint="default" w:ascii="Times New Roman" w:hAnsi="Times New Roman" w:eastAsia="楷体" w:cs="Times New Roman"/>
                <w:color w:val="auto"/>
                <w:sz w:val="24"/>
                <w:szCs w:val="22"/>
                <w:lang w:val="ru-RU" w:eastAsia="zh-CN" w:bidi="ar-SA"/>
              </w:rPr>
              <w:t xml:space="preserve"> </w:t>
            </w:r>
            <w:r>
              <w:rPr>
                <w:rFonts w:hint="default" w:ascii="Times New Roman" w:hAnsi="Times New Roman" w:eastAsia="楷体" w:cs="Times New Roman"/>
                <w:color w:val="auto"/>
                <w:sz w:val="24"/>
                <w:szCs w:val="22"/>
                <w:lang w:val="en-US" w:eastAsia="zh-CN" w:bidi="ar-SA"/>
              </w:rPr>
              <w:t>卖方派遣的安保人员须配备符合季节要求的制式制服，佩戴印有卖方公司名称的臂章，随身携带防护装备（如警棍、手电筒等）；</w:t>
            </w:r>
          </w:p>
        </w:tc>
      </w:tr>
      <w:tr w14:paraId="7ED21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1998D09B">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3.1.16 Сатушы жіберілетін күзет қызметкерлерін күзетке арналған медициналық алғашқы көмек қобдишасындағы дәрі-дәрмектерді білуге және оларды дұрыс қолдана білуге міндетті, қажет болған жағдайда зардап шеккенге алғашқы медициналық көмек көрсетіп, жедел жәрдем шақыруы тиіс.</w:t>
            </w:r>
          </w:p>
        </w:tc>
        <w:tc>
          <w:tcPr>
            <w:tcW w:w="4990" w:type="dxa"/>
            <w:vAlign w:val="top"/>
          </w:tcPr>
          <w:p w14:paraId="36C72999">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3.1.16 Продавец обязан направлять охранный персонал, который должен быть ознакомлен с составом аптечки охранника и уметь правильно использовать содержащиеся в ней медикаменты, при необходимости оказывать пострадавшему первую доврачебную помощь и вызывать бригаду скорой медицинской помощи.</w:t>
            </w:r>
          </w:p>
        </w:tc>
        <w:tc>
          <w:tcPr>
            <w:tcW w:w="4638" w:type="dxa"/>
            <w:vAlign w:val="center"/>
          </w:tcPr>
          <w:p w14:paraId="10746242">
            <w:pPr>
              <w:jc w:val="both"/>
              <w:rPr>
                <w:rFonts w:hint="default" w:ascii="Times New Roman" w:hAnsi="Times New Roman" w:eastAsia="楷体" w:cs="Times New Roman"/>
                <w:color w:val="auto"/>
                <w:sz w:val="24"/>
                <w:szCs w:val="22"/>
                <w:lang w:val="en-US" w:eastAsia="zh-CN" w:bidi="ar-SA"/>
              </w:rPr>
            </w:pPr>
            <w:r>
              <w:rPr>
                <w:rFonts w:hint="default" w:ascii="Times New Roman" w:hAnsi="Times New Roman" w:eastAsia="楷体" w:cs="Times New Roman"/>
                <w:color w:val="auto"/>
                <w:sz w:val="24"/>
                <w:szCs w:val="22"/>
                <w:lang w:val="en-US" w:eastAsia="zh-CN" w:bidi="ar-SA"/>
              </w:rPr>
              <w:t>3.1.16卖方派遣的安保人员须熟悉并能正确使用安保医疗急救包内药品，必要时对伤者实施初步急救，并呼叫急救医疗队；</w:t>
            </w:r>
          </w:p>
        </w:tc>
      </w:tr>
      <w:tr w14:paraId="38164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tcPr>
          <w:p w14:paraId="37ECD58D">
            <w:pPr>
              <w:jc w:val="both"/>
              <w:rPr>
                <w:rFonts w:hint="default" w:ascii="Times New Roman" w:hAnsi="Times New Roman" w:cs="Times New Roman"/>
                <w:szCs w:val="28"/>
                <w:lang w:val="ru-RU"/>
              </w:rPr>
            </w:pPr>
            <w:r>
              <w:rPr>
                <w:rFonts w:hint="default" w:ascii="Times New Roman" w:hAnsi="Times New Roman" w:cs="Times New Roman"/>
                <w:szCs w:val="28"/>
                <w:lang w:val="ru-RU"/>
              </w:rPr>
              <w:t>3</w:t>
            </w:r>
            <w:r>
              <w:rPr>
                <w:rFonts w:hint="default" w:ascii="Times New Roman" w:hAnsi="Times New Roman" w:cs="Times New Roman"/>
                <w:b/>
                <w:bCs/>
                <w:szCs w:val="28"/>
                <w:lang w:val="ru-RU"/>
              </w:rPr>
              <w:t>.2. Тапсырыс беруші міндеттенеді:</w:t>
            </w:r>
          </w:p>
        </w:tc>
        <w:tc>
          <w:tcPr>
            <w:tcW w:w="4990" w:type="dxa"/>
          </w:tcPr>
          <w:p w14:paraId="1FDC1C1C">
            <w:pPr>
              <w:jc w:val="both"/>
              <w:rPr>
                <w:rFonts w:hint="default" w:ascii="Times New Roman" w:hAnsi="Times New Roman" w:cs="Times New Roman"/>
                <w:b/>
                <w:bCs/>
                <w:szCs w:val="28"/>
                <w:lang w:val="ru-RU"/>
              </w:rPr>
            </w:pPr>
            <w:r>
              <w:rPr>
                <w:rFonts w:hint="default" w:ascii="Times New Roman" w:hAnsi="Times New Roman" w:cs="Times New Roman"/>
                <w:b/>
                <w:bCs/>
                <w:szCs w:val="28"/>
                <w:lang w:val="ru-RU"/>
              </w:rPr>
              <w:t>3.2. Заказчик обязуется:</w:t>
            </w:r>
          </w:p>
        </w:tc>
        <w:tc>
          <w:tcPr>
            <w:tcW w:w="4638" w:type="dxa"/>
            <w:vAlign w:val="center"/>
          </w:tcPr>
          <w:p w14:paraId="2FD85338">
            <w:pPr>
              <w:pStyle w:val="143"/>
              <w:jc w:val="both"/>
              <w:rPr>
                <w:rFonts w:hint="default" w:ascii="Times New Roman" w:hAnsi="Times New Roman" w:eastAsia="楷体" w:cs="Times New Roman"/>
                <w:b/>
                <w:color w:val="auto"/>
                <w:sz w:val="28"/>
                <w:szCs w:val="28"/>
                <w:lang w:val="ru-RU"/>
              </w:rPr>
            </w:pPr>
            <w:r>
              <w:rPr>
                <w:rFonts w:hint="default" w:ascii="Times New Roman" w:hAnsi="Times New Roman" w:eastAsia="楷体" w:cs="Times New Roman"/>
                <w:b/>
                <w:bCs/>
                <w:color w:val="auto"/>
                <w:sz w:val="24"/>
              </w:rPr>
              <w:t>3</w:t>
            </w:r>
            <w:r>
              <w:rPr>
                <w:rFonts w:hint="default" w:ascii="Times New Roman" w:hAnsi="Times New Roman" w:eastAsia="楷体" w:cs="Times New Roman"/>
                <w:b/>
                <w:bCs/>
                <w:color w:val="auto"/>
                <w:sz w:val="24"/>
                <w:lang w:val="kk-KZ"/>
              </w:rPr>
              <w:t>.2.</w:t>
            </w:r>
            <w:r>
              <w:rPr>
                <w:rFonts w:hint="default" w:ascii="Times New Roman" w:hAnsi="Times New Roman" w:eastAsia="楷体" w:cs="Times New Roman"/>
                <w:b/>
                <w:bCs/>
                <w:color w:val="auto"/>
                <w:sz w:val="24"/>
                <w:lang w:val="en-US" w:eastAsia="zh-CN"/>
              </w:rPr>
              <w:t xml:space="preserve"> 买方</w:t>
            </w:r>
            <w:r>
              <w:rPr>
                <w:rFonts w:hint="default" w:ascii="Times New Roman" w:hAnsi="Times New Roman" w:eastAsia="楷体" w:cs="Times New Roman"/>
                <w:b/>
                <w:bCs/>
                <w:color w:val="auto"/>
                <w:sz w:val="24"/>
              </w:rPr>
              <w:t>的</w:t>
            </w:r>
            <w:r>
              <w:rPr>
                <w:rFonts w:hint="default" w:ascii="Times New Roman" w:hAnsi="Times New Roman" w:eastAsia="楷体" w:cs="Times New Roman"/>
                <w:b/>
                <w:bCs/>
                <w:color w:val="auto"/>
                <w:sz w:val="24"/>
                <w:lang w:val="en-US" w:eastAsia="zh-CN"/>
              </w:rPr>
              <w:t>权利和</w:t>
            </w:r>
            <w:r>
              <w:rPr>
                <w:rFonts w:hint="default" w:ascii="Times New Roman" w:hAnsi="Times New Roman" w:eastAsia="楷体" w:cs="Times New Roman"/>
                <w:b/>
                <w:bCs/>
                <w:color w:val="auto"/>
                <w:sz w:val="24"/>
              </w:rPr>
              <w:t>义务：</w:t>
            </w:r>
          </w:p>
        </w:tc>
      </w:tr>
      <w:tr w14:paraId="402DC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7" w:hRule="atLeast"/>
        </w:trPr>
        <w:tc>
          <w:tcPr>
            <w:tcW w:w="4781" w:type="dxa"/>
          </w:tcPr>
          <w:p w14:paraId="2B0AD001">
            <w:pPr>
              <w:jc w:val="both"/>
              <w:rPr>
                <w:rFonts w:hint="default" w:ascii="Times New Roman" w:hAnsi="Times New Roman" w:cs="Times New Roman"/>
                <w:szCs w:val="28"/>
                <w:lang w:val="kk-KZ"/>
              </w:rPr>
            </w:pPr>
            <w:r>
              <w:rPr>
                <w:rFonts w:hint="default" w:ascii="Times New Roman" w:hAnsi="Times New Roman" w:cs="Times New Roman"/>
                <w:szCs w:val="28"/>
              </w:rPr>
              <w:t xml:space="preserve">3.2.1. </w:t>
            </w:r>
            <w:r>
              <w:rPr>
                <w:rFonts w:hint="default" w:ascii="Times New Roman" w:hAnsi="Times New Roman" w:cs="Times New Roman"/>
                <w:szCs w:val="28"/>
                <w:lang w:val="ru-RU"/>
              </w:rPr>
              <w:t>Осы</w:t>
            </w:r>
            <w:r>
              <w:rPr>
                <w:rFonts w:hint="default" w:ascii="Times New Roman" w:hAnsi="Times New Roman" w:cs="Times New Roman"/>
                <w:szCs w:val="28"/>
              </w:rPr>
              <w:t xml:space="preserve"> </w:t>
            </w:r>
            <w:r>
              <w:rPr>
                <w:rFonts w:hint="default" w:ascii="Times New Roman" w:hAnsi="Times New Roman" w:cs="Times New Roman"/>
                <w:szCs w:val="28"/>
                <w:lang w:val="ru-RU"/>
              </w:rPr>
              <w:t>Шарттың</w:t>
            </w:r>
            <w:r>
              <w:rPr>
                <w:rFonts w:hint="default" w:ascii="Times New Roman" w:hAnsi="Times New Roman" w:cs="Times New Roman"/>
                <w:szCs w:val="28"/>
              </w:rPr>
              <w:t xml:space="preserve"> </w:t>
            </w:r>
            <w:r>
              <w:rPr>
                <w:rFonts w:hint="default" w:ascii="Times New Roman" w:hAnsi="Times New Roman" w:cs="Times New Roman"/>
                <w:szCs w:val="28"/>
                <w:lang w:val="ru-RU"/>
              </w:rPr>
              <w:t>талаптарына</w:t>
            </w:r>
            <w:r>
              <w:rPr>
                <w:rFonts w:hint="default" w:ascii="Times New Roman" w:hAnsi="Times New Roman" w:cs="Times New Roman"/>
                <w:szCs w:val="28"/>
              </w:rPr>
              <w:t xml:space="preserve"> </w:t>
            </w:r>
            <w:r>
              <w:rPr>
                <w:rFonts w:hint="default" w:ascii="Times New Roman" w:hAnsi="Times New Roman" w:cs="Times New Roman"/>
                <w:szCs w:val="28"/>
                <w:lang w:val="ru-RU"/>
              </w:rPr>
              <w:t>сәйкес</w:t>
            </w:r>
            <w:r>
              <w:rPr>
                <w:rFonts w:hint="default" w:ascii="Times New Roman" w:hAnsi="Times New Roman" w:cs="Times New Roman"/>
                <w:szCs w:val="28"/>
              </w:rPr>
              <w:t xml:space="preserve"> </w:t>
            </w:r>
            <w:r>
              <w:rPr>
                <w:rFonts w:hint="default" w:ascii="Times New Roman" w:hAnsi="Times New Roman" w:cs="Times New Roman"/>
                <w:szCs w:val="28"/>
                <w:lang w:val="ru-RU"/>
              </w:rPr>
              <w:t>қызметтерге</w:t>
            </w:r>
            <w:r>
              <w:rPr>
                <w:rFonts w:hint="default" w:ascii="Times New Roman" w:hAnsi="Times New Roman" w:cs="Times New Roman"/>
                <w:szCs w:val="28"/>
              </w:rPr>
              <w:t xml:space="preserve"> </w:t>
            </w:r>
            <w:r>
              <w:rPr>
                <w:rFonts w:hint="default" w:ascii="Times New Roman" w:hAnsi="Times New Roman" w:cs="Times New Roman"/>
                <w:szCs w:val="28"/>
                <w:lang w:val="ru-RU"/>
              </w:rPr>
              <w:t>уақытылы</w:t>
            </w:r>
            <w:r>
              <w:rPr>
                <w:rFonts w:hint="default" w:ascii="Times New Roman" w:hAnsi="Times New Roman" w:cs="Times New Roman"/>
                <w:szCs w:val="28"/>
              </w:rPr>
              <w:t xml:space="preserve"> </w:t>
            </w:r>
            <w:r>
              <w:rPr>
                <w:rFonts w:hint="default" w:ascii="Times New Roman" w:hAnsi="Times New Roman" w:cs="Times New Roman"/>
                <w:szCs w:val="28"/>
                <w:lang w:val="ru-RU"/>
              </w:rPr>
              <w:t>ақы</w:t>
            </w:r>
            <w:r>
              <w:rPr>
                <w:rFonts w:hint="default" w:ascii="Times New Roman" w:hAnsi="Times New Roman" w:cs="Times New Roman"/>
                <w:szCs w:val="28"/>
              </w:rPr>
              <w:t xml:space="preserve"> </w:t>
            </w:r>
            <w:r>
              <w:rPr>
                <w:rFonts w:hint="default" w:ascii="Times New Roman" w:hAnsi="Times New Roman" w:cs="Times New Roman"/>
                <w:szCs w:val="28"/>
                <w:lang w:val="ru-RU"/>
              </w:rPr>
              <w:t>төлеуді</w:t>
            </w:r>
            <w:r>
              <w:rPr>
                <w:rFonts w:hint="default" w:ascii="Times New Roman" w:hAnsi="Times New Roman" w:cs="Times New Roman"/>
                <w:szCs w:val="28"/>
              </w:rPr>
              <w:t xml:space="preserve"> </w:t>
            </w:r>
            <w:r>
              <w:rPr>
                <w:rFonts w:hint="default" w:ascii="Times New Roman" w:hAnsi="Times New Roman" w:cs="Times New Roman"/>
                <w:szCs w:val="28"/>
                <w:lang w:val="ru-RU"/>
              </w:rPr>
              <w:t>қамтамасыз</w:t>
            </w:r>
            <w:r>
              <w:rPr>
                <w:rFonts w:hint="default" w:ascii="Times New Roman" w:hAnsi="Times New Roman" w:cs="Times New Roman"/>
                <w:szCs w:val="28"/>
              </w:rPr>
              <w:t xml:space="preserve"> </w:t>
            </w:r>
            <w:r>
              <w:rPr>
                <w:rFonts w:hint="default" w:ascii="Times New Roman" w:hAnsi="Times New Roman" w:cs="Times New Roman"/>
                <w:szCs w:val="28"/>
                <w:lang w:val="ru-RU"/>
              </w:rPr>
              <w:t>ету</w:t>
            </w:r>
            <w:r>
              <w:rPr>
                <w:rFonts w:hint="default" w:ascii="Times New Roman" w:hAnsi="Times New Roman" w:cs="Times New Roman"/>
                <w:szCs w:val="28"/>
                <w:lang w:val="kk-KZ"/>
              </w:rPr>
              <w:t>ге;</w:t>
            </w:r>
          </w:p>
        </w:tc>
        <w:tc>
          <w:tcPr>
            <w:tcW w:w="4990" w:type="dxa"/>
          </w:tcPr>
          <w:p w14:paraId="010D59EC">
            <w:pPr>
              <w:jc w:val="both"/>
              <w:rPr>
                <w:rFonts w:hint="default" w:ascii="Times New Roman" w:hAnsi="Times New Roman" w:cs="Times New Roman"/>
                <w:szCs w:val="28"/>
                <w:lang w:val="ru-RU"/>
              </w:rPr>
            </w:pPr>
            <w:r>
              <w:rPr>
                <w:rFonts w:hint="default" w:ascii="Times New Roman" w:hAnsi="Times New Roman" w:cs="Times New Roman"/>
                <w:szCs w:val="28"/>
                <w:lang w:val="ru-RU"/>
              </w:rPr>
              <w:t>3.2.1. Обеспечить своевременную оплату услуг согласно условиям настоящего Договора;</w:t>
            </w:r>
          </w:p>
        </w:tc>
        <w:tc>
          <w:tcPr>
            <w:tcW w:w="4638" w:type="dxa"/>
            <w:vAlign w:val="center"/>
          </w:tcPr>
          <w:p w14:paraId="6DFD8DFB">
            <w:pPr>
              <w:pStyle w:val="143"/>
              <w:jc w:val="both"/>
              <w:rPr>
                <w:rFonts w:hint="default" w:ascii="Times New Roman" w:hAnsi="Times New Roman" w:eastAsia="楷体" w:cs="Times New Roman"/>
                <w:b/>
                <w:color w:val="auto"/>
                <w:sz w:val="28"/>
                <w:szCs w:val="28"/>
                <w:lang w:val="ru-RU" w:eastAsia="zh-CN"/>
              </w:rPr>
            </w:pPr>
            <w:r>
              <w:rPr>
                <w:rFonts w:hint="default" w:ascii="Times New Roman" w:hAnsi="Times New Roman" w:eastAsia="楷体" w:cs="Times New Roman"/>
                <w:color w:val="auto"/>
                <w:sz w:val="24"/>
                <w:lang w:eastAsia="zh-CN"/>
              </w:rPr>
              <w:t>3.</w:t>
            </w:r>
            <w:r>
              <w:rPr>
                <w:rFonts w:hint="default" w:ascii="Times New Roman" w:hAnsi="Times New Roman" w:eastAsia="楷体" w:cs="Times New Roman"/>
                <w:color w:val="auto"/>
                <w:sz w:val="24"/>
                <w:lang w:val="kk-KZ" w:eastAsia="zh-CN"/>
              </w:rPr>
              <w:t>2.1.</w:t>
            </w:r>
            <w:r>
              <w:rPr>
                <w:rFonts w:hint="default" w:ascii="Times New Roman" w:hAnsi="Times New Roman" w:eastAsia="楷体" w:cs="Times New Roman"/>
                <w:color w:val="auto"/>
                <w:sz w:val="24"/>
                <w:lang w:eastAsia="zh-CN"/>
              </w:rPr>
              <w:t xml:space="preserve"> 按照本合同的条款，及时支付服务费用。</w:t>
            </w:r>
          </w:p>
        </w:tc>
      </w:tr>
      <w:tr w14:paraId="25E38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10932CD8">
            <w:pPr>
              <w:pStyle w:val="34"/>
              <w:keepNext w:val="0"/>
              <w:keepLines w:val="0"/>
              <w:widowControl/>
              <w:suppressLineNumbers w:val="0"/>
              <w:spacing w:beforeAutospacing="1"/>
              <w:jc w:val="both"/>
              <w:rPr>
                <w:rFonts w:hint="default" w:ascii="Times New Roman" w:hAnsi="Times New Roman" w:cs="Times New Roman"/>
                <w:szCs w:val="28"/>
              </w:rPr>
            </w:pPr>
            <w:r>
              <w:t>3.2.2 Сатып алушы Сатушының басқаруына бақылау және тексеру жүргізеді; егер Сатушының кінәсінен елеулі экономикалық шығындар келтірілсе немесе басқарушылық қателіктерге жол берілсе, Сатып алушы шартты бұзу құқығына ие.</w:t>
            </w:r>
          </w:p>
        </w:tc>
        <w:tc>
          <w:tcPr>
            <w:tcW w:w="4990" w:type="dxa"/>
            <w:vAlign w:val="top"/>
          </w:tcPr>
          <w:p w14:paraId="2341ABFA">
            <w:pPr>
              <w:pStyle w:val="34"/>
              <w:keepNext w:val="0"/>
              <w:keepLines w:val="0"/>
              <w:widowControl/>
              <w:suppressLineNumbers w:val="0"/>
              <w:spacing w:beforeAutospacing="1"/>
              <w:jc w:val="both"/>
              <w:rPr>
                <w:rFonts w:hint="default" w:ascii="Times New Roman" w:hAnsi="Times New Roman" w:cs="Times New Roman"/>
                <w:szCs w:val="28"/>
                <w:lang w:val="ru-RU"/>
              </w:rPr>
            </w:pPr>
            <w:r>
              <w:t>3.2.2 Покупатель осуществляет контроль и проверку управления со стороны Продавца; в случае если по вине Продавца будут причинены значительные экономические убытки или допущены управленческие ошибки, Покупатель имеет право расторгнуть договор.</w:t>
            </w:r>
          </w:p>
        </w:tc>
        <w:tc>
          <w:tcPr>
            <w:tcW w:w="4638" w:type="dxa"/>
            <w:vAlign w:val="center"/>
          </w:tcPr>
          <w:p w14:paraId="1B7174F2">
            <w:pPr>
              <w:pStyle w:val="143"/>
              <w:jc w:val="both"/>
              <w:rPr>
                <w:rFonts w:hint="default" w:ascii="Times New Roman" w:hAnsi="Times New Roman" w:eastAsia="楷体" w:cs="Times New Roman"/>
                <w:color w:val="auto"/>
                <w:sz w:val="24"/>
                <w:lang w:val="en-US" w:eastAsia="zh-CN"/>
              </w:rPr>
            </w:pPr>
            <w:r>
              <w:rPr>
                <w:rFonts w:hint="default" w:ascii="Times New Roman" w:hAnsi="Times New Roman" w:eastAsia="楷体" w:cs="Times New Roman"/>
                <w:color w:val="auto"/>
                <w:sz w:val="24"/>
                <w:lang w:val="en-US" w:eastAsia="zh-CN"/>
              </w:rPr>
              <w:t>3.2.2 买方负责对卖方的管理实施监督检查，如因卖方原因，造成重大经济损失或管理失误，买方有权终止合同。</w:t>
            </w:r>
          </w:p>
        </w:tc>
      </w:tr>
      <w:tr w14:paraId="6CDEE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65EFBBBB">
            <w:pPr>
              <w:pStyle w:val="34"/>
              <w:keepNext w:val="0"/>
              <w:keepLines w:val="0"/>
              <w:widowControl/>
              <w:suppressLineNumbers w:val="0"/>
              <w:spacing w:beforeAutospacing="1"/>
              <w:jc w:val="both"/>
              <w:rPr>
                <w:rFonts w:hint="default" w:ascii="Times New Roman" w:hAnsi="Times New Roman" w:cs="Times New Roman"/>
                <w:szCs w:val="28"/>
              </w:rPr>
            </w:pPr>
            <w:r>
              <w:t>3.2.3 Сатып алушы Сатушыдан сәйкес келмейтін қызметкерлерді ауыстыруды талап етуге құқылы.</w:t>
            </w:r>
          </w:p>
        </w:tc>
        <w:tc>
          <w:tcPr>
            <w:tcW w:w="4990" w:type="dxa"/>
            <w:vAlign w:val="top"/>
          </w:tcPr>
          <w:p w14:paraId="58F0DF2D">
            <w:pPr>
              <w:pStyle w:val="34"/>
              <w:keepNext w:val="0"/>
              <w:keepLines w:val="0"/>
              <w:widowControl/>
              <w:suppressLineNumbers w:val="0"/>
              <w:spacing w:beforeAutospacing="1"/>
              <w:jc w:val="both"/>
              <w:rPr>
                <w:rFonts w:hint="default" w:ascii="Times New Roman" w:hAnsi="Times New Roman" w:cs="Times New Roman"/>
                <w:szCs w:val="28"/>
                <w:lang w:val="ru-RU"/>
              </w:rPr>
            </w:pPr>
            <w:r>
              <w:t>3.2.3 Покупатель имеет право требовать от Продавца замены неподходящего персонала.</w:t>
            </w:r>
          </w:p>
        </w:tc>
        <w:tc>
          <w:tcPr>
            <w:tcW w:w="4638" w:type="dxa"/>
            <w:vAlign w:val="center"/>
          </w:tcPr>
          <w:p w14:paraId="2C08CC6A">
            <w:pPr>
              <w:pStyle w:val="143"/>
              <w:jc w:val="both"/>
              <w:rPr>
                <w:rFonts w:hint="default" w:ascii="Times New Roman" w:hAnsi="Times New Roman" w:eastAsia="楷体" w:cs="Times New Roman"/>
                <w:color w:val="auto"/>
                <w:sz w:val="24"/>
                <w:lang w:val="en-US" w:eastAsia="zh-CN"/>
              </w:rPr>
            </w:pPr>
            <w:r>
              <w:rPr>
                <w:rFonts w:hint="default" w:ascii="Times New Roman" w:hAnsi="Times New Roman" w:eastAsia="楷体" w:cs="Times New Roman"/>
                <w:color w:val="auto"/>
                <w:sz w:val="24"/>
                <w:lang w:val="en-US" w:eastAsia="zh-CN"/>
              </w:rPr>
              <w:t>3.2.3有权要求卖方调换不符合人员。</w:t>
            </w:r>
          </w:p>
        </w:tc>
      </w:tr>
      <w:tr w14:paraId="66931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296EB2C4">
            <w:pPr>
              <w:pStyle w:val="34"/>
              <w:keepNext w:val="0"/>
              <w:keepLines w:val="0"/>
              <w:widowControl/>
              <w:suppressLineNumbers w:val="0"/>
              <w:spacing w:beforeAutospacing="1"/>
              <w:jc w:val="both"/>
              <w:rPr>
                <w:rFonts w:hint="default" w:ascii="Times New Roman" w:hAnsi="Times New Roman" w:cs="Times New Roman"/>
                <w:szCs w:val="28"/>
              </w:rPr>
            </w:pPr>
            <w:r>
              <w:t>3.2.4 Сатып алушы осы жобаға тиесілі жабдықтар мен нысандардың бүлінуі немесе жоғалуы үшін Сатушыдан өтемақы талап етуге құқылы.</w:t>
            </w:r>
          </w:p>
        </w:tc>
        <w:tc>
          <w:tcPr>
            <w:tcW w:w="4990" w:type="dxa"/>
            <w:vAlign w:val="top"/>
          </w:tcPr>
          <w:p w14:paraId="42D86F19">
            <w:pPr>
              <w:pStyle w:val="34"/>
              <w:keepNext w:val="0"/>
              <w:keepLines w:val="0"/>
              <w:widowControl/>
              <w:suppressLineNumbers w:val="0"/>
              <w:spacing w:beforeAutospacing="1"/>
              <w:jc w:val="both"/>
              <w:rPr>
                <w:rFonts w:hint="default" w:ascii="Times New Roman" w:hAnsi="Times New Roman" w:cs="Times New Roman"/>
                <w:szCs w:val="28"/>
                <w:lang w:val="ru-RU"/>
              </w:rPr>
            </w:pPr>
            <w:r>
              <w:t>3.2.4 Покупатель имеет право требовать от Продавца возмещения за повреждённое или утерянное оборудование и объекты, относящиеся к данному проекту.</w:t>
            </w:r>
          </w:p>
        </w:tc>
        <w:tc>
          <w:tcPr>
            <w:tcW w:w="4638" w:type="dxa"/>
            <w:vAlign w:val="center"/>
          </w:tcPr>
          <w:p w14:paraId="4E847124">
            <w:pPr>
              <w:pStyle w:val="143"/>
              <w:jc w:val="both"/>
              <w:rPr>
                <w:rFonts w:hint="default" w:ascii="Times New Roman" w:hAnsi="Times New Roman" w:eastAsia="楷体" w:cs="Times New Roman"/>
                <w:color w:val="auto"/>
                <w:sz w:val="24"/>
                <w:lang w:val="en-US" w:eastAsia="zh-CN"/>
              </w:rPr>
            </w:pPr>
            <w:r>
              <w:rPr>
                <w:rFonts w:hint="default" w:ascii="Times New Roman" w:hAnsi="Times New Roman" w:eastAsia="楷体" w:cs="Times New Roman"/>
                <w:color w:val="auto"/>
                <w:sz w:val="24"/>
                <w:lang w:val="en-US" w:eastAsia="zh-CN"/>
              </w:rPr>
              <w:t>3.2.4有权要求卖方赔偿其损坏或丢失的本项目设备设施。</w:t>
            </w:r>
          </w:p>
        </w:tc>
      </w:tr>
      <w:tr w14:paraId="35266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6AC37FA3">
            <w:pPr>
              <w:pStyle w:val="34"/>
              <w:keepNext w:val="0"/>
              <w:keepLines w:val="0"/>
              <w:widowControl/>
              <w:suppressLineNumbers w:val="0"/>
              <w:spacing w:beforeAutospacing="1"/>
              <w:jc w:val="both"/>
              <w:rPr>
                <w:rFonts w:hint="default" w:ascii="Times New Roman" w:hAnsi="Times New Roman" w:cs="Times New Roman"/>
                <w:szCs w:val="28"/>
              </w:rPr>
            </w:pPr>
            <w:r>
              <w:t>3.2.5 Сатып алушы осы шартта көзделген мазмұнға сәйкес Сатушы жүзеге асыратын жұмыс қызметіне араласпайды.</w:t>
            </w:r>
          </w:p>
        </w:tc>
        <w:tc>
          <w:tcPr>
            <w:tcW w:w="4990" w:type="dxa"/>
            <w:vAlign w:val="top"/>
          </w:tcPr>
          <w:p w14:paraId="10861B5E">
            <w:pPr>
              <w:pStyle w:val="34"/>
              <w:keepNext w:val="0"/>
              <w:keepLines w:val="0"/>
              <w:widowControl/>
              <w:suppressLineNumbers w:val="0"/>
              <w:spacing w:beforeAutospacing="1"/>
              <w:jc w:val="both"/>
              <w:rPr>
                <w:rFonts w:hint="default" w:ascii="Times New Roman" w:hAnsi="Times New Roman" w:cs="Times New Roman"/>
                <w:szCs w:val="28"/>
                <w:lang w:val="ru-RU"/>
              </w:rPr>
            </w:pPr>
            <w:r>
              <w:t>3.2.5 Покупатель не вмешивается в рабочую деятельность Продавца, осуществляемую в соответствии с условиями настоящего договора.</w:t>
            </w:r>
          </w:p>
        </w:tc>
        <w:tc>
          <w:tcPr>
            <w:tcW w:w="4638" w:type="dxa"/>
            <w:vAlign w:val="center"/>
          </w:tcPr>
          <w:p w14:paraId="54BF5BDB">
            <w:pPr>
              <w:pStyle w:val="143"/>
              <w:jc w:val="both"/>
              <w:rPr>
                <w:rFonts w:hint="default" w:ascii="Times New Roman" w:hAnsi="Times New Roman" w:eastAsia="楷体" w:cs="Times New Roman"/>
                <w:color w:val="auto"/>
                <w:sz w:val="24"/>
                <w:lang w:val="en-US" w:eastAsia="zh-CN"/>
              </w:rPr>
            </w:pPr>
            <w:r>
              <w:rPr>
                <w:rFonts w:hint="default" w:ascii="Times New Roman" w:hAnsi="Times New Roman" w:eastAsia="楷体" w:cs="Times New Roman"/>
                <w:color w:val="auto"/>
                <w:sz w:val="24"/>
                <w:lang w:val="en-US" w:eastAsia="zh-CN"/>
              </w:rPr>
              <w:t>3.2.5不干涉卖方依本合同规定内容所进行工作活动。</w:t>
            </w:r>
          </w:p>
        </w:tc>
      </w:tr>
      <w:tr w14:paraId="54697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281B0203">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3.2.6 Сатып алушы Сатушыға қалыпты пайдалануға жарамды күзет бекеті үшін үй-жай береді және оны қажетті кеңсе жиһазымен (мысалы, үстелдер, орындықтар, кондиционер және т.б.) жабдықтайды, бұл күзет қызметкерлерінің кезекшілік қажеттіліктерін қамтамасыз етеді.</w:t>
            </w:r>
          </w:p>
        </w:tc>
        <w:tc>
          <w:tcPr>
            <w:tcW w:w="4990" w:type="dxa"/>
            <w:vAlign w:val="top"/>
          </w:tcPr>
          <w:p w14:paraId="1B1DEDA4">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3.2.6 Покупатель предоставляет Продавцу помещение для поста охраны в пригодном для нормального использования состоянии, оснащённое необходимой офисной мебелью (например, столами, стульями, кондиционером и др.), обеспечивающее потребности охранного персонала при дежурстве.</w:t>
            </w:r>
          </w:p>
        </w:tc>
        <w:tc>
          <w:tcPr>
            <w:tcW w:w="4638" w:type="dxa"/>
            <w:vAlign w:val="center"/>
          </w:tcPr>
          <w:p w14:paraId="03711917">
            <w:pPr>
              <w:pStyle w:val="143"/>
              <w:jc w:val="both"/>
              <w:rPr>
                <w:rFonts w:hint="default" w:ascii="Times New Roman" w:hAnsi="Times New Roman" w:eastAsia="楷体" w:cs="Times New Roman"/>
                <w:color w:val="auto"/>
                <w:sz w:val="24"/>
                <w:lang w:val="en-US" w:eastAsia="zh-CN"/>
              </w:rPr>
            </w:pPr>
            <w:r>
              <w:rPr>
                <w:rFonts w:hint="default" w:ascii="Times New Roman" w:hAnsi="Times New Roman" w:eastAsia="楷体" w:cs="Times New Roman"/>
                <w:color w:val="auto"/>
                <w:sz w:val="24"/>
                <w:lang w:val="en-US" w:eastAsia="zh-CN"/>
              </w:rPr>
              <w:t>3.2.6</w:t>
            </w:r>
            <w:r>
              <w:rPr>
                <w:rFonts w:hint="default" w:ascii="Times New Roman" w:hAnsi="Times New Roman" w:eastAsia="楷体" w:cs="Times New Roman"/>
                <w:color w:val="auto"/>
                <w:sz w:val="24"/>
                <w:lang w:eastAsia="zh-CN"/>
              </w:rPr>
              <w:t>为卖方提供处于可正常使用状态的岗亭用房，配备必要的办公家具（如桌椅、</w:t>
            </w:r>
            <w:r>
              <w:rPr>
                <w:rFonts w:hint="default" w:ascii="Times New Roman" w:hAnsi="Times New Roman" w:eastAsia="楷体" w:cs="Times New Roman"/>
                <w:color w:val="auto"/>
                <w:sz w:val="24"/>
                <w:lang w:val="en-US" w:eastAsia="zh-CN"/>
              </w:rPr>
              <w:t>空调</w:t>
            </w:r>
            <w:r>
              <w:rPr>
                <w:rFonts w:hint="default" w:ascii="Times New Roman" w:hAnsi="Times New Roman" w:eastAsia="楷体" w:cs="Times New Roman"/>
                <w:color w:val="auto"/>
                <w:sz w:val="24"/>
                <w:lang w:eastAsia="zh-CN"/>
              </w:rPr>
              <w:t>等），满足安保人员值班需求</w:t>
            </w:r>
          </w:p>
        </w:tc>
      </w:tr>
      <w:tr w14:paraId="045A7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0B0D0594">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3.2.7 Сатып алушы Сатушыға ішкі байланыс құралдарын, мысалы рацияларды, береді, бұл күзет қызметкерлерінің Сатып алушымен және сыртқы құрылымдармен үздіксіз байланысын қамтамасыз етеді.</w:t>
            </w:r>
          </w:p>
        </w:tc>
        <w:tc>
          <w:tcPr>
            <w:tcW w:w="4990" w:type="dxa"/>
            <w:vAlign w:val="top"/>
          </w:tcPr>
          <w:p w14:paraId="68252C8D">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3.2.7 Покупатель предоставляет Продавцу внутренние средства связи, такие как рации, чтобы обеспечить бесперебойную коммуникацию охранного персонала с Покупателем и внешними структурами.</w:t>
            </w:r>
          </w:p>
        </w:tc>
        <w:tc>
          <w:tcPr>
            <w:tcW w:w="4638" w:type="dxa"/>
            <w:vAlign w:val="center"/>
          </w:tcPr>
          <w:p w14:paraId="3B6BB0E8">
            <w:pPr>
              <w:pStyle w:val="143"/>
              <w:jc w:val="both"/>
              <w:rPr>
                <w:rFonts w:hint="default" w:ascii="Times New Roman" w:hAnsi="Times New Roman" w:eastAsia="楷体" w:cs="Times New Roman"/>
                <w:color w:val="auto"/>
                <w:sz w:val="24"/>
                <w:lang w:val="en-US" w:eastAsia="zh-CN"/>
              </w:rPr>
            </w:pPr>
            <w:r>
              <w:rPr>
                <w:rFonts w:hint="default" w:ascii="Times New Roman" w:hAnsi="Times New Roman" w:eastAsia="楷体" w:cs="Times New Roman"/>
                <w:color w:val="auto"/>
                <w:sz w:val="24"/>
                <w:lang w:val="en-US" w:eastAsia="zh-CN"/>
              </w:rPr>
              <w:t>3.2.7</w:t>
            </w:r>
            <w:r>
              <w:rPr>
                <w:rFonts w:hint="default" w:ascii="Times New Roman" w:hAnsi="Times New Roman" w:eastAsia="楷体" w:cs="Times New Roman"/>
                <w:color w:val="auto"/>
                <w:sz w:val="24"/>
                <w:lang w:eastAsia="zh-CN"/>
              </w:rPr>
              <w:t>为卖方提供内部通信设备，</w:t>
            </w:r>
            <w:r>
              <w:rPr>
                <w:rFonts w:hint="default" w:ascii="Times New Roman" w:hAnsi="Times New Roman" w:eastAsia="楷体" w:cs="Times New Roman"/>
                <w:color w:val="auto"/>
                <w:sz w:val="24"/>
                <w:lang w:val="en-US" w:eastAsia="zh-CN"/>
              </w:rPr>
              <w:t>如</w:t>
            </w:r>
            <w:r>
              <w:rPr>
                <w:rFonts w:hint="default" w:ascii="Times New Roman" w:hAnsi="Times New Roman" w:eastAsia="楷体" w:cs="Times New Roman"/>
                <w:color w:val="auto"/>
                <w:sz w:val="24"/>
                <w:lang w:eastAsia="zh-CN"/>
              </w:rPr>
              <w:t>对讲机，保障安保人员与买方及外部的通信畅通</w:t>
            </w:r>
          </w:p>
        </w:tc>
      </w:tr>
      <w:tr w14:paraId="6C5A2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4AE55D0C">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3.2.8 Сатып алушы қорғалатын нысанның айналасына, ғимараттардың ішіне және сыртына, маңызды өткелдерге, бекеттерге және басқа орындарға бейнебақылау камераларын орнатып, толық қамтитын бейнебақылау желісін қалыптастырады және Сатушыға онлайн бейнебақылау жүйесін нақты уақыт режимінде қарау құқығын береді.</w:t>
            </w:r>
          </w:p>
        </w:tc>
        <w:tc>
          <w:tcPr>
            <w:tcW w:w="4990" w:type="dxa"/>
            <w:vAlign w:val="top"/>
          </w:tcPr>
          <w:p w14:paraId="02723A4D">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3.2.8 Покупатель устанавливает камеры видеонаблюдения вокруг охраняемого объекта, внутри и снаружи зданий, на важных проходах, постах и других местах, формируя всестороннюю сеть видеонаблюдения, и предоставляет Продавцу право доступа к системе онлайн-видеонаблюдения в режиме реального времени.</w:t>
            </w:r>
          </w:p>
        </w:tc>
        <w:tc>
          <w:tcPr>
            <w:tcW w:w="4638" w:type="dxa"/>
            <w:vAlign w:val="center"/>
          </w:tcPr>
          <w:p w14:paraId="5D6AD445">
            <w:pPr>
              <w:pStyle w:val="143"/>
              <w:jc w:val="both"/>
              <w:rPr>
                <w:rFonts w:hint="default" w:ascii="Times New Roman" w:hAnsi="Times New Roman" w:eastAsia="楷体" w:cs="Times New Roman"/>
                <w:color w:val="auto"/>
                <w:sz w:val="24"/>
                <w:lang w:val="en-US" w:eastAsia="zh-CN"/>
              </w:rPr>
            </w:pPr>
            <w:r>
              <w:rPr>
                <w:rFonts w:hint="default" w:ascii="Times New Roman" w:hAnsi="Times New Roman" w:eastAsia="楷体" w:cs="Times New Roman"/>
                <w:color w:val="auto"/>
                <w:sz w:val="24"/>
                <w:lang w:val="en-US" w:eastAsia="zh-CN"/>
              </w:rPr>
              <w:t>3.2.8</w:t>
            </w:r>
            <w:r>
              <w:rPr>
                <w:rFonts w:hint="default" w:ascii="Times New Roman" w:hAnsi="Times New Roman" w:eastAsia="楷体" w:cs="Times New Roman"/>
                <w:color w:val="auto"/>
                <w:sz w:val="24"/>
                <w:lang w:eastAsia="zh-CN"/>
              </w:rPr>
              <w:t>在受保护对象周边、建筑物内外、重要通道、岗哨等位置安装视频监控摄像头，形成全覆盖的视频监控网络，向卖方提供在线视频监控系统的实时查看权限</w:t>
            </w:r>
          </w:p>
        </w:tc>
      </w:tr>
      <w:tr w14:paraId="1897A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43895D5E">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3.2.9 Сатып алушы қорғалатын нысанды өртке қарсы құралдармен, оның ішінде өрт сөндіргіштермен, өрт гидранттарымен, өрт жеңдерімен, өрт оқпандарымен және т.б., сондай-ақ ұрлыққа қарсы және өртке қарсы дабыл беру жүйесімен (немесе тек өрт дабыл жүйесімен) жабдықтайды, Сатушы қызметкерлерінің орнатылған қауіпсіздік, өрт дабыл жабдықтарына және өртке қарсы құралдарға кедергісіз қол жеткізуін қамтамасыз етеді.</w:t>
            </w:r>
          </w:p>
        </w:tc>
        <w:tc>
          <w:tcPr>
            <w:tcW w:w="4990" w:type="dxa"/>
            <w:vAlign w:val="top"/>
          </w:tcPr>
          <w:p w14:paraId="75396405">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3.2.9 Покупатель оснащает охраняемый объект противопожарными средствами, включая огнетушители, пожарные гидранты, пожарные рукава, пожарные стволы и др., а также системой охранно-пожарной сигнализации (или только пожарной сигнализацией), обеспечивая беспрепятственный доступ персонала Продавца к установленным средствам охраны, пожарной сигнализации и противопожарному оборудованию.</w:t>
            </w:r>
          </w:p>
        </w:tc>
        <w:tc>
          <w:tcPr>
            <w:tcW w:w="4638" w:type="dxa"/>
            <w:vAlign w:val="center"/>
          </w:tcPr>
          <w:p w14:paraId="14E44C72">
            <w:pPr>
              <w:pStyle w:val="143"/>
              <w:jc w:val="both"/>
              <w:rPr>
                <w:rFonts w:hint="default" w:ascii="Times New Roman" w:hAnsi="Times New Roman" w:eastAsia="楷体" w:cs="Times New Roman"/>
                <w:color w:val="auto"/>
                <w:sz w:val="24"/>
                <w:lang w:val="en-US" w:eastAsia="zh-CN"/>
              </w:rPr>
            </w:pPr>
            <w:r>
              <w:rPr>
                <w:rFonts w:hint="default" w:ascii="Times New Roman" w:hAnsi="Times New Roman" w:eastAsia="楷体" w:cs="Times New Roman"/>
                <w:color w:val="auto"/>
                <w:sz w:val="24"/>
                <w:lang w:val="en-US" w:eastAsia="zh-CN"/>
              </w:rPr>
              <w:t>3.2.9</w:t>
            </w:r>
            <w:r>
              <w:rPr>
                <w:rFonts w:hint="default" w:ascii="Times New Roman" w:hAnsi="Times New Roman" w:eastAsia="楷体" w:cs="Times New Roman"/>
                <w:color w:val="auto"/>
                <w:sz w:val="24"/>
                <w:lang w:eastAsia="zh-CN"/>
              </w:rPr>
              <w:t>为受保护对象配备消防设施，包括灭火器、消防栓、消防水带、消防水枪等，以及防盗防火报警系统（或仅消防报警系统），确保卖方人员可无障碍接触已安装的安防、消防报警设备及消防器材</w:t>
            </w:r>
          </w:p>
        </w:tc>
      </w:tr>
      <w:tr w14:paraId="698EF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1E8E0058">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3.2.10 Сатып алушы күзет бекеті үй-жайын, ішкі және қалалық байланыс құралдарын, бейнебақылау жүйесін, өртке қарсы жабдықтарды, ұрлыққа қарсы және өрт дабыл жүйесін және басқа да құрылғылар мен нысандарды күнделікті техникалық қызмет көрсетіп, жөндеуге жауапты, зақымданған қосалқы бөлшектерді, қоректендіру блоктарын және т.б. уақтылы ауыстырып, жабдықтар мен нысандардың қалыпты жұмысын қамтамасыз етеді.</w:t>
            </w:r>
          </w:p>
        </w:tc>
        <w:tc>
          <w:tcPr>
            <w:tcW w:w="4990" w:type="dxa"/>
            <w:vAlign w:val="top"/>
          </w:tcPr>
          <w:p w14:paraId="59E024F7">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3.2.10 Покупатель несёт ответственность за повседневное техническое обслуживание и ремонт оборудования и сооружений, включая помещение для поста охраны, внутренние и городские средства связи, систему видеонаблюдения, противопожарное оборудование, охранно-пожарную сигнализацию и др., своевременно заменяет повреждённые комплектующие, блоки питания и т.п., обеспечивая нормальное функционирование оборудования и сооружений.</w:t>
            </w:r>
          </w:p>
        </w:tc>
        <w:tc>
          <w:tcPr>
            <w:tcW w:w="4638" w:type="dxa"/>
            <w:vAlign w:val="center"/>
          </w:tcPr>
          <w:p w14:paraId="7667E0EB">
            <w:pPr>
              <w:pStyle w:val="143"/>
              <w:jc w:val="both"/>
              <w:rPr>
                <w:rFonts w:hint="default" w:ascii="Times New Roman" w:hAnsi="Times New Roman" w:eastAsia="楷体" w:cs="Times New Roman"/>
                <w:color w:val="auto"/>
                <w:sz w:val="24"/>
                <w:lang w:val="en-US" w:eastAsia="zh-CN"/>
              </w:rPr>
            </w:pPr>
            <w:r>
              <w:rPr>
                <w:rFonts w:hint="default" w:ascii="Times New Roman" w:hAnsi="Times New Roman" w:eastAsia="楷体" w:cs="Times New Roman"/>
                <w:color w:val="auto"/>
                <w:sz w:val="24"/>
                <w:lang w:val="en-US" w:eastAsia="zh-CN"/>
              </w:rPr>
              <w:t>3.2.10</w:t>
            </w:r>
            <w:r>
              <w:rPr>
                <w:rFonts w:hint="default" w:ascii="Times New Roman" w:hAnsi="Times New Roman" w:eastAsia="楷体" w:cs="Times New Roman"/>
                <w:color w:val="auto"/>
                <w:sz w:val="24"/>
                <w:lang w:eastAsia="zh-CN"/>
              </w:rPr>
              <w:t>负责岗亭用房、内部及市内通信设备、视频监控系统、消防设施、防盗防火报警系统等设备设施的日常维护与维修，及时更换损坏的零部件、电源模块等，确保设备设施正常运行</w:t>
            </w:r>
          </w:p>
        </w:tc>
      </w:tr>
      <w:tr w14:paraId="457E7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25966FAD">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3.2.11 Сатып алушы қорғалатын аумақта электрмен жабдықтауды қамтамасыз етіп, күзет жұмысына қажетті жабдықтар мен нысандарға электр қуатын беруді кепілдендіреді; электр қуаты өшкен жағдайда, дер кезінде қосалқы қуат көзін (мысалы, генератор және т.б.) іске қосып, қалыпты электрмен жабдықтауды барынша қысқа мерзімде қалпына келтіруге міндетті.</w:t>
            </w:r>
          </w:p>
        </w:tc>
        <w:tc>
          <w:tcPr>
            <w:tcW w:w="4990" w:type="dxa"/>
            <w:vAlign w:val="top"/>
          </w:tcPr>
          <w:p w14:paraId="14D1D297">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3.2.11 Покупатель обеспечивает электроснабжение охраняемой территории, гарантируя подачу электроэнергии для оборудования и сооружений, необходимых для охранной деятельности; в случае отключения электроэнергии Покупатель обязан своевременно запустить резервный источник питания (например, генератор и т.п.) и в кратчайшие сроки восстановить нормальное электроснабжение.</w:t>
            </w:r>
          </w:p>
        </w:tc>
        <w:tc>
          <w:tcPr>
            <w:tcW w:w="4638" w:type="dxa"/>
            <w:vAlign w:val="center"/>
          </w:tcPr>
          <w:p w14:paraId="1C47A4EF">
            <w:pPr>
              <w:pStyle w:val="143"/>
              <w:jc w:val="both"/>
              <w:rPr>
                <w:rFonts w:hint="default" w:ascii="Times New Roman" w:hAnsi="Times New Roman" w:eastAsia="楷体" w:cs="Times New Roman"/>
                <w:color w:val="auto"/>
                <w:sz w:val="24"/>
                <w:lang w:val="en-US" w:eastAsia="zh-CN"/>
              </w:rPr>
            </w:pPr>
            <w:r>
              <w:rPr>
                <w:rFonts w:hint="default" w:ascii="Times New Roman" w:hAnsi="Times New Roman" w:eastAsia="楷体" w:cs="Times New Roman"/>
                <w:color w:val="auto"/>
                <w:sz w:val="24"/>
                <w:lang w:val="en-US" w:eastAsia="zh-CN"/>
              </w:rPr>
              <w:t>3.2.11</w:t>
            </w:r>
            <w:r>
              <w:rPr>
                <w:rFonts w:hint="default" w:ascii="Times New Roman" w:hAnsi="Times New Roman" w:eastAsia="楷体" w:cs="Times New Roman"/>
                <w:color w:val="auto"/>
                <w:sz w:val="24"/>
                <w:lang w:eastAsia="zh-CN"/>
              </w:rPr>
              <w:t>保障受保护对象区域内的电力供应，确保安保工作所需设备设施的电力支持，如发生停电情况，及时启动备用电源（如发电机等），并尽快恢复正常供电</w:t>
            </w:r>
          </w:p>
        </w:tc>
      </w:tr>
      <w:tr w14:paraId="09822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2CF74D2A">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3.2.12 Сатып алушы қорғалатын нысанның айналасындағы және ішкі жарықтандыру құралдарының күтіміне жауап береді, олардың қалыпты жұмысын қамтамасыз етіп, күзет жұмысына қолайлы жарық жағдайларын жасайды.</w:t>
            </w:r>
          </w:p>
        </w:tc>
        <w:tc>
          <w:tcPr>
            <w:tcW w:w="4990" w:type="dxa"/>
            <w:vAlign w:val="top"/>
          </w:tcPr>
          <w:p w14:paraId="31DBF907">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3.2.12 Покупатель несёт ответственность за обслуживание осветительных устройств вокруг и внутри охраняемого объекта, обеспечивая их исправное состояние и создавая надлежащие световые условия для работы охраны.</w:t>
            </w:r>
          </w:p>
        </w:tc>
        <w:tc>
          <w:tcPr>
            <w:tcW w:w="4638" w:type="dxa"/>
            <w:vAlign w:val="center"/>
          </w:tcPr>
          <w:p w14:paraId="4A34D60E">
            <w:pPr>
              <w:pStyle w:val="143"/>
              <w:jc w:val="both"/>
              <w:rPr>
                <w:rFonts w:hint="default" w:ascii="Times New Roman" w:hAnsi="Times New Roman" w:eastAsia="楷体" w:cs="Times New Roman"/>
                <w:color w:val="auto"/>
                <w:sz w:val="24"/>
                <w:lang w:val="en-US" w:eastAsia="zh-CN"/>
              </w:rPr>
            </w:pPr>
            <w:r>
              <w:rPr>
                <w:rFonts w:hint="default" w:ascii="Times New Roman" w:hAnsi="Times New Roman" w:eastAsia="楷体" w:cs="Times New Roman"/>
                <w:color w:val="auto"/>
                <w:sz w:val="24"/>
                <w:lang w:val="en-US" w:eastAsia="zh-CN"/>
              </w:rPr>
              <w:t>3.2.12</w:t>
            </w:r>
            <w:r>
              <w:rPr>
                <w:rFonts w:hint="default" w:ascii="Times New Roman" w:hAnsi="Times New Roman" w:eastAsia="楷体" w:cs="Times New Roman"/>
                <w:color w:val="auto"/>
                <w:sz w:val="24"/>
                <w:lang w:eastAsia="zh-CN"/>
              </w:rPr>
              <w:t>负责受保护对象周边及内部的照明设施维护，确保照明正常，为安保工作提供良好的光线条件</w:t>
            </w:r>
          </w:p>
        </w:tc>
      </w:tr>
      <w:tr w14:paraId="09F90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5EFBF40F">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3.2.13 Сатып алушы Сатушыға күзет қызметкерлерін оқыту жұмысын жүргізуге жәрдемдесіп, қажетті оқу орнын, оқытушыларды және оқу материалдарын ұсынып, күзет қызметкерлерінің Сатып алушының қауіпсіздік басқару жүйесі мен жұмыс талаптарымен танысуына көмектеседі.</w:t>
            </w:r>
          </w:p>
        </w:tc>
        <w:tc>
          <w:tcPr>
            <w:tcW w:w="4990" w:type="dxa"/>
            <w:vAlign w:val="top"/>
          </w:tcPr>
          <w:p w14:paraId="4FCB2811">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3.2.13 Покупатель содействует Продавцу в проведении обучения охранного персонала, предоставляет необходимое место для обучения, преподавательский состав и учебные материалы, помогая охранному персоналу ознакомиться с системой управления безопасностью и требованиями к работе Покупателя.</w:t>
            </w:r>
          </w:p>
        </w:tc>
        <w:tc>
          <w:tcPr>
            <w:tcW w:w="4638" w:type="dxa"/>
            <w:vAlign w:val="center"/>
          </w:tcPr>
          <w:p w14:paraId="7E8FC8AF">
            <w:pPr>
              <w:pStyle w:val="143"/>
              <w:jc w:val="both"/>
              <w:rPr>
                <w:rFonts w:hint="default" w:ascii="Times New Roman" w:hAnsi="Times New Roman" w:eastAsia="楷体" w:cs="Times New Roman"/>
                <w:color w:val="auto"/>
                <w:sz w:val="24"/>
                <w:lang w:val="en-US" w:eastAsia="zh-CN"/>
              </w:rPr>
            </w:pPr>
            <w:r>
              <w:rPr>
                <w:rFonts w:hint="default" w:ascii="Times New Roman" w:hAnsi="Times New Roman" w:eastAsia="楷体" w:cs="Times New Roman"/>
                <w:color w:val="auto"/>
                <w:sz w:val="24"/>
                <w:lang w:val="en-US" w:eastAsia="zh-CN"/>
              </w:rPr>
              <w:t>3.2.13</w:t>
            </w:r>
            <w:r>
              <w:rPr>
                <w:rFonts w:hint="default" w:ascii="Times New Roman" w:hAnsi="Times New Roman" w:eastAsia="楷体" w:cs="Times New Roman"/>
                <w:color w:val="auto"/>
                <w:sz w:val="24"/>
                <w:lang w:eastAsia="zh-CN"/>
              </w:rPr>
              <w:t>配合卖方开展安保人员培训工作，提供必要的培训场地、师资及教材支持，帮助安保人员熟悉买方的安全管理制度及工作要求</w:t>
            </w:r>
          </w:p>
        </w:tc>
      </w:tr>
      <w:tr w14:paraId="3E09C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tcPr>
          <w:p w14:paraId="082A899F">
            <w:pPr>
              <w:pStyle w:val="34"/>
              <w:keepNext w:val="0"/>
              <w:keepLines w:val="0"/>
              <w:widowControl/>
              <w:suppressLineNumbers w:val="0"/>
              <w:spacing w:beforeAutospacing="1"/>
              <w:rPr>
                <w:rFonts w:hint="default" w:ascii="Times New Roman" w:hAnsi="Times New Roman" w:cs="Times New Roman"/>
                <w:b/>
                <w:szCs w:val="28"/>
                <w:lang w:val="ru-RU"/>
              </w:rPr>
            </w:pPr>
            <w:r>
              <w:rPr>
                <w:rFonts w:hint="default" w:ascii="Times New Roman" w:hAnsi="Times New Roman" w:cs="Times New Roman"/>
                <w:b/>
                <w:szCs w:val="28"/>
                <w:lang w:val="ru-RU"/>
              </w:rPr>
              <w:t>4</w:t>
            </w:r>
            <w:r>
              <w:rPr>
                <w:rFonts w:hint="default" w:ascii="Times New Roman" w:hAnsi="Times New Roman" w:cs="Times New Roman"/>
                <w:b/>
                <w:bCs w:val="0"/>
                <w:szCs w:val="28"/>
                <w:lang w:val="ru-RU"/>
              </w:rPr>
              <w:t xml:space="preserve">. </w:t>
            </w:r>
            <w:r>
              <w:rPr>
                <w:b/>
                <w:bCs w:val="0"/>
              </w:rPr>
              <w:t>Қызмет көрсету ауқымы</w:t>
            </w:r>
          </w:p>
        </w:tc>
        <w:tc>
          <w:tcPr>
            <w:tcW w:w="4990" w:type="dxa"/>
          </w:tcPr>
          <w:p w14:paraId="64CC051C">
            <w:pPr>
              <w:pStyle w:val="34"/>
              <w:keepNext w:val="0"/>
              <w:keepLines w:val="0"/>
              <w:widowControl/>
              <w:suppressLineNumbers w:val="0"/>
              <w:spacing w:beforeAutospacing="1"/>
              <w:rPr>
                <w:rFonts w:hint="default" w:ascii="Times New Roman" w:hAnsi="Times New Roman" w:cs="Times New Roman"/>
                <w:b/>
                <w:szCs w:val="28"/>
                <w:lang w:val="ru-RU"/>
              </w:rPr>
            </w:pPr>
            <w:r>
              <w:rPr>
                <w:rFonts w:hint="default" w:ascii="Times New Roman" w:hAnsi="Times New Roman" w:cs="Times New Roman"/>
                <w:b/>
                <w:szCs w:val="28"/>
                <w:lang w:val="ru-RU"/>
              </w:rPr>
              <w:t xml:space="preserve">4. </w:t>
            </w:r>
            <w:r>
              <w:rPr>
                <w:b/>
                <w:bCs/>
              </w:rPr>
              <w:t>Объём услуг</w:t>
            </w:r>
          </w:p>
        </w:tc>
        <w:tc>
          <w:tcPr>
            <w:tcW w:w="4638" w:type="dxa"/>
            <w:vAlign w:val="center"/>
          </w:tcPr>
          <w:p w14:paraId="4BCC0D86">
            <w:pPr>
              <w:pStyle w:val="143"/>
              <w:jc w:val="both"/>
              <w:rPr>
                <w:rFonts w:hint="default" w:ascii="Times New Roman" w:hAnsi="Times New Roman" w:eastAsia="楷体" w:cs="Times New Roman"/>
                <w:b/>
                <w:color w:val="auto"/>
                <w:sz w:val="28"/>
                <w:szCs w:val="28"/>
                <w:lang w:val="en-US" w:eastAsia="zh-CN"/>
              </w:rPr>
            </w:pPr>
            <w:r>
              <w:rPr>
                <w:rFonts w:hint="default" w:ascii="Times New Roman" w:hAnsi="Times New Roman" w:eastAsia="楷体" w:cs="Times New Roman"/>
                <w:b/>
                <w:color w:val="auto"/>
                <w:sz w:val="24"/>
                <w:highlight w:val="none"/>
              </w:rPr>
              <w:t>4</w:t>
            </w:r>
            <w:r>
              <w:rPr>
                <w:rFonts w:hint="default" w:ascii="Times New Roman" w:hAnsi="Times New Roman" w:eastAsia="楷体" w:cs="Times New Roman"/>
                <w:b/>
                <w:color w:val="auto"/>
                <w:sz w:val="24"/>
                <w:highlight w:val="none"/>
                <w:lang w:val="kk-KZ"/>
              </w:rPr>
              <w:t xml:space="preserve">. </w:t>
            </w:r>
            <w:r>
              <w:rPr>
                <w:rFonts w:hint="default" w:ascii="Times New Roman" w:hAnsi="Times New Roman" w:eastAsia="楷体" w:cs="Times New Roman"/>
                <w:b/>
                <w:color w:val="auto"/>
                <w:sz w:val="24"/>
                <w:highlight w:val="none"/>
                <w:lang w:val="en-US" w:eastAsia="zh-CN"/>
              </w:rPr>
              <w:t>服务范围</w:t>
            </w:r>
          </w:p>
        </w:tc>
      </w:tr>
      <w:tr w14:paraId="3CF0C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0B5ACA38">
            <w:pPr>
              <w:pStyle w:val="34"/>
              <w:keepNext w:val="0"/>
              <w:keepLines w:val="0"/>
              <w:widowControl/>
              <w:suppressLineNumbers w:val="0"/>
              <w:spacing w:beforeAutospacing="1"/>
              <w:jc w:val="both"/>
            </w:pPr>
            <w:r>
              <w:t>Сатушы Сатып алушы зауытының қоршау аумағындағы мүлік пен қызметкерлерді қорғау қызметін көрсетуге міндетті, оған ғимараттар, құрылыстар, машиналар, жабдықтар, құрылғылар және Сатып алушыға тиесілі барлық тауарлы-материалдық құндылықтар (бұдан әрі – «Сатып алушы мүлкі») кіреді, бірақ олармен шектелмейді.</w:t>
            </w:r>
            <w:r>
              <w:br w:type="textWrapping"/>
            </w:r>
            <w:r>
              <w:t>Сонымен қатар, күзет келесі шарттарға сәйкес үшінші тұлғаларға тиесілі, Сатып алушы аумағында орналасқан мүлікке де қолданылады:</w:t>
            </w:r>
            <w:r>
              <w:br w:type="textWrapping"/>
            </w:r>
            <w:r>
              <w:t>(1) Сатып алушының жауапты сақтауына берілген (бұдан әрі – «Жауапты сақтау») және тиісті құжаттарға қол қойылып, «Мүлікті және тауарлы-материалдық құндылықтарды күзетке беру тәртібі» қосымшасына сәйкес Сатушыға күзетке тапсырылған мүлік;</w:t>
            </w:r>
            <w:r>
              <w:br w:type="textWrapping"/>
            </w:r>
            <w:r>
              <w:t>(2) Сатып алушы аумағында құрылыс жүргізіп жатқан мердігер ұйымдарға тиесілі және белгіленген тәртіппен Сатушыға күзетке тапсырылған мүлік.</w:t>
            </w:r>
          </w:p>
          <w:p w14:paraId="544FDDE1">
            <w:pPr>
              <w:jc w:val="both"/>
              <w:rPr>
                <w:rFonts w:hint="default" w:ascii="Times New Roman" w:hAnsi="Times New Roman" w:cs="Times New Roman" w:eastAsiaTheme="minorEastAsia"/>
                <w:sz w:val="24"/>
                <w:szCs w:val="28"/>
                <w:lang w:val="en-US" w:eastAsia="en-US" w:bidi="ar-SA"/>
              </w:rPr>
            </w:pPr>
          </w:p>
        </w:tc>
        <w:tc>
          <w:tcPr>
            <w:tcW w:w="4990" w:type="dxa"/>
            <w:vAlign w:val="top"/>
          </w:tcPr>
          <w:p w14:paraId="22735351">
            <w:pPr>
              <w:pStyle w:val="34"/>
              <w:keepNext w:val="0"/>
              <w:keepLines w:val="0"/>
              <w:widowControl/>
              <w:suppressLineNumbers w:val="0"/>
              <w:spacing w:beforeAutospacing="1"/>
              <w:jc w:val="both"/>
              <w:rPr>
                <w:rFonts w:hint="default" w:ascii="Times New Roman" w:hAnsi="Times New Roman" w:cs="Times New Roman" w:eastAsiaTheme="minorEastAsia"/>
                <w:sz w:val="24"/>
                <w:szCs w:val="28"/>
                <w:lang w:val="ru-RU" w:eastAsia="en-US" w:bidi="ar-SA"/>
              </w:rPr>
            </w:pPr>
            <w:r>
              <w:t>Продавец обязан предоставлять услуги охраны имущества и персонала в пределах ограждённой территории завода Покупателя, включая, но не ограничиваясь зданиями, сооружениями, машинами, оборудованием, установками и всеми принадлежащими Покупателю товарно-материальными ценностями (далее – «Имущество Покупателя»).</w:t>
            </w:r>
            <w:r>
              <w:br w:type="textWrapping"/>
            </w:r>
            <w:r>
              <w:t>Кроме того, охрана распространяется также на имущество, находящееся в пределах территории Покупателя, принадлежащее третьим лицам и соответствующее следующим условиям:</w:t>
            </w:r>
            <w:r>
              <w:br w:type="textWrapping"/>
            </w:r>
            <w:r>
              <w:t>(1) имущество, за сохранность которого отвечает Покупатель (далее – «Ответственное хранение»), переданное на ответственное хранение с подписанием соответствующих документов и переданное Продавцу для охраны в соответствии с приложением «Порядок передачи имущества и материальных ценностей под охрану»;</w:t>
            </w:r>
            <w:r>
              <w:br w:type="textWrapping"/>
            </w:r>
            <w:r>
              <w:t>(2) имущество подрядных организаций, осуществляющих строительство на территории Покупателя, переданное Продавцу для охраны в установленном порядке.</w:t>
            </w:r>
          </w:p>
        </w:tc>
        <w:tc>
          <w:tcPr>
            <w:tcW w:w="4638" w:type="dxa"/>
            <w:vAlign w:val="center"/>
          </w:tcPr>
          <w:p w14:paraId="60479DA0">
            <w:pPr>
              <w:pStyle w:val="143"/>
              <w:jc w:val="both"/>
              <w:rPr>
                <w:rStyle w:val="138"/>
                <w:rFonts w:hint="default" w:ascii="Times New Roman" w:hAnsi="Times New Roman" w:eastAsia="楷体" w:cs="Times New Roman"/>
                <w:b w:val="0"/>
                <w:color w:val="auto"/>
                <w:sz w:val="24"/>
                <w:highlight w:val="none"/>
                <w:lang w:eastAsia="zh-CN"/>
              </w:rPr>
            </w:pPr>
            <w:r>
              <w:rPr>
                <w:rStyle w:val="138"/>
                <w:rFonts w:hint="default" w:ascii="Times New Roman" w:hAnsi="Times New Roman" w:eastAsia="楷体" w:cs="Times New Roman"/>
                <w:b w:val="0"/>
                <w:color w:val="auto"/>
                <w:sz w:val="24"/>
                <w:highlight w:val="none"/>
                <w:lang w:eastAsia="zh-CN"/>
              </w:rPr>
              <w:t>卖方需为买方</w:t>
            </w:r>
            <w:r>
              <w:rPr>
                <w:rStyle w:val="138"/>
                <w:rFonts w:hint="default" w:ascii="Times New Roman" w:hAnsi="Times New Roman" w:eastAsia="楷体" w:cs="Times New Roman"/>
                <w:b w:val="0"/>
                <w:color w:val="auto"/>
                <w:sz w:val="24"/>
                <w:highlight w:val="none"/>
                <w:lang w:val="en-US" w:eastAsia="zh-CN"/>
              </w:rPr>
              <w:t>厂区围墙范围内财产和人员</w:t>
            </w:r>
            <w:r>
              <w:rPr>
                <w:rStyle w:val="138"/>
                <w:rFonts w:hint="default" w:ascii="Times New Roman" w:hAnsi="Times New Roman" w:eastAsia="楷体" w:cs="Times New Roman"/>
                <w:b w:val="0"/>
                <w:color w:val="auto"/>
                <w:sz w:val="24"/>
                <w:highlight w:val="none"/>
                <w:lang w:eastAsia="zh-CN"/>
              </w:rPr>
              <w:t>提供安保服务，包括但不限于其上坐落的建筑物、构筑物、机械设备、装置及买方所有的商品物资（以下简称 “</w:t>
            </w:r>
            <w:r>
              <w:rPr>
                <w:rStyle w:val="138"/>
                <w:rFonts w:hint="default" w:ascii="Times New Roman" w:hAnsi="Times New Roman" w:eastAsia="楷体" w:cs="Times New Roman"/>
                <w:b w:val="0"/>
                <w:color w:val="auto"/>
                <w:sz w:val="24"/>
                <w:highlight w:val="none"/>
                <w:lang w:val="en-US" w:eastAsia="zh-CN"/>
              </w:rPr>
              <w:t>买方</w:t>
            </w:r>
            <w:r>
              <w:rPr>
                <w:rStyle w:val="138"/>
                <w:rFonts w:hint="default" w:ascii="Times New Roman" w:hAnsi="Times New Roman" w:eastAsia="楷体" w:cs="Times New Roman"/>
                <w:b w:val="0"/>
                <w:color w:val="auto"/>
                <w:sz w:val="24"/>
                <w:highlight w:val="none"/>
                <w:lang w:eastAsia="zh-CN"/>
              </w:rPr>
              <w:t>财产”）。同时，还包括位于委托方财产范围内、属于第三方所有且符合以下条件的财产：</w:t>
            </w:r>
          </w:p>
          <w:p w14:paraId="440EAF95">
            <w:pPr>
              <w:pStyle w:val="143"/>
              <w:jc w:val="both"/>
              <w:rPr>
                <w:rStyle w:val="138"/>
                <w:rFonts w:hint="default" w:ascii="Times New Roman" w:hAnsi="Times New Roman" w:eastAsia="楷体" w:cs="Times New Roman"/>
                <w:b w:val="0"/>
                <w:color w:val="auto"/>
                <w:sz w:val="24"/>
                <w:highlight w:val="none"/>
                <w:lang w:eastAsia="zh-CN"/>
              </w:rPr>
            </w:pPr>
            <w:r>
              <w:rPr>
                <w:rStyle w:val="138"/>
                <w:rFonts w:hint="default" w:ascii="Times New Roman" w:hAnsi="Times New Roman" w:eastAsia="楷体" w:cs="Times New Roman"/>
                <w:b w:val="0"/>
                <w:color w:val="auto"/>
                <w:sz w:val="24"/>
                <w:highlight w:val="none"/>
                <w:lang w:eastAsia="zh-CN"/>
              </w:rPr>
              <w:t>（</w:t>
            </w:r>
            <w:r>
              <w:rPr>
                <w:rStyle w:val="138"/>
                <w:rFonts w:hint="default" w:ascii="Times New Roman" w:hAnsi="Times New Roman" w:eastAsia="楷体" w:cs="Times New Roman"/>
                <w:b w:val="0"/>
                <w:color w:val="auto"/>
                <w:sz w:val="24"/>
                <w:highlight w:val="none"/>
                <w:lang w:val="en-US" w:eastAsia="zh-CN"/>
              </w:rPr>
              <w:t>1</w:t>
            </w:r>
            <w:r>
              <w:rPr>
                <w:rStyle w:val="138"/>
                <w:rFonts w:hint="default" w:ascii="Times New Roman" w:hAnsi="Times New Roman" w:eastAsia="楷体" w:cs="Times New Roman"/>
                <w:b w:val="0"/>
                <w:color w:val="auto"/>
                <w:sz w:val="24"/>
                <w:highlight w:val="none"/>
                <w:lang w:eastAsia="zh-CN"/>
              </w:rPr>
              <w:t>）由买方负责保管（以下简称 “责任保管”），并已签署相关文件证明移交责任保管且按附《财产及物资移交安保程序》规定移交卖方实施安保的财产；</w:t>
            </w:r>
          </w:p>
          <w:p w14:paraId="73319C6C">
            <w:pPr>
              <w:pStyle w:val="143"/>
              <w:jc w:val="both"/>
              <w:rPr>
                <w:rFonts w:hint="default" w:ascii="Times New Roman" w:hAnsi="Times New Roman" w:cs="Times New Roman"/>
                <w:color w:val="auto"/>
                <w:lang w:val="en-US" w:eastAsia="zh-CN"/>
              </w:rPr>
            </w:pPr>
            <w:r>
              <w:rPr>
                <w:rStyle w:val="138"/>
                <w:rFonts w:hint="default" w:ascii="Times New Roman" w:hAnsi="Times New Roman" w:eastAsia="楷体" w:cs="Times New Roman"/>
                <w:b w:val="0"/>
                <w:color w:val="auto"/>
                <w:sz w:val="24"/>
                <w:highlight w:val="none"/>
                <w:lang w:eastAsia="zh-CN"/>
              </w:rPr>
              <w:t>（</w:t>
            </w:r>
            <w:r>
              <w:rPr>
                <w:rStyle w:val="138"/>
                <w:rFonts w:hint="default" w:ascii="Times New Roman" w:hAnsi="Times New Roman" w:eastAsia="楷体" w:cs="Times New Roman"/>
                <w:b w:val="0"/>
                <w:color w:val="auto"/>
                <w:sz w:val="24"/>
                <w:highlight w:val="none"/>
                <w:lang w:val="en-US" w:eastAsia="zh-CN"/>
              </w:rPr>
              <w:t>2</w:t>
            </w:r>
            <w:r>
              <w:rPr>
                <w:rStyle w:val="138"/>
                <w:rFonts w:hint="default" w:ascii="Times New Roman" w:hAnsi="Times New Roman" w:eastAsia="楷体" w:cs="Times New Roman"/>
                <w:b w:val="0"/>
                <w:color w:val="auto"/>
                <w:sz w:val="24"/>
                <w:highlight w:val="none"/>
                <w:lang w:eastAsia="zh-CN"/>
              </w:rPr>
              <w:t>）属于在买方财产范围内施工的承包单位所有，并已按规定移交卖方实施安保的财产。</w:t>
            </w:r>
          </w:p>
        </w:tc>
      </w:tr>
      <w:tr w14:paraId="71480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0F3CA7A8">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4.1 Қызметкерлер кіріп-шығатын бақылау-өткізу бекетінде, көліктер кіріп-шығатын бақылау-өткізу бекетінде және тағы басқа барлығы 3 тағайындалған бекетте күзет қызметі жүргізіледі, әр бекеттің белгіленген күзет жүйесіне сәйкес жұмыс істеуі қамтамасыз етіледі; әр бекетте бір уақытта 2 күзет қызметкері кезекшілік атқарады.</w:t>
            </w:r>
          </w:p>
        </w:tc>
        <w:tc>
          <w:tcPr>
            <w:tcW w:w="4990" w:type="dxa"/>
            <w:vAlign w:val="top"/>
          </w:tcPr>
          <w:p w14:paraId="790EEBD4">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4.1 В трёх назначенных постах — на контрольно-пропускном пункте для сотрудников, на контрольно-пропускном пункте для автотранспорта и других местах — осуществляется охранная деятельность, обеспечивая функционирование каждого поста в соответствии с установленной системой охраны; на каждом посту одновременно дежурят 2 сотрудника охраны.</w:t>
            </w:r>
          </w:p>
        </w:tc>
        <w:tc>
          <w:tcPr>
            <w:tcW w:w="4638" w:type="dxa"/>
            <w:vAlign w:val="center"/>
          </w:tcPr>
          <w:p w14:paraId="799F8981">
            <w:pPr>
              <w:pStyle w:val="143"/>
              <w:jc w:val="both"/>
              <w:rPr>
                <w:rStyle w:val="138"/>
                <w:rFonts w:hint="default" w:ascii="Times New Roman" w:hAnsi="Times New Roman" w:eastAsia="楷体" w:cs="Times New Roman"/>
                <w:b w:val="0"/>
                <w:color w:val="auto"/>
                <w:sz w:val="24"/>
                <w:highlight w:val="none"/>
                <w:lang w:val="en-US" w:eastAsia="zh-CN"/>
              </w:rPr>
            </w:pPr>
            <w:r>
              <w:rPr>
                <w:rStyle w:val="138"/>
                <w:rFonts w:hint="default" w:ascii="Times New Roman" w:hAnsi="Times New Roman" w:eastAsia="楷体" w:cs="Times New Roman"/>
                <w:b w:val="0"/>
                <w:color w:val="auto"/>
                <w:sz w:val="24"/>
                <w:highlight w:val="none"/>
                <w:lang w:val="en-US" w:eastAsia="zh-CN"/>
              </w:rPr>
              <w:t xml:space="preserve">4.1 </w:t>
            </w:r>
            <w:r>
              <w:rPr>
                <w:rStyle w:val="138"/>
                <w:rFonts w:hint="default" w:ascii="Times New Roman" w:hAnsi="Times New Roman" w:eastAsia="楷体" w:cs="Times New Roman"/>
                <w:b w:val="0"/>
                <w:color w:val="auto"/>
                <w:sz w:val="24"/>
                <w:highlight w:val="none"/>
                <w:lang w:eastAsia="zh-CN"/>
              </w:rPr>
              <w:t>在员工出入口检查站、车辆进出管控检查站等</w:t>
            </w:r>
            <w:r>
              <w:rPr>
                <w:rStyle w:val="138"/>
                <w:rFonts w:hint="default" w:ascii="Times New Roman" w:hAnsi="Times New Roman" w:eastAsia="楷体" w:cs="Times New Roman"/>
                <w:b w:val="0"/>
                <w:color w:val="auto"/>
                <w:sz w:val="24"/>
                <w:highlight w:val="none"/>
                <w:lang w:val="en-US" w:eastAsia="zh-CN"/>
              </w:rPr>
              <w:t>共计3处</w:t>
            </w:r>
            <w:r>
              <w:rPr>
                <w:rStyle w:val="138"/>
                <w:rFonts w:hint="default" w:ascii="Times New Roman" w:hAnsi="Times New Roman" w:eastAsia="楷体" w:cs="Times New Roman"/>
                <w:b w:val="0"/>
                <w:color w:val="auto"/>
                <w:sz w:val="24"/>
                <w:highlight w:val="none"/>
                <w:lang w:eastAsia="zh-CN"/>
              </w:rPr>
              <w:t>指定岗哨开展安保工作，保障各岗哨按规定保卫制度运行，</w:t>
            </w:r>
            <w:r>
              <w:rPr>
                <w:rStyle w:val="138"/>
                <w:rFonts w:hint="default" w:ascii="Times New Roman" w:hAnsi="Times New Roman" w:eastAsia="楷体" w:cs="Times New Roman"/>
                <w:b w:val="0"/>
                <w:color w:val="auto"/>
                <w:sz w:val="24"/>
                <w:highlight w:val="none"/>
                <w:lang w:val="en-US" w:eastAsia="zh-CN"/>
              </w:rPr>
              <w:t>每个岗哨同时2名安保人员</w:t>
            </w:r>
            <w:r>
              <w:rPr>
                <w:rStyle w:val="138"/>
                <w:rFonts w:hint="default" w:ascii="Times New Roman" w:hAnsi="Times New Roman" w:eastAsia="楷体" w:cs="Times New Roman"/>
                <w:b w:val="0"/>
                <w:color w:val="auto"/>
                <w:sz w:val="24"/>
                <w:highlight w:val="none"/>
                <w:lang w:eastAsia="zh-CN"/>
              </w:rPr>
              <w:t>；</w:t>
            </w:r>
          </w:p>
        </w:tc>
      </w:tr>
      <w:tr w14:paraId="5F3B0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206BAF5E">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4.2 Мүлікті және тауарлы-материалдық құндылықтарды күзетке қабылдау-тапсыру тәртібін ұйымдастырып, жүзеге асыру, белгіленген талаптарға қатаң сәйкес Сатып алушының және үшінші тұлғалардың мүлкін қабылдау, күзету және тапсыру.</w:t>
            </w:r>
          </w:p>
        </w:tc>
        <w:tc>
          <w:tcPr>
            <w:tcW w:w="4990" w:type="dxa"/>
            <w:vAlign w:val="top"/>
          </w:tcPr>
          <w:p w14:paraId="7A1AEBD9">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4.2 Организовывать и осуществлять процедуру приёма-передачи имущества и материальных ценностей под охрану, строго в соответствии с установленными требованиями принимать, охранять и передавать имущество Покупателя и имущество третьих лиц.</w:t>
            </w:r>
          </w:p>
        </w:tc>
        <w:tc>
          <w:tcPr>
            <w:tcW w:w="4638" w:type="dxa"/>
            <w:vAlign w:val="center"/>
          </w:tcPr>
          <w:p w14:paraId="74B377BC">
            <w:pPr>
              <w:pStyle w:val="143"/>
              <w:jc w:val="both"/>
              <w:rPr>
                <w:rStyle w:val="138"/>
                <w:rFonts w:hint="default" w:ascii="Times New Roman" w:hAnsi="Times New Roman" w:eastAsia="楷体" w:cs="Times New Roman"/>
                <w:b w:val="0"/>
                <w:color w:val="auto"/>
                <w:sz w:val="24"/>
                <w:highlight w:val="none"/>
                <w:lang w:eastAsia="zh-CN"/>
              </w:rPr>
            </w:pPr>
            <w:r>
              <w:rPr>
                <w:rStyle w:val="138"/>
                <w:rFonts w:hint="default" w:ascii="Times New Roman" w:hAnsi="Times New Roman" w:eastAsia="楷体" w:cs="Times New Roman"/>
                <w:b w:val="0"/>
                <w:color w:val="auto"/>
                <w:sz w:val="24"/>
                <w:highlight w:val="none"/>
                <w:lang w:val="en-US" w:eastAsia="zh-CN"/>
              </w:rPr>
              <w:t>4.2</w:t>
            </w:r>
            <w:r>
              <w:rPr>
                <w:rStyle w:val="138"/>
                <w:rFonts w:hint="default" w:ascii="Times New Roman" w:hAnsi="Times New Roman" w:eastAsia="楷体" w:cs="Times New Roman"/>
                <w:b w:val="0"/>
                <w:color w:val="auto"/>
                <w:sz w:val="24"/>
                <w:highlight w:val="none"/>
                <w:lang w:eastAsia="zh-CN"/>
              </w:rPr>
              <w:t>组织并实施财产及物资移交安保程序，严格按照</w:t>
            </w:r>
            <w:r>
              <w:rPr>
                <w:rStyle w:val="138"/>
                <w:rFonts w:hint="default" w:ascii="Times New Roman" w:hAnsi="Times New Roman" w:eastAsia="楷体" w:cs="Times New Roman"/>
                <w:b w:val="0"/>
                <w:color w:val="auto"/>
                <w:sz w:val="24"/>
                <w:highlight w:val="none"/>
                <w:lang w:val="en-US" w:eastAsia="zh-CN"/>
              </w:rPr>
              <w:t>规定</w:t>
            </w:r>
            <w:r>
              <w:rPr>
                <w:rStyle w:val="138"/>
                <w:rFonts w:hint="default" w:ascii="Times New Roman" w:hAnsi="Times New Roman" w:eastAsia="楷体" w:cs="Times New Roman"/>
                <w:b w:val="0"/>
                <w:color w:val="auto"/>
                <w:sz w:val="24"/>
                <w:highlight w:val="none"/>
                <w:lang w:eastAsia="zh-CN"/>
              </w:rPr>
              <w:t>要求接收、看管、移交买方财产及第三方财产</w:t>
            </w:r>
          </w:p>
        </w:tc>
      </w:tr>
      <w:tr w14:paraId="21F98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1D402C0E">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4.3 Сатып алушының қорғалатын нысанында кіру-шығу тәртібін және ішкі басқару жүйесін қолдап, нысанға кіріп-шығатын адамдарды, көліктерді және тауарлы-материалдық құндылықтардың қозғалысын бақылау.</w:t>
            </w:r>
          </w:p>
        </w:tc>
        <w:tc>
          <w:tcPr>
            <w:tcW w:w="4990" w:type="dxa"/>
            <w:vAlign w:val="top"/>
          </w:tcPr>
          <w:p w14:paraId="49135FE8">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4.3 Поддерживать систему пропускного режима и внутреннего управления охраняемого объекта Покупателя, контролировать вход и выход сотрудников, въезд и выезд транспортных средств, а также перемещение товарно-материальных ценностей на охраняемом объекте.</w:t>
            </w:r>
          </w:p>
        </w:tc>
        <w:tc>
          <w:tcPr>
            <w:tcW w:w="4638" w:type="dxa"/>
            <w:vAlign w:val="center"/>
          </w:tcPr>
          <w:p w14:paraId="3BB8A04A">
            <w:pPr>
              <w:pStyle w:val="143"/>
              <w:jc w:val="both"/>
              <w:rPr>
                <w:rStyle w:val="138"/>
                <w:rFonts w:hint="default" w:ascii="Times New Roman" w:hAnsi="Times New Roman" w:eastAsia="楷体" w:cs="Times New Roman"/>
                <w:b w:val="0"/>
                <w:color w:val="auto"/>
                <w:sz w:val="24"/>
                <w:highlight w:val="none"/>
                <w:lang w:eastAsia="zh-CN"/>
              </w:rPr>
            </w:pPr>
            <w:r>
              <w:rPr>
                <w:rStyle w:val="138"/>
                <w:rFonts w:hint="default" w:ascii="Times New Roman" w:hAnsi="Times New Roman" w:eastAsia="楷体" w:cs="Times New Roman"/>
                <w:b w:val="0"/>
                <w:color w:val="auto"/>
                <w:sz w:val="24"/>
                <w:highlight w:val="none"/>
                <w:lang w:val="en-US" w:eastAsia="zh-CN"/>
              </w:rPr>
              <w:t>4.3</w:t>
            </w:r>
            <w:r>
              <w:rPr>
                <w:rStyle w:val="138"/>
                <w:rFonts w:hint="default" w:ascii="Times New Roman" w:hAnsi="Times New Roman" w:eastAsia="楷体" w:cs="Times New Roman"/>
                <w:b w:val="0"/>
                <w:color w:val="auto"/>
                <w:sz w:val="24"/>
                <w:highlight w:val="none"/>
                <w:lang w:eastAsia="zh-CN"/>
              </w:rPr>
              <w:t>维持买方受保护对象的出入管理制度及内部管理制度，管控人员、车辆、商品物资进出受保护对象</w:t>
            </w:r>
          </w:p>
        </w:tc>
      </w:tr>
      <w:tr w14:paraId="7DDAF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5B140962">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4.4 Қорғалатын нысанды патрульдеу және тексеру жұмыстарын жүргізіп, қауіпсіздік қатерлерін уақытылы анықтап, оларды жою, патрульдеу жағдайын тіркеу.</w:t>
            </w:r>
          </w:p>
        </w:tc>
        <w:tc>
          <w:tcPr>
            <w:tcW w:w="4990" w:type="dxa"/>
            <w:vAlign w:val="top"/>
          </w:tcPr>
          <w:p w14:paraId="36CC254E">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4.4 Проводить патрулирование и осмотр охраняемого объекта, своевременно выявлять и устранять потенциальные угрозы безопасности, вести учет патрулирования.</w:t>
            </w:r>
          </w:p>
        </w:tc>
        <w:tc>
          <w:tcPr>
            <w:tcW w:w="4638" w:type="dxa"/>
            <w:vAlign w:val="center"/>
          </w:tcPr>
          <w:p w14:paraId="0C4B306F">
            <w:pPr>
              <w:pStyle w:val="143"/>
              <w:jc w:val="both"/>
              <w:rPr>
                <w:rStyle w:val="138"/>
                <w:rFonts w:hint="default" w:ascii="Times New Roman" w:hAnsi="Times New Roman" w:eastAsia="楷体" w:cs="Times New Roman"/>
                <w:b w:val="0"/>
                <w:color w:val="auto"/>
                <w:sz w:val="24"/>
                <w:highlight w:val="none"/>
                <w:lang w:eastAsia="zh-CN"/>
              </w:rPr>
            </w:pPr>
            <w:r>
              <w:rPr>
                <w:rStyle w:val="138"/>
                <w:rFonts w:hint="default" w:ascii="Times New Roman" w:hAnsi="Times New Roman" w:eastAsia="楷体" w:cs="Times New Roman"/>
                <w:b w:val="0"/>
                <w:color w:val="auto"/>
                <w:sz w:val="24"/>
                <w:highlight w:val="none"/>
                <w:lang w:val="en-US" w:eastAsia="zh-CN"/>
              </w:rPr>
              <w:t>4.4</w:t>
            </w:r>
            <w:r>
              <w:rPr>
                <w:rStyle w:val="138"/>
                <w:rFonts w:hint="default" w:ascii="Times New Roman" w:hAnsi="Times New Roman" w:eastAsia="楷体" w:cs="Times New Roman"/>
                <w:b w:val="0"/>
                <w:color w:val="auto"/>
                <w:sz w:val="24"/>
                <w:highlight w:val="none"/>
                <w:lang w:eastAsia="zh-CN"/>
              </w:rPr>
              <w:t>开展受保护对象的巡逻巡查工作，及时发现并处理安全隐患，记录巡逻情况</w:t>
            </w:r>
          </w:p>
        </w:tc>
      </w:tr>
      <w:tr w14:paraId="5971F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4A55AE15">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4.5 Бейнебақылау, күзет, өртке қарсы және шұғыл дабыл беру жүйелерін дұрыс пайдаланып, дабыл сигналдарына дереу жауап беру және сәйкес шараларды қабылдау.</w:t>
            </w:r>
          </w:p>
        </w:tc>
        <w:tc>
          <w:tcPr>
            <w:tcW w:w="4990" w:type="dxa"/>
            <w:vAlign w:val="top"/>
          </w:tcPr>
          <w:p w14:paraId="6B75BC7E">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4.5 Правильно использовать системы видеонаблюдения, охраны, противопожарной и экстренной сигнализации, немедленно реагировать на сигналы тревоги и принимать соответствующие меры.</w:t>
            </w:r>
          </w:p>
        </w:tc>
        <w:tc>
          <w:tcPr>
            <w:tcW w:w="4638" w:type="dxa"/>
            <w:vAlign w:val="center"/>
          </w:tcPr>
          <w:p w14:paraId="1C8ECAB7">
            <w:pPr>
              <w:pStyle w:val="143"/>
              <w:jc w:val="both"/>
              <w:rPr>
                <w:rStyle w:val="138"/>
                <w:rFonts w:hint="default" w:ascii="Times New Roman" w:hAnsi="Times New Roman" w:eastAsia="楷体" w:cs="Times New Roman"/>
                <w:b w:val="0"/>
                <w:color w:val="auto"/>
                <w:sz w:val="24"/>
                <w:highlight w:val="none"/>
                <w:lang w:eastAsia="zh-CN"/>
              </w:rPr>
            </w:pPr>
            <w:r>
              <w:rPr>
                <w:rStyle w:val="138"/>
                <w:rFonts w:hint="default" w:ascii="Times New Roman" w:hAnsi="Times New Roman" w:eastAsia="楷体" w:cs="Times New Roman"/>
                <w:b w:val="0"/>
                <w:color w:val="auto"/>
                <w:sz w:val="24"/>
                <w:highlight w:val="none"/>
                <w:lang w:val="en-US" w:eastAsia="zh-CN"/>
              </w:rPr>
              <w:t>4.5正确使用</w:t>
            </w:r>
            <w:r>
              <w:rPr>
                <w:rStyle w:val="138"/>
                <w:rFonts w:hint="default" w:ascii="Times New Roman" w:hAnsi="Times New Roman" w:eastAsia="楷体" w:cs="Times New Roman"/>
                <w:b w:val="0"/>
                <w:color w:val="auto"/>
                <w:sz w:val="24"/>
                <w:highlight w:val="none"/>
                <w:lang w:eastAsia="zh-CN"/>
              </w:rPr>
              <w:t>监控安防、消防及紧急报警系统，对报警信号立即响应并采取相应措施</w:t>
            </w:r>
          </w:p>
        </w:tc>
      </w:tr>
      <w:tr w14:paraId="1D21B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4B2777A0">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4.6 Белгіленген тәртіппен әртүрлі тіркеу журналдарын жүргізу, оған патрульдеу журналы, тауарлы-материалдық құндылықтардың кіріс-шығыс журналы, көліктердің кіріс-шығыс журналы, келушілерді тіркеу журналы, нысандар мен кілттердің тапсыру журналы, қауіпсіздік дабыл жүйесінің іске қосылуы журналы және т.б. кіреді.</w:t>
            </w:r>
          </w:p>
        </w:tc>
        <w:tc>
          <w:tcPr>
            <w:tcW w:w="4990" w:type="dxa"/>
            <w:vAlign w:val="top"/>
          </w:tcPr>
          <w:p w14:paraId="2D1100A3">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4.6 Вести в установленном порядке различные регистрационные журналы, включая журнал патрулирования, журнал прихода и расхода товарно-материальных ценностей, журнал въезда и выезда транспортных средств, журнал регистрации посетителей, журнал передачи объектов и ключей, журнал срабатывания охранно-сигнализационной системы и др.</w:t>
            </w:r>
          </w:p>
        </w:tc>
        <w:tc>
          <w:tcPr>
            <w:tcW w:w="4638" w:type="dxa"/>
            <w:vAlign w:val="center"/>
          </w:tcPr>
          <w:p w14:paraId="4B38ED0A">
            <w:pPr>
              <w:pStyle w:val="143"/>
              <w:jc w:val="both"/>
              <w:rPr>
                <w:rStyle w:val="138"/>
                <w:rFonts w:hint="default" w:ascii="Times New Roman" w:hAnsi="Times New Roman" w:eastAsia="楷体" w:cs="Times New Roman"/>
                <w:b w:val="0"/>
                <w:color w:val="auto"/>
                <w:sz w:val="24"/>
                <w:highlight w:val="none"/>
                <w:lang w:eastAsia="zh-CN"/>
              </w:rPr>
            </w:pPr>
            <w:r>
              <w:rPr>
                <w:rStyle w:val="138"/>
                <w:rFonts w:hint="default" w:ascii="Times New Roman" w:hAnsi="Times New Roman" w:eastAsia="楷体" w:cs="Times New Roman"/>
                <w:b w:val="0"/>
                <w:color w:val="auto"/>
                <w:sz w:val="24"/>
                <w:highlight w:val="none"/>
                <w:lang w:val="en-US" w:eastAsia="zh-CN"/>
              </w:rPr>
              <w:t>4.6</w:t>
            </w:r>
            <w:r>
              <w:rPr>
                <w:rStyle w:val="138"/>
                <w:rFonts w:hint="default" w:ascii="Times New Roman" w:hAnsi="Times New Roman" w:eastAsia="楷体" w:cs="Times New Roman"/>
                <w:b w:val="0"/>
                <w:color w:val="auto"/>
                <w:sz w:val="24"/>
                <w:highlight w:val="none"/>
                <w:lang w:val="ru-RU" w:eastAsia="zh-CN"/>
              </w:rPr>
              <w:t xml:space="preserve"> </w:t>
            </w:r>
            <w:r>
              <w:rPr>
                <w:rStyle w:val="138"/>
                <w:rFonts w:hint="default" w:ascii="Times New Roman" w:hAnsi="Times New Roman" w:eastAsia="楷体" w:cs="Times New Roman"/>
                <w:b w:val="0"/>
                <w:color w:val="auto"/>
                <w:sz w:val="24"/>
                <w:highlight w:val="none"/>
                <w:lang w:eastAsia="zh-CN"/>
              </w:rPr>
              <w:t>按要求填写各类登记簿，包括巡查登记簿、商品物资进出登记簿、车辆进出登记簿、来访人员登记簿、对象及钥匙交接登记簿、安防报警触发记录簿等</w:t>
            </w:r>
          </w:p>
        </w:tc>
      </w:tr>
      <w:tr w14:paraId="41767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28C988ED">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4.7 Сатып алушымен қауіпсіздік тексерістері, оқыту және басқа жұмыстарды жүргізуге ынтымақтасып, қажет болған жағдайда күзетке қатысты деректер мен есептерді ұсыну.</w:t>
            </w:r>
          </w:p>
        </w:tc>
        <w:tc>
          <w:tcPr>
            <w:tcW w:w="4990" w:type="dxa"/>
            <w:vAlign w:val="top"/>
          </w:tcPr>
          <w:p w14:paraId="24F84B45">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4.7 Сотрудничать с Покупателем при проведении проверок безопасности, обучающих мероприятий и других работ, предоставлять необходимые данные и отчёты, связанные с охраной.</w:t>
            </w:r>
          </w:p>
        </w:tc>
        <w:tc>
          <w:tcPr>
            <w:tcW w:w="4638" w:type="dxa"/>
            <w:vAlign w:val="center"/>
          </w:tcPr>
          <w:p w14:paraId="016BBB44">
            <w:pPr>
              <w:pStyle w:val="143"/>
              <w:jc w:val="both"/>
              <w:rPr>
                <w:rStyle w:val="138"/>
                <w:rFonts w:hint="default" w:ascii="Times New Roman" w:hAnsi="Times New Roman" w:eastAsia="楷体" w:cs="Times New Roman"/>
                <w:b w:val="0"/>
                <w:color w:val="auto"/>
                <w:sz w:val="24"/>
                <w:highlight w:val="none"/>
                <w:lang w:eastAsia="zh-CN"/>
              </w:rPr>
            </w:pPr>
            <w:r>
              <w:rPr>
                <w:rStyle w:val="138"/>
                <w:rFonts w:hint="default" w:ascii="Times New Roman" w:hAnsi="Times New Roman" w:eastAsia="楷体" w:cs="Times New Roman"/>
                <w:b w:val="0"/>
                <w:color w:val="auto"/>
                <w:sz w:val="24"/>
                <w:highlight w:val="none"/>
                <w:lang w:val="en-US" w:eastAsia="zh-CN"/>
              </w:rPr>
              <w:t>4.7</w:t>
            </w:r>
            <w:r>
              <w:rPr>
                <w:rStyle w:val="138"/>
                <w:rFonts w:hint="default" w:ascii="Times New Roman" w:hAnsi="Times New Roman" w:eastAsia="楷体" w:cs="Times New Roman"/>
                <w:b w:val="0"/>
                <w:color w:val="auto"/>
                <w:sz w:val="24"/>
                <w:highlight w:val="none"/>
                <w:lang w:eastAsia="zh-CN"/>
              </w:rPr>
              <w:t>配合买方开展安全检查、培训等工作，提供必要的安保相关数据及报告。</w:t>
            </w:r>
          </w:p>
        </w:tc>
      </w:tr>
      <w:tr w14:paraId="2F66B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4C876E42">
            <w:pPr>
              <w:jc w:val="both"/>
              <w:rPr>
                <w:rFonts w:hint="default" w:ascii="Times New Roman" w:hAnsi="Times New Roman" w:cs="Times New Roman" w:eastAsiaTheme="minorEastAsia"/>
                <w:b/>
                <w:sz w:val="24"/>
                <w:szCs w:val="28"/>
                <w:lang w:val="en-US" w:eastAsia="zh-CN" w:bidi="ar-SA"/>
              </w:rPr>
            </w:pPr>
            <w:r>
              <w:rPr>
                <w:rFonts w:hint="default" w:ascii="Times New Roman" w:hAnsi="Times New Roman" w:cs="Times New Roman"/>
                <w:b/>
                <w:szCs w:val="28"/>
                <w:lang w:val="ru-RU"/>
              </w:rPr>
              <w:t>5. Құны және Төлем тәртібі</w:t>
            </w:r>
          </w:p>
        </w:tc>
        <w:tc>
          <w:tcPr>
            <w:tcW w:w="4990" w:type="dxa"/>
            <w:vAlign w:val="top"/>
          </w:tcPr>
          <w:p w14:paraId="57523FB9">
            <w:pPr>
              <w:jc w:val="both"/>
              <w:rPr>
                <w:rFonts w:hint="default" w:ascii="Times New Roman" w:hAnsi="Times New Roman" w:cs="Times New Roman" w:eastAsiaTheme="minorEastAsia"/>
                <w:sz w:val="24"/>
                <w:szCs w:val="28"/>
                <w:lang w:val="en-US" w:eastAsia="zh-CN" w:bidi="ar-SA"/>
              </w:rPr>
            </w:pPr>
            <w:r>
              <w:rPr>
                <w:rFonts w:hint="default" w:ascii="Times New Roman" w:hAnsi="Times New Roman" w:cs="Times New Roman"/>
                <w:b/>
                <w:szCs w:val="28"/>
                <w:lang w:val="ru-RU"/>
              </w:rPr>
              <w:t>5. Стоимость и порядок оплаты</w:t>
            </w:r>
          </w:p>
        </w:tc>
        <w:tc>
          <w:tcPr>
            <w:tcW w:w="4638" w:type="dxa"/>
            <w:vAlign w:val="center"/>
          </w:tcPr>
          <w:p w14:paraId="0C9A2B1B">
            <w:pPr>
              <w:pStyle w:val="143"/>
              <w:jc w:val="both"/>
              <w:rPr>
                <w:rFonts w:hint="default" w:ascii="Times New Roman" w:hAnsi="Times New Roman" w:eastAsia="楷体" w:cs="Times New Roman"/>
                <w:b/>
                <w:color w:val="auto"/>
                <w:sz w:val="28"/>
                <w:szCs w:val="28"/>
                <w:lang w:val="en-US" w:eastAsia="zh-CN" w:bidi="ar-SA"/>
              </w:rPr>
            </w:pPr>
            <w:r>
              <w:rPr>
                <w:rStyle w:val="138"/>
                <w:rFonts w:hint="default" w:ascii="Times New Roman" w:hAnsi="Times New Roman" w:eastAsia="楷体" w:cs="Times New Roman"/>
                <w:color w:val="auto"/>
                <w:sz w:val="24"/>
                <w:lang w:eastAsia="zh-CN"/>
              </w:rPr>
              <w:t>第五条</w:t>
            </w:r>
            <w:r>
              <w:rPr>
                <w:rStyle w:val="138"/>
                <w:rFonts w:hint="default" w:ascii="Times New Roman" w:hAnsi="Times New Roman" w:eastAsia="楷体" w:cs="Times New Roman"/>
                <w:color w:val="auto"/>
                <w:sz w:val="24"/>
                <w:lang w:val="ru-RU" w:eastAsia="zh-CN"/>
              </w:rPr>
              <w:t xml:space="preserve"> </w:t>
            </w:r>
            <w:r>
              <w:rPr>
                <w:rStyle w:val="138"/>
                <w:rFonts w:hint="default" w:ascii="Times New Roman" w:hAnsi="Times New Roman" w:eastAsia="楷体" w:cs="Times New Roman"/>
                <w:color w:val="auto"/>
                <w:sz w:val="24"/>
                <w:lang w:eastAsia="zh-CN"/>
              </w:rPr>
              <w:t>费用及支付方式</w:t>
            </w:r>
          </w:p>
        </w:tc>
      </w:tr>
      <w:tr w14:paraId="21188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53FBEA97">
            <w:pPr>
              <w:pStyle w:val="34"/>
              <w:keepNext w:val="0"/>
              <w:keepLines w:val="0"/>
              <w:widowControl/>
              <w:suppressLineNumbers w:val="0"/>
              <w:spacing w:beforeAutospacing="1"/>
              <w:jc w:val="both"/>
              <w:rPr>
                <w:rFonts w:hint="default" w:ascii="Times New Roman" w:hAnsi="Times New Roman" w:cs="Times New Roman"/>
                <w:b/>
                <w:szCs w:val="28"/>
                <w:lang w:val="ru-RU"/>
              </w:rPr>
            </w:pPr>
            <w:r>
              <w:t>5.1 Осы шарт бойынша Сатушы көрсететін қызметтердің жалпы құны ****** теңге (ҚҚС қосылған, ҚҚС мөлшері ***%).</w:t>
            </w:r>
          </w:p>
        </w:tc>
        <w:tc>
          <w:tcPr>
            <w:tcW w:w="4990" w:type="dxa"/>
            <w:vAlign w:val="top"/>
          </w:tcPr>
          <w:p w14:paraId="27CC69DF">
            <w:pPr>
              <w:pStyle w:val="34"/>
              <w:keepNext w:val="0"/>
              <w:keepLines w:val="0"/>
              <w:widowControl/>
              <w:suppressLineNumbers w:val="0"/>
              <w:spacing w:beforeAutospacing="1"/>
              <w:jc w:val="both"/>
              <w:rPr>
                <w:rFonts w:hint="default" w:ascii="Times New Roman" w:hAnsi="Times New Roman" w:cs="Times New Roman"/>
                <w:szCs w:val="28"/>
                <w:lang w:val="ru-RU"/>
              </w:rPr>
            </w:pPr>
            <w:r>
              <w:t>5.1 Общая стоимость услуг, предоставляемых Продавцом по настоящему договору, составляет ****** тенге (включая НДС, ставка НДС ***%).</w:t>
            </w:r>
          </w:p>
        </w:tc>
        <w:tc>
          <w:tcPr>
            <w:tcW w:w="4638" w:type="dxa"/>
            <w:vAlign w:val="center"/>
          </w:tcPr>
          <w:p w14:paraId="3C420A3D">
            <w:pPr>
              <w:pStyle w:val="143"/>
              <w:jc w:val="both"/>
              <w:rPr>
                <w:rFonts w:hint="default" w:ascii="Times New Roman" w:hAnsi="Times New Roman" w:eastAsia="楷体" w:cs="Times New Roman"/>
                <w:b/>
                <w:color w:val="auto"/>
                <w:sz w:val="28"/>
                <w:szCs w:val="28"/>
                <w:highlight w:val="none"/>
                <w:lang w:val="ru-RU" w:eastAsia="zh-CN"/>
              </w:rPr>
            </w:pPr>
            <w:r>
              <w:rPr>
                <w:rStyle w:val="138"/>
                <w:rFonts w:hint="default" w:ascii="Times New Roman" w:hAnsi="Times New Roman" w:eastAsia="楷体" w:cs="Times New Roman"/>
                <w:b w:val="0"/>
                <w:color w:val="auto"/>
                <w:sz w:val="24"/>
                <w:highlight w:val="none"/>
                <w:lang w:val="ru-RU" w:eastAsia="zh-CN"/>
              </w:rPr>
              <w:t xml:space="preserve">5.1 </w:t>
            </w:r>
            <w:r>
              <w:rPr>
                <w:rStyle w:val="138"/>
                <w:rFonts w:hint="default" w:ascii="Times New Roman" w:hAnsi="Times New Roman" w:eastAsia="楷体" w:cs="Times New Roman"/>
                <w:b w:val="0"/>
                <w:color w:val="auto"/>
                <w:sz w:val="24"/>
                <w:highlight w:val="none"/>
                <w:lang w:eastAsia="zh-CN"/>
              </w:rPr>
              <w:t>本合同项下</w:t>
            </w:r>
            <w:r>
              <w:rPr>
                <w:rStyle w:val="138"/>
                <w:rFonts w:hint="default" w:ascii="Times New Roman" w:hAnsi="Times New Roman" w:eastAsia="楷体" w:cs="Times New Roman"/>
                <w:b w:val="0"/>
                <w:color w:val="auto"/>
                <w:sz w:val="24"/>
                <w:highlight w:val="none"/>
                <w:lang w:val="en-US" w:eastAsia="zh-CN"/>
              </w:rPr>
              <w:t>卖方</w:t>
            </w:r>
            <w:r>
              <w:rPr>
                <w:rStyle w:val="138"/>
                <w:rFonts w:hint="default" w:ascii="Times New Roman" w:hAnsi="Times New Roman" w:eastAsia="楷体" w:cs="Times New Roman"/>
                <w:b w:val="0"/>
                <w:color w:val="auto"/>
                <w:sz w:val="24"/>
                <w:highlight w:val="none"/>
                <w:lang w:eastAsia="zh-CN"/>
              </w:rPr>
              <w:t>提供服务的总费用</w:t>
            </w:r>
            <w:r>
              <w:rPr>
                <w:rStyle w:val="138"/>
                <w:rFonts w:hint="default" w:ascii="Times New Roman" w:hAnsi="Times New Roman" w:eastAsia="楷体" w:cs="Times New Roman"/>
                <w:b w:val="0"/>
                <w:color w:val="auto"/>
                <w:sz w:val="24"/>
                <w:highlight w:val="none"/>
                <w:lang w:val="en-US" w:eastAsia="zh-CN"/>
              </w:rPr>
              <w:t>******</w:t>
            </w:r>
            <w:r>
              <w:rPr>
                <w:rStyle w:val="138"/>
                <w:rFonts w:hint="default" w:ascii="Times New Roman" w:hAnsi="Times New Roman" w:eastAsia="楷体" w:cs="Times New Roman"/>
                <w:b w:val="0"/>
                <w:color w:val="auto"/>
                <w:sz w:val="24"/>
                <w:highlight w:val="none"/>
                <w:lang w:eastAsia="zh-CN"/>
              </w:rPr>
              <w:t>坚戈</w:t>
            </w:r>
            <w:r>
              <w:rPr>
                <w:rStyle w:val="138"/>
                <w:rFonts w:hint="default" w:ascii="Times New Roman" w:hAnsi="Times New Roman" w:eastAsia="楷体" w:cs="Times New Roman"/>
                <w:b w:val="0"/>
                <w:color w:val="auto"/>
                <w:sz w:val="24"/>
                <w:highlight w:val="none"/>
                <w:lang w:val="ru-RU" w:eastAsia="zh-CN"/>
              </w:rPr>
              <w:t>（</w:t>
            </w:r>
            <w:r>
              <w:rPr>
                <w:rStyle w:val="138"/>
                <w:rFonts w:hint="default" w:ascii="Times New Roman" w:hAnsi="Times New Roman" w:eastAsia="楷体" w:cs="Times New Roman"/>
                <w:b w:val="0"/>
                <w:color w:val="auto"/>
                <w:sz w:val="24"/>
                <w:highlight w:val="none"/>
                <w:lang w:eastAsia="zh-CN"/>
              </w:rPr>
              <w:t>含增值税，</w:t>
            </w:r>
            <w:r>
              <w:rPr>
                <w:rStyle w:val="138"/>
                <w:rFonts w:hint="default" w:ascii="Times New Roman" w:hAnsi="Times New Roman" w:eastAsia="楷体" w:cs="Times New Roman"/>
                <w:b w:val="0"/>
                <w:color w:val="auto"/>
                <w:sz w:val="24"/>
                <w:highlight w:val="none"/>
                <w:lang w:val="en-US" w:eastAsia="zh-CN"/>
              </w:rPr>
              <w:t>增值税税率***%</w:t>
            </w:r>
            <w:r>
              <w:rPr>
                <w:rStyle w:val="138"/>
                <w:rFonts w:hint="default" w:ascii="Times New Roman" w:hAnsi="Times New Roman" w:eastAsia="楷体" w:cs="Times New Roman"/>
                <w:b w:val="0"/>
                <w:color w:val="auto"/>
                <w:sz w:val="24"/>
                <w:highlight w:val="none"/>
                <w:lang w:val="ru-RU" w:eastAsia="zh-CN"/>
              </w:rPr>
              <w:t>）</w:t>
            </w:r>
            <w:r>
              <w:rPr>
                <w:rStyle w:val="138"/>
                <w:rFonts w:hint="default" w:ascii="Times New Roman" w:hAnsi="Times New Roman" w:eastAsia="楷体" w:cs="Times New Roman"/>
                <w:b w:val="0"/>
                <w:color w:val="auto"/>
                <w:sz w:val="24"/>
                <w:highlight w:val="none"/>
                <w:lang w:eastAsia="zh-CN"/>
              </w:rPr>
              <w:t>。</w:t>
            </w:r>
          </w:p>
        </w:tc>
      </w:tr>
      <w:tr w14:paraId="0B39C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4781" w:type="dxa"/>
            <w:vAlign w:val="top"/>
          </w:tcPr>
          <w:p w14:paraId="1CE33EC3">
            <w:pPr>
              <w:pStyle w:val="34"/>
              <w:keepNext w:val="0"/>
              <w:keepLines w:val="0"/>
              <w:widowControl/>
              <w:suppressLineNumbers w:val="0"/>
              <w:spacing w:beforeAutospacing="1"/>
              <w:jc w:val="both"/>
              <w:rPr>
                <w:rFonts w:hint="default" w:ascii="Times New Roman" w:hAnsi="Times New Roman" w:cs="Times New Roman"/>
                <w:szCs w:val="28"/>
              </w:rPr>
            </w:pPr>
            <w:r>
              <w:t>5.2 Ай сайынғы жалпы сома ***** теңге (ҚҚС қосылған).</w:t>
            </w:r>
          </w:p>
        </w:tc>
        <w:tc>
          <w:tcPr>
            <w:tcW w:w="4990" w:type="dxa"/>
            <w:vAlign w:val="top"/>
          </w:tcPr>
          <w:p w14:paraId="6C17401B">
            <w:pPr>
              <w:pStyle w:val="34"/>
              <w:keepNext w:val="0"/>
              <w:keepLines w:val="0"/>
              <w:widowControl/>
              <w:suppressLineNumbers w:val="0"/>
              <w:spacing w:beforeAutospacing="1"/>
              <w:jc w:val="both"/>
              <w:rPr>
                <w:rFonts w:hint="default" w:ascii="Times New Roman" w:hAnsi="Times New Roman" w:cs="Times New Roman"/>
                <w:szCs w:val="28"/>
                <w:lang w:val="ru-RU"/>
              </w:rPr>
            </w:pPr>
            <w:r>
              <w:t>5.2 Общая ежемесячная сумма составляет ***** тенге (включая НДС).</w:t>
            </w:r>
          </w:p>
        </w:tc>
        <w:tc>
          <w:tcPr>
            <w:tcW w:w="4638" w:type="dxa"/>
            <w:vAlign w:val="center"/>
          </w:tcPr>
          <w:p w14:paraId="07EC176D">
            <w:pPr>
              <w:pStyle w:val="143"/>
              <w:jc w:val="both"/>
              <w:rPr>
                <w:rFonts w:hint="default" w:ascii="Times New Roman" w:hAnsi="Times New Roman" w:eastAsia="楷体" w:cs="Times New Roman"/>
                <w:b/>
                <w:color w:val="auto"/>
                <w:sz w:val="28"/>
                <w:szCs w:val="28"/>
                <w:highlight w:val="none"/>
                <w:lang w:val="ru-RU" w:eastAsia="zh-CN"/>
              </w:rPr>
            </w:pPr>
            <w:r>
              <w:rPr>
                <w:rFonts w:hint="default" w:ascii="Times New Roman" w:hAnsi="Times New Roman" w:eastAsia="楷体" w:cs="Times New Roman"/>
                <w:color w:val="auto"/>
                <w:sz w:val="24"/>
                <w:highlight w:val="none"/>
                <w:lang w:val="ru-RU" w:eastAsia="zh-CN"/>
              </w:rPr>
              <w:t xml:space="preserve">5.2 </w:t>
            </w:r>
            <w:r>
              <w:rPr>
                <w:rFonts w:hint="default" w:ascii="Times New Roman" w:hAnsi="Times New Roman" w:eastAsia="楷体" w:cs="Times New Roman"/>
                <w:color w:val="auto"/>
                <w:sz w:val="24"/>
                <w:highlight w:val="none"/>
                <w:lang w:eastAsia="zh-CN"/>
              </w:rPr>
              <w:t>每月总金额为</w:t>
            </w:r>
            <w:r>
              <w:rPr>
                <w:rFonts w:hint="default" w:ascii="Times New Roman" w:hAnsi="Times New Roman" w:eastAsia="楷体" w:cs="Times New Roman"/>
                <w:color w:val="auto"/>
                <w:sz w:val="24"/>
                <w:highlight w:val="none"/>
                <w:lang w:val="en-US" w:eastAsia="zh-CN"/>
              </w:rPr>
              <w:t>*****</w:t>
            </w:r>
            <w:r>
              <w:rPr>
                <w:rFonts w:hint="default" w:ascii="Times New Roman" w:hAnsi="Times New Roman" w:eastAsia="楷体" w:cs="Times New Roman"/>
                <w:color w:val="auto"/>
                <w:sz w:val="24"/>
                <w:highlight w:val="none"/>
                <w:lang w:eastAsia="zh-CN"/>
              </w:rPr>
              <w:t>坚戈</w:t>
            </w:r>
            <w:r>
              <w:rPr>
                <w:rStyle w:val="138"/>
                <w:rFonts w:hint="default" w:ascii="Times New Roman" w:hAnsi="Times New Roman" w:eastAsia="楷体" w:cs="Times New Roman"/>
                <w:b w:val="0"/>
                <w:color w:val="auto"/>
                <w:sz w:val="24"/>
                <w:highlight w:val="none"/>
                <w:lang w:val="ru-RU" w:eastAsia="zh-CN"/>
              </w:rPr>
              <w:t>（</w:t>
            </w:r>
            <w:r>
              <w:rPr>
                <w:rStyle w:val="138"/>
                <w:rFonts w:hint="default" w:ascii="Times New Roman" w:hAnsi="Times New Roman" w:eastAsia="楷体" w:cs="Times New Roman"/>
                <w:b w:val="0"/>
                <w:color w:val="auto"/>
                <w:sz w:val="24"/>
                <w:highlight w:val="none"/>
                <w:lang w:eastAsia="zh-CN"/>
              </w:rPr>
              <w:t>含增值税</w:t>
            </w:r>
            <w:r>
              <w:rPr>
                <w:rStyle w:val="138"/>
                <w:rFonts w:hint="default" w:ascii="Times New Roman" w:hAnsi="Times New Roman" w:eastAsia="楷体" w:cs="Times New Roman"/>
                <w:b w:val="0"/>
                <w:color w:val="auto"/>
                <w:sz w:val="24"/>
                <w:highlight w:val="none"/>
                <w:lang w:val="ru-RU" w:eastAsia="zh-CN"/>
              </w:rPr>
              <w:t>）</w:t>
            </w:r>
            <w:r>
              <w:rPr>
                <w:rFonts w:hint="default" w:ascii="Times New Roman" w:hAnsi="Times New Roman" w:eastAsia="楷体" w:cs="Times New Roman"/>
                <w:color w:val="auto"/>
                <w:sz w:val="24"/>
                <w:highlight w:val="none"/>
                <w:lang w:eastAsia="zh-CN"/>
              </w:rPr>
              <w:t>。</w:t>
            </w:r>
          </w:p>
        </w:tc>
      </w:tr>
      <w:tr w14:paraId="51F0B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781" w:type="dxa"/>
            <w:vAlign w:val="top"/>
          </w:tcPr>
          <w:p w14:paraId="78DA3FDE">
            <w:pPr>
              <w:pStyle w:val="34"/>
              <w:keepNext w:val="0"/>
              <w:keepLines w:val="0"/>
              <w:widowControl/>
              <w:suppressLineNumbers w:val="0"/>
              <w:spacing w:beforeAutospacing="1"/>
              <w:jc w:val="both"/>
              <w:rPr>
                <w:rFonts w:hint="default" w:ascii="Times New Roman" w:hAnsi="Times New Roman" w:cs="Times New Roman"/>
                <w:szCs w:val="28"/>
              </w:rPr>
            </w:pPr>
            <w:r>
              <w:t>5.3 Төлем ай сайын жүргізіліп, келесі шарттар орындалғаннан кейін 5 жұмыс күні ішінде жүзеге асырылуы тиіс:</w:t>
            </w:r>
            <w:r>
              <w:br w:type="textWrapping"/>
            </w:r>
            <w:r>
              <w:t>5.3.1 Сатушы өткен айға төленетін соманың шот-фактурасын шығарып, оны Сатып алушы тексеріп, дұрыс деп таниды.</w:t>
            </w:r>
            <w:r>
              <w:br w:type="textWrapping"/>
            </w:r>
            <w:r>
              <w:t>5.3.2 Өткен айға арналған «Аяқталған жұмыстар (көрсетілген қызметтер) туралы акт» екі тараппен бірге қол қойылған.</w:t>
            </w:r>
          </w:p>
        </w:tc>
        <w:tc>
          <w:tcPr>
            <w:tcW w:w="4990" w:type="dxa"/>
            <w:vAlign w:val="top"/>
          </w:tcPr>
          <w:p w14:paraId="4D5F543C">
            <w:pPr>
              <w:pStyle w:val="34"/>
              <w:keepNext w:val="0"/>
              <w:keepLines w:val="0"/>
              <w:widowControl/>
              <w:suppressLineNumbers w:val="0"/>
              <w:spacing w:beforeAutospacing="1"/>
              <w:jc w:val="both"/>
              <w:rPr>
                <w:rFonts w:hint="default" w:ascii="Times New Roman" w:hAnsi="Times New Roman" w:cs="Times New Roman"/>
                <w:szCs w:val="28"/>
                <w:lang w:val="ru-RU"/>
              </w:rPr>
            </w:pPr>
            <w:r>
              <w:t>5.3 Оплата должна производиться ежемесячно и быть завершена в течение 5 рабочих дней после выполнения следующих условий:</w:t>
            </w:r>
            <w:r>
              <w:br w:type="textWrapping"/>
            </w:r>
            <w:r>
              <w:t>5.3.1 Продавец выставляет счёт на оплату суммы за предыдущий месяц, который после проверки Покупателем признаётся верным.</w:t>
            </w:r>
            <w:r>
              <w:br w:type="textWrapping"/>
            </w:r>
            <w:r>
              <w:t>5.3.2 Совместно сторонами подписан «Акт выполненных работ (оказанных услуг)» за предыдущий месяц.</w:t>
            </w:r>
          </w:p>
        </w:tc>
        <w:tc>
          <w:tcPr>
            <w:tcW w:w="4638" w:type="dxa"/>
            <w:vAlign w:val="center"/>
          </w:tcPr>
          <w:p w14:paraId="596F5DEA">
            <w:pPr>
              <w:pStyle w:val="143"/>
              <w:jc w:val="both"/>
              <w:rPr>
                <w:rFonts w:hint="default" w:ascii="Times New Roman" w:hAnsi="Times New Roman" w:eastAsia="楷体" w:cs="Times New Roman"/>
                <w:color w:val="auto"/>
                <w:sz w:val="24"/>
                <w:highlight w:val="none"/>
                <w:lang w:val="ru-RU" w:eastAsia="zh-CN"/>
              </w:rPr>
            </w:pPr>
            <w:r>
              <w:rPr>
                <w:rFonts w:hint="default" w:ascii="Times New Roman" w:hAnsi="Times New Roman" w:eastAsia="楷体" w:cs="Times New Roman"/>
                <w:color w:val="auto"/>
                <w:sz w:val="24"/>
                <w:highlight w:val="none"/>
                <w:lang w:val="ru-RU" w:eastAsia="zh-CN"/>
              </w:rPr>
              <w:t xml:space="preserve">5.3  </w:t>
            </w:r>
            <w:r>
              <w:rPr>
                <w:rFonts w:hint="default" w:ascii="Times New Roman" w:hAnsi="Times New Roman" w:eastAsia="楷体" w:cs="Times New Roman"/>
                <w:color w:val="auto"/>
                <w:sz w:val="24"/>
                <w:highlight w:val="none"/>
                <w:lang w:eastAsia="zh-CN"/>
              </w:rPr>
              <w:t>付款应按月进行</w:t>
            </w:r>
            <w:r>
              <w:rPr>
                <w:rFonts w:hint="default" w:ascii="Times New Roman" w:hAnsi="Times New Roman" w:eastAsia="楷体" w:cs="Times New Roman"/>
                <w:color w:val="auto"/>
                <w:sz w:val="24"/>
                <w:highlight w:val="none"/>
                <w:lang w:val="ru-RU" w:eastAsia="zh-CN"/>
              </w:rPr>
              <w:t>，应在满足以下条件的5个工作日内，完成费用支付：</w:t>
            </w:r>
          </w:p>
          <w:p w14:paraId="593E8479">
            <w:pPr>
              <w:pStyle w:val="143"/>
              <w:jc w:val="both"/>
              <w:rPr>
                <w:rFonts w:hint="default" w:ascii="Times New Roman" w:hAnsi="Times New Roman" w:eastAsia="楷体" w:cs="Times New Roman"/>
                <w:color w:val="auto"/>
                <w:sz w:val="24"/>
                <w:highlight w:val="none"/>
                <w:lang w:val="en-US" w:eastAsia="zh-CN"/>
              </w:rPr>
            </w:pPr>
            <w:r>
              <w:rPr>
                <w:rFonts w:hint="default" w:ascii="Times New Roman" w:hAnsi="Times New Roman" w:eastAsia="楷体" w:cs="Times New Roman"/>
                <w:color w:val="auto"/>
                <w:sz w:val="24"/>
                <w:highlight w:val="none"/>
                <w:lang w:val="ru-RU" w:eastAsia="zh-CN"/>
              </w:rPr>
              <w:t>5.</w:t>
            </w:r>
            <w:r>
              <w:rPr>
                <w:rFonts w:hint="default" w:ascii="Times New Roman" w:hAnsi="Times New Roman" w:eastAsia="楷体" w:cs="Times New Roman"/>
                <w:color w:val="auto"/>
                <w:sz w:val="24"/>
                <w:highlight w:val="none"/>
                <w:lang w:val="en-US" w:eastAsia="zh-CN"/>
              </w:rPr>
              <w:t>3</w:t>
            </w:r>
            <w:r>
              <w:rPr>
                <w:rFonts w:hint="default" w:ascii="Times New Roman" w:hAnsi="Times New Roman" w:eastAsia="楷体" w:cs="Times New Roman"/>
                <w:color w:val="auto"/>
                <w:sz w:val="24"/>
                <w:highlight w:val="none"/>
                <w:lang w:val="ru-RU" w:eastAsia="zh-CN"/>
              </w:rPr>
              <w:t>.1 卖方开具</w:t>
            </w:r>
            <w:r>
              <w:rPr>
                <w:rFonts w:hint="default" w:ascii="Times New Roman" w:hAnsi="Times New Roman" w:eastAsia="楷体" w:cs="Times New Roman"/>
                <w:color w:val="auto"/>
                <w:sz w:val="24"/>
                <w:highlight w:val="none"/>
                <w:lang w:val="en-US" w:eastAsia="zh-CN"/>
              </w:rPr>
              <w:t>上月</w:t>
            </w:r>
            <w:r>
              <w:rPr>
                <w:rFonts w:hint="default" w:ascii="Times New Roman" w:hAnsi="Times New Roman" w:eastAsia="楷体" w:cs="Times New Roman"/>
                <w:color w:val="auto"/>
                <w:sz w:val="24"/>
                <w:highlight w:val="none"/>
                <w:lang w:val="ru-RU" w:eastAsia="zh-CN"/>
              </w:rPr>
              <w:t>应付金额的付款账单，</w:t>
            </w:r>
            <w:r>
              <w:rPr>
                <w:rFonts w:hint="default" w:ascii="Times New Roman" w:hAnsi="Times New Roman" w:eastAsia="楷体" w:cs="Times New Roman"/>
                <w:color w:val="auto"/>
                <w:sz w:val="24"/>
                <w:highlight w:val="none"/>
                <w:lang w:val="en-US" w:eastAsia="zh-CN"/>
              </w:rPr>
              <w:t>并经买方审核无误。</w:t>
            </w:r>
          </w:p>
          <w:p w14:paraId="70F2B447">
            <w:pPr>
              <w:pStyle w:val="143"/>
              <w:jc w:val="both"/>
              <w:rPr>
                <w:rFonts w:hint="default" w:ascii="Times New Roman" w:hAnsi="Times New Roman" w:eastAsia="楷体" w:cs="Times New Roman"/>
                <w:b/>
                <w:color w:val="auto"/>
                <w:sz w:val="28"/>
                <w:szCs w:val="28"/>
                <w:highlight w:val="none"/>
                <w:lang w:val="ru-RU" w:eastAsia="zh-CN"/>
              </w:rPr>
            </w:pPr>
            <w:r>
              <w:rPr>
                <w:rFonts w:hint="default" w:ascii="Times New Roman" w:hAnsi="Times New Roman" w:eastAsia="楷体" w:cs="Times New Roman"/>
                <w:color w:val="auto"/>
                <w:sz w:val="24"/>
                <w:highlight w:val="none"/>
                <w:lang w:val="ru-RU" w:eastAsia="zh-CN"/>
              </w:rPr>
              <w:t>5.</w:t>
            </w:r>
            <w:r>
              <w:rPr>
                <w:rFonts w:hint="default" w:ascii="Times New Roman" w:hAnsi="Times New Roman" w:eastAsia="楷体" w:cs="Times New Roman"/>
                <w:color w:val="auto"/>
                <w:sz w:val="24"/>
                <w:highlight w:val="none"/>
                <w:lang w:val="en-US" w:eastAsia="zh-CN"/>
              </w:rPr>
              <w:t>3</w:t>
            </w:r>
            <w:r>
              <w:rPr>
                <w:rFonts w:hint="default" w:ascii="Times New Roman" w:hAnsi="Times New Roman" w:eastAsia="楷体" w:cs="Times New Roman"/>
                <w:color w:val="auto"/>
                <w:sz w:val="24"/>
                <w:highlight w:val="none"/>
                <w:lang w:val="ru-RU" w:eastAsia="zh-CN"/>
              </w:rPr>
              <w:t xml:space="preserve">.2 </w:t>
            </w:r>
            <w:r>
              <w:rPr>
                <w:rFonts w:hint="default" w:ascii="Times New Roman" w:hAnsi="Times New Roman" w:eastAsia="楷体" w:cs="Times New Roman"/>
                <w:color w:val="auto"/>
                <w:sz w:val="24"/>
                <w:highlight w:val="none"/>
                <w:lang w:val="en-US" w:eastAsia="zh-CN"/>
              </w:rPr>
              <w:t>买卖</w:t>
            </w:r>
            <w:r>
              <w:rPr>
                <w:rFonts w:hint="default" w:ascii="Times New Roman" w:hAnsi="Times New Roman" w:eastAsia="楷体" w:cs="Times New Roman"/>
                <w:color w:val="auto"/>
                <w:sz w:val="24"/>
                <w:highlight w:val="none"/>
                <w:lang w:val="ru-RU" w:eastAsia="zh-CN"/>
              </w:rPr>
              <w:t>双方共同签署</w:t>
            </w:r>
            <w:r>
              <w:rPr>
                <w:rFonts w:hint="default" w:ascii="Times New Roman" w:hAnsi="Times New Roman" w:eastAsia="楷体" w:cs="Times New Roman"/>
                <w:color w:val="auto"/>
                <w:sz w:val="24"/>
                <w:highlight w:val="none"/>
                <w:lang w:val="en-US" w:eastAsia="zh-CN"/>
              </w:rPr>
              <w:t>的上月</w:t>
            </w:r>
            <w:r>
              <w:rPr>
                <w:rFonts w:hint="default" w:ascii="Times New Roman" w:hAnsi="Times New Roman" w:eastAsia="楷体" w:cs="Times New Roman"/>
                <w:color w:val="auto"/>
                <w:sz w:val="24"/>
                <w:highlight w:val="none"/>
                <w:lang w:val="ru-RU" w:eastAsia="zh-CN"/>
              </w:rPr>
              <w:t>《已完成工作（已提供服务）确认单》。</w:t>
            </w:r>
          </w:p>
        </w:tc>
      </w:tr>
      <w:tr w14:paraId="67BD2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4F619EF9">
            <w:pPr>
              <w:pStyle w:val="34"/>
              <w:keepNext w:val="0"/>
              <w:keepLines w:val="0"/>
              <w:widowControl/>
              <w:suppressLineNumbers w:val="0"/>
              <w:spacing w:beforeAutospacing="1"/>
              <w:jc w:val="both"/>
              <w:rPr>
                <w:rFonts w:hint="default" w:ascii="Times New Roman" w:hAnsi="Times New Roman" w:cs="Times New Roman"/>
                <w:szCs w:val="28"/>
              </w:rPr>
            </w:pPr>
            <w:r>
              <w:t>5.4 Төлем тәсілі — қаражатты Мердігер көрсеткен есеп-шотқа аудару.</w:t>
            </w:r>
          </w:p>
        </w:tc>
        <w:tc>
          <w:tcPr>
            <w:tcW w:w="4990" w:type="dxa"/>
            <w:vAlign w:val="top"/>
          </w:tcPr>
          <w:p w14:paraId="4D27FFD8">
            <w:pPr>
              <w:pStyle w:val="34"/>
              <w:keepNext w:val="0"/>
              <w:keepLines w:val="0"/>
              <w:widowControl/>
              <w:suppressLineNumbers w:val="0"/>
              <w:spacing w:beforeAutospacing="1"/>
              <w:jc w:val="both"/>
              <w:rPr>
                <w:rFonts w:hint="default" w:ascii="Times New Roman" w:hAnsi="Times New Roman" w:cs="Times New Roman"/>
                <w:szCs w:val="28"/>
                <w:lang w:val="ru-RU"/>
              </w:rPr>
            </w:pPr>
            <w:r>
              <w:t>5.4 Способ оплаты — перечисление средств на расчётный счёт, указанный Подрядчиком.</w:t>
            </w:r>
          </w:p>
        </w:tc>
        <w:tc>
          <w:tcPr>
            <w:tcW w:w="4638" w:type="dxa"/>
            <w:vAlign w:val="center"/>
          </w:tcPr>
          <w:p w14:paraId="31D69939">
            <w:pPr>
              <w:pStyle w:val="143"/>
              <w:jc w:val="both"/>
              <w:rPr>
                <w:rFonts w:hint="default" w:ascii="Times New Roman" w:hAnsi="Times New Roman" w:eastAsia="楷体" w:cs="Times New Roman"/>
                <w:b/>
                <w:color w:val="auto"/>
                <w:sz w:val="28"/>
                <w:szCs w:val="28"/>
                <w:highlight w:val="none"/>
                <w:lang w:val="ru-RU" w:eastAsia="zh-CN"/>
              </w:rPr>
            </w:pPr>
            <w:r>
              <w:rPr>
                <w:rFonts w:hint="default" w:ascii="Times New Roman" w:hAnsi="Times New Roman" w:eastAsia="楷体" w:cs="Times New Roman"/>
                <w:color w:val="auto"/>
                <w:sz w:val="24"/>
                <w:highlight w:val="none"/>
                <w:lang w:eastAsia="zh-CN"/>
              </w:rPr>
              <w:t>5.</w:t>
            </w:r>
            <w:r>
              <w:rPr>
                <w:rFonts w:hint="default" w:ascii="Times New Roman" w:hAnsi="Times New Roman" w:eastAsia="楷体" w:cs="Times New Roman"/>
                <w:color w:val="auto"/>
                <w:sz w:val="24"/>
                <w:highlight w:val="none"/>
                <w:lang w:val="en-US" w:eastAsia="zh-CN"/>
              </w:rPr>
              <w:t>4</w:t>
            </w:r>
            <w:r>
              <w:rPr>
                <w:rFonts w:hint="default" w:ascii="Times New Roman" w:hAnsi="Times New Roman" w:eastAsia="楷体" w:cs="Times New Roman"/>
                <w:color w:val="auto"/>
                <w:sz w:val="24"/>
                <w:highlight w:val="none"/>
                <w:lang w:eastAsia="zh-CN"/>
              </w:rPr>
              <w:t xml:space="preserve"> 付款方式为将款项汇入承包方指定的结算账户。</w:t>
            </w:r>
          </w:p>
        </w:tc>
      </w:tr>
      <w:tr w14:paraId="19126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5CD0E77F">
            <w:pPr>
              <w:pStyle w:val="34"/>
              <w:keepNext w:val="0"/>
              <w:keepLines w:val="0"/>
              <w:widowControl/>
              <w:suppressLineNumbers w:val="0"/>
              <w:spacing w:beforeAutospacing="1"/>
              <w:jc w:val="both"/>
              <w:rPr>
                <w:rFonts w:hint="default" w:ascii="Times New Roman" w:hAnsi="Times New Roman" w:cs="Times New Roman"/>
                <w:szCs w:val="28"/>
              </w:rPr>
            </w:pPr>
            <w:r>
              <w:t>5.5 Қызмет құны Сатушының осы шартты орындау барысында туындайтын барлық шығындарын қамтиды, оның ішінде білікті күзет қызметкерлерін жіберу, олардың оқытылуы, күзет қызметкерлерін арнайы жабдықтар мен байланыс құралдарымен қамтамасыз ету, сондай-ақ осы шарт бойынша қызмет көрсету барысында туындайтын басқа да барлық қатысты шығындар.</w:t>
            </w:r>
          </w:p>
        </w:tc>
        <w:tc>
          <w:tcPr>
            <w:tcW w:w="4990" w:type="dxa"/>
            <w:vAlign w:val="top"/>
          </w:tcPr>
          <w:p w14:paraId="4C4DB845">
            <w:pPr>
              <w:pStyle w:val="34"/>
              <w:keepNext w:val="0"/>
              <w:keepLines w:val="0"/>
              <w:widowControl/>
              <w:suppressLineNumbers w:val="0"/>
              <w:spacing w:beforeAutospacing="1"/>
              <w:jc w:val="both"/>
              <w:rPr>
                <w:rFonts w:hint="default" w:ascii="Times New Roman" w:hAnsi="Times New Roman" w:cs="Times New Roman"/>
                <w:szCs w:val="28"/>
                <w:lang w:val="ru-RU"/>
              </w:rPr>
            </w:pPr>
            <w:r>
              <w:t>5.5 Стоимость услуг включает все расходы Продавца по выполнению настоящего договора, включая направление квалифицированного охранного персонала, его обучение, обеспечение охранного персонала специальным оборудованием и средствами связи, а также любые другие расходы, возникающие в процессе оказания услуг по настоящему договору.</w:t>
            </w:r>
          </w:p>
        </w:tc>
        <w:tc>
          <w:tcPr>
            <w:tcW w:w="4638" w:type="dxa"/>
            <w:vAlign w:val="center"/>
          </w:tcPr>
          <w:p w14:paraId="332BF93C">
            <w:pPr>
              <w:pStyle w:val="143"/>
              <w:jc w:val="both"/>
              <w:rPr>
                <w:rFonts w:hint="default" w:ascii="Times New Roman" w:hAnsi="Times New Roman" w:eastAsia="楷体" w:cs="Times New Roman"/>
                <w:color w:val="auto"/>
                <w:sz w:val="24"/>
                <w:highlight w:val="none"/>
                <w:lang w:eastAsia="zh-CN"/>
              </w:rPr>
            </w:pPr>
            <w:r>
              <w:rPr>
                <w:rFonts w:hint="default" w:ascii="Times New Roman" w:hAnsi="Times New Roman" w:eastAsia="楷体" w:cs="Times New Roman"/>
                <w:color w:val="auto"/>
                <w:sz w:val="24"/>
                <w:highlight w:val="none"/>
                <w:lang w:val="en-US" w:eastAsia="zh-CN"/>
              </w:rPr>
              <w:t xml:space="preserve">5.5 </w:t>
            </w:r>
            <w:r>
              <w:rPr>
                <w:rFonts w:hint="default" w:ascii="Times New Roman" w:hAnsi="Times New Roman" w:eastAsia="楷体" w:cs="Times New Roman"/>
                <w:color w:val="auto"/>
                <w:sz w:val="24"/>
                <w:highlight w:val="none"/>
                <w:lang w:eastAsia="zh-CN"/>
              </w:rPr>
              <w:t>服务费用已包含</w:t>
            </w:r>
            <w:r>
              <w:rPr>
                <w:rFonts w:hint="default" w:ascii="Times New Roman" w:hAnsi="Times New Roman" w:eastAsia="楷体" w:cs="Times New Roman"/>
                <w:color w:val="auto"/>
                <w:sz w:val="24"/>
                <w:highlight w:val="none"/>
                <w:lang w:val="en-US" w:eastAsia="zh-CN"/>
              </w:rPr>
              <w:t>卖方执行本合同</w:t>
            </w:r>
            <w:r>
              <w:rPr>
                <w:rFonts w:hint="default" w:ascii="Times New Roman" w:hAnsi="Times New Roman" w:eastAsia="楷体" w:cs="Times New Roman"/>
                <w:color w:val="auto"/>
                <w:sz w:val="24"/>
                <w:highlight w:val="none"/>
                <w:lang w:eastAsia="zh-CN"/>
              </w:rPr>
              <w:t>所发生的一切费用，包括派驻专业培训合格的安保人员、其培训费用、为安保人员配备专用装备及通讯工具，以及履行本合同服务过程中可能产生的其他一切相关支出。</w:t>
            </w:r>
          </w:p>
        </w:tc>
      </w:tr>
      <w:tr w14:paraId="4BF96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638C4DB7">
            <w:pPr>
              <w:pStyle w:val="34"/>
              <w:keepNext w:val="0"/>
              <w:keepLines w:val="0"/>
              <w:widowControl/>
              <w:suppressLineNumbers w:val="0"/>
              <w:spacing w:beforeAutospacing="1"/>
              <w:jc w:val="both"/>
              <w:rPr>
                <w:rFonts w:hint="default" w:ascii="Times New Roman" w:hAnsi="Times New Roman" w:cs="Times New Roman"/>
                <w:szCs w:val="28"/>
              </w:rPr>
            </w:pPr>
            <w:r>
              <w:t>5.6 Сатушы қызмет ақысы алынғаннан кейін 5 жұмыс күні ішінде Сатып алушыға ҚҚС-ты көрсететін шот-фактура ұсынуға міндетті.</w:t>
            </w:r>
          </w:p>
        </w:tc>
        <w:tc>
          <w:tcPr>
            <w:tcW w:w="4990" w:type="dxa"/>
            <w:vAlign w:val="top"/>
          </w:tcPr>
          <w:p w14:paraId="1DA8A845">
            <w:pPr>
              <w:pStyle w:val="34"/>
              <w:keepNext w:val="0"/>
              <w:keepLines w:val="0"/>
              <w:widowControl/>
              <w:suppressLineNumbers w:val="0"/>
              <w:spacing w:beforeAutospacing="1"/>
              <w:jc w:val="both"/>
              <w:rPr>
                <w:rFonts w:hint="default" w:ascii="Times New Roman" w:hAnsi="Times New Roman" w:cs="Times New Roman"/>
                <w:szCs w:val="28"/>
                <w:lang w:val="ru-RU"/>
              </w:rPr>
            </w:pPr>
            <w:r>
              <w:t>5.6 Продавец обязан в течение 5 рабочих дней после получения оплаты за услуги выставить Покупателю счёт-фактуру с учётом НДС.</w:t>
            </w:r>
          </w:p>
        </w:tc>
        <w:tc>
          <w:tcPr>
            <w:tcW w:w="4638" w:type="dxa"/>
            <w:vAlign w:val="center"/>
          </w:tcPr>
          <w:p w14:paraId="6934309C">
            <w:pPr>
              <w:pStyle w:val="143"/>
              <w:jc w:val="both"/>
              <w:rPr>
                <w:rFonts w:hint="default" w:ascii="Times New Roman" w:hAnsi="Times New Roman" w:eastAsia="楷体" w:cs="Times New Roman"/>
                <w:color w:val="auto"/>
                <w:sz w:val="24"/>
                <w:highlight w:val="none"/>
                <w:lang w:val="en-US" w:eastAsia="zh-CN"/>
              </w:rPr>
            </w:pPr>
            <w:r>
              <w:rPr>
                <w:rFonts w:hint="default" w:ascii="Times New Roman" w:hAnsi="Times New Roman" w:eastAsia="楷体" w:cs="Times New Roman"/>
                <w:color w:val="auto"/>
                <w:sz w:val="24"/>
                <w:highlight w:val="none"/>
                <w:lang w:val="en-US" w:eastAsia="zh-CN"/>
              </w:rPr>
              <w:t>5.6 卖方应在收到服务费用后5个工作日内向买方开具增值税发票。</w:t>
            </w:r>
          </w:p>
        </w:tc>
      </w:tr>
      <w:tr w14:paraId="64091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6FFAC79B">
            <w:pPr>
              <w:jc w:val="both"/>
              <w:rPr>
                <w:rFonts w:hint="default" w:ascii="Times New Roman" w:hAnsi="Times New Roman" w:eastAsia="宋体" w:cs="Times New Roman"/>
                <w:szCs w:val="28"/>
                <w:highlight w:val="yellow"/>
                <w:lang w:val="en-US" w:eastAsia="zh-CN"/>
              </w:rPr>
            </w:pPr>
            <w:r>
              <w:rPr>
                <w:rFonts w:hint="default" w:ascii="Times New Roman" w:hAnsi="Times New Roman" w:cs="Times New Roman"/>
                <w:b/>
                <w:szCs w:val="28"/>
              </w:rPr>
              <w:t xml:space="preserve">6. </w:t>
            </w:r>
            <w:r>
              <w:rPr>
                <w:rFonts w:hint="default" w:ascii="Times New Roman" w:hAnsi="Times New Roman" w:cs="Times New Roman"/>
                <w:b/>
                <w:szCs w:val="28"/>
                <w:lang w:val="ru-RU"/>
              </w:rPr>
              <w:t>Тараптардың</w:t>
            </w:r>
            <w:r>
              <w:rPr>
                <w:rFonts w:hint="default" w:ascii="Times New Roman" w:hAnsi="Times New Roman" w:cs="Times New Roman"/>
                <w:b/>
                <w:szCs w:val="28"/>
              </w:rPr>
              <w:t xml:space="preserve"> </w:t>
            </w:r>
            <w:r>
              <w:rPr>
                <w:rFonts w:hint="default" w:ascii="Times New Roman" w:hAnsi="Times New Roman" w:cs="Times New Roman"/>
                <w:b/>
                <w:szCs w:val="28"/>
                <w:lang w:val="ru-RU"/>
              </w:rPr>
              <w:t>Жауапкершілігі</w:t>
            </w:r>
          </w:p>
        </w:tc>
        <w:tc>
          <w:tcPr>
            <w:tcW w:w="4990" w:type="dxa"/>
            <w:vAlign w:val="top"/>
          </w:tcPr>
          <w:p w14:paraId="2D446F29">
            <w:pPr>
              <w:jc w:val="both"/>
              <w:rPr>
                <w:rFonts w:hint="default" w:ascii="Times New Roman" w:hAnsi="Times New Roman" w:eastAsia="宋体" w:cs="Times New Roman"/>
                <w:szCs w:val="28"/>
                <w:highlight w:val="yellow"/>
                <w:lang w:val="en-US" w:eastAsia="zh-CN"/>
              </w:rPr>
            </w:pPr>
            <w:r>
              <w:rPr>
                <w:rFonts w:hint="default" w:ascii="Times New Roman" w:hAnsi="Times New Roman" w:cs="Times New Roman"/>
                <w:b/>
                <w:szCs w:val="28"/>
                <w:lang w:val="ru-RU"/>
              </w:rPr>
              <w:t>6. Ответственность Сторон</w:t>
            </w:r>
          </w:p>
        </w:tc>
        <w:tc>
          <w:tcPr>
            <w:tcW w:w="4638" w:type="dxa"/>
            <w:vAlign w:val="center"/>
          </w:tcPr>
          <w:p w14:paraId="3E47F263">
            <w:pPr>
              <w:pStyle w:val="143"/>
              <w:jc w:val="both"/>
              <w:rPr>
                <w:rFonts w:hint="default" w:ascii="Times New Roman" w:hAnsi="Times New Roman" w:eastAsia="楷体" w:cs="Times New Roman"/>
                <w:color w:val="auto"/>
                <w:sz w:val="24"/>
                <w:highlight w:val="none"/>
                <w:lang w:val="en-US" w:eastAsia="zh-CN"/>
              </w:rPr>
            </w:pPr>
            <w:r>
              <w:rPr>
                <w:rStyle w:val="138"/>
                <w:rFonts w:hint="default" w:ascii="Times New Roman" w:hAnsi="Times New Roman" w:eastAsia="楷体" w:cs="Times New Roman"/>
                <w:color w:val="auto"/>
                <w:sz w:val="24"/>
                <w:highlight w:val="none"/>
                <w:lang w:eastAsia="zh-CN"/>
              </w:rPr>
              <w:t>第六条</w:t>
            </w:r>
            <w:r>
              <w:rPr>
                <w:rStyle w:val="138"/>
                <w:rFonts w:hint="default" w:ascii="Times New Roman" w:hAnsi="Times New Roman" w:eastAsia="楷体" w:cs="Times New Roman"/>
                <w:color w:val="auto"/>
                <w:sz w:val="24"/>
                <w:highlight w:val="none"/>
              </w:rPr>
              <w:t> </w:t>
            </w:r>
            <w:r>
              <w:rPr>
                <w:rStyle w:val="138"/>
                <w:rFonts w:hint="default" w:ascii="Times New Roman" w:hAnsi="Times New Roman" w:eastAsia="楷体" w:cs="Times New Roman"/>
                <w:color w:val="auto"/>
                <w:sz w:val="24"/>
                <w:highlight w:val="none"/>
                <w:lang w:eastAsia="zh-CN"/>
              </w:rPr>
              <w:t>双方责任</w:t>
            </w:r>
          </w:p>
        </w:tc>
      </w:tr>
      <w:tr w14:paraId="2C01B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9" w:hRule="atLeast"/>
        </w:trPr>
        <w:tc>
          <w:tcPr>
            <w:tcW w:w="4781" w:type="dxa"/>
          </w:tcPr>
          <w:p w14:paraId="51FA72E6">
            <w:pPr>
              <w:jc w:val="both"/>
              <w:rPr>
                <w:rFonts w:hint="default" w:ascii="Times New Roman" w:hAnsi="Times New Roman" w:cs="Times New Roman"/>
                <w:b/>
                <w:szCs w:val="28"/>
              </w:rPr>
            </w:pPr>
            <w:r>
              <w:rPr>
                <w:rFonts w:hint="default" w:ascii="Times New Roman" w:hAnsi="Times New Roman" w:cs="Times New Roman"/>
                <w:bCs/>
                <w:szCs w:val="28"/>
              </w:rPr>
              <w:t xml:space="preserve">6.1. </w:t>
            </w:r>
            <w:r>
              <w:rPr>
                <w:rFonts w:hint="default" w:ascii="Times New Roman" w:hAnsi="Times New Roman" w:cs="Times New Roman"/>
                <w:bCs/>
                <w:szCs w:val="28"/>
                <w:lang w:val="ru-RU"/>
              </w:rPr>
              <w:t>Шарт</w:t>
            </w:r>
            <w:r>
              <w:rPr>
                <w:rFonts w:hint="default" w:ascii="Times New Roman" w:hAnsi="Times New Roman" w:cs="Times New Roman"/>
                <w:bCs/>
                <w:szCs w:val="28"/>
              </w:rPr>
              <w:t xml:space="preserve"> </w:t>
            </w:r>
            <w:r>
              <w:rPr>
                <w:rFonts w:hint="default" w:ascii="Times New Roman" w:hAnsi="Times New Roman" w:cs="Times New Roman"/>
                <w:bCs/>
                <w:szCs w:val="28"/>
                <w:lang w:val="ru-RU"/>
              </w:rPr>
              <w:t>бойынша</w:t>
            </w:r>
            <w:r>
              <w:rPr>
                <w:rFonts w:hint="default" w:ascii="Times New Roman" w:hAnsi="Times New Roman" w:cs="Times New Roman"/>
                <w:bCs/>
                <w:szCs w:val="28"/>
              </w:rPr>
              <w:t xml:space="preserve"> </w:t>
            </w:r>
            <w:r>
              <w:rPr>
                <w:rFonts w:hint="default" w:ascii="Times New Roman" w:hAnsi="Times New Roman" w:cs="Times New Roman"/>
                <w:bCs/>
                <w:szCs w:val="28"/>
                <w:lang w:val="ru-RU"/>
              </w:rPr>
              <w:t>міндеттемелерді</w:t>
            </w:r>
            <w:r>
              <w:rPr>
                <w:rFonts w:hint="default" w:ascii="Times New Roman" w:hAnsi="Times New Roman" w:cs="Times New Roman"/>
                <w:bCs/>
                <w:szCs w:val="28"/>
              </w:rPr>
              <w:t xml:space="preserve"> </w:t>
            </w:r>
            <w:r>
              <w:rPr>
                <w:rFonts w:hint="default" w:ascii="Times New Roman" w:hAnsi="Times New Roman" w:cs="Times New Roman"/>
                <w:bCs/>
                <w:szCs w:val="28"/>
                <w:lang w:val="ru-RU"/>
              </w:rPr>
              <w:t>орындамағаны</w:t>
            </w:r>
            <w:r>
              <w:rPr>
                <w:rFonts w:hint="default" w:ascii="Times New Roman" w:hAnsi="Times New Roman" w:cs="Times New Roman"/>
                <w:bCs/>
                <w:szCs w:val="28"/>
              </w:rPr>
              <w:t xml:space="preserve"> </w:t>
            </w:r>
            <w:r>
              <w:rPr>
                <w:rFonts w:hint="default" w:ascii="Times New Roman" w:hAnsi="Times New Roman" w:cs="Times New Roman"/>
                <w:bCs/>
                <w:szCs w:val="28"/>
                <w:lang w:val="ru-RU"/>
              </w:rPr>
              <w:t>немесе</w:t>
            </w:r>
            <w:r>
              <w:rPr>
                <w:rFonts w:hint="default" w:ascii="Times New Roman" w:hAnsi="Times New Roman" w:cs="Times New Roman"/>
                <w:bCs/>
                <w:szCs w:val="28"/>
              </w:rPr>
              <w:t xml:space="preserve"> </w:t>
            </w:r>
            <w:r>
              <w:rPr>
                <w:rFonts w:hint="default" w:ascii="Times New Roman" w:hAnsi="Times New Roman" w:cs="Times New Roman"/>
                <w:bCs/>
                <w:szCs w:val="28"/>
                <w:lang w:val="ru-RU"/>
              </w:rPr>
              <w:t>тиісінше</w:t>
            </w:r>
            <w:r>
              <w:rPr>
                <w:rFonts w:hint="default" w:ascii="Times New Roman" w:hAnsi="Times New Roman" w:cs="Times New Roman"/>
                <w:bCs/>
                <w:szCs w:val="28"/>
              </w:rPr>
              <w:t xml:space="preserve"> </w:t>
            </w:r>
            <w:r>
              <w:rPr>
                <w:rFonts w:hint="default" w:ascii="Times New Roman" w:hAnsi="Times New Roman" w:cs="Times New Roman"/>
                <w:bCs/>
                <w:szCs w:val="28"/>
                <w:lang w:val="ru-RU"/>
              </w:rPr>
              <w:t>орындамағаны</w:t>
            </w:r>
            <w:r>
              <w:rPr>
                <w:rFonts w:hint="default" w:ascii="Times New Roman" w:hAnsi="Times New Roman" w:cs="Times New Roman"/>
                <w:bCs/>
                <w:szCs w:val="28"/>
              </w:rPr>
              <w:t xml:space="preserve"> </w:t>
            </w:r>
            <w:r>
              <w:rPr>
                <w:rFonts w:hint="default" w:ascii="Times New Roman" w:hAnsi="Times New Roman" w:cs="Times New Roman"/>
                <w:bCs/>
                <w:szCs w:val="28"/>
                <w:lang w:val="ru-RU"/>
              </w:rPr>
              <w:t>үшін</w:t>
            </w:r>
            <w:r>
              <w:rPr>
                <w:rFonts w:hint="default" w:ascii="Times New Roman" w:hAnsi="Times New Roman" w:cs="Times New Roman"/>
                <w:bCs/>
                <w:szCs w:val="28"/>
              </w:rPr>
              <w:t xml:space="preserve"> </w:t>
            </w:r>
            <w:r>
              <w:rPr>
                <w:rFonts w:hint="default" w:ascii="Times New Roman" w:hAnsi="Times New Roman" w:cs="Times New Roman"/>
                <w:bCs/>
                <w:szCs w:val="28"/>
                <w:lang w:val="ru-RU"/>
              </w:rPr>
              <w:t>Тараптар</w:t>
            </w:r>
            <w:r>
              <w:rPr>
                <w:rFonts w:hint="default" w:ascii="Times New Roman" w:hAnsi="Times New Roman" w:cs="Times New Roman"/>
                <w:bCs/>
                <w:szCs w:val="28"/>
              </w:rPr>
              <w:t xml:space="preserve"> </w:t>
            </w:r>
            <w:r>
              <w:rPr>
                <w:rFonts w:hint="default" w:ascii="Times New Roman" w:hAnsi="Times New Roman" w:cs="Times New Roman"/>
                <w:bCs/>
                <w:szCs w:val="28"/>
                <w:lang w:val="ru-RU"/>
              </w:rPr>
              <w:t>Қазақстан</w:t>
            </w:r>
            <w:r>
              <w:rPr>
                <w:rFonts w:hint="default" w:ascii="Times New Roman" w:hAnsi="Times New Roman" w:cs="Times New Roman"/>
                <w:bCs/>
                <w:szCs w:val="28"/>
              </w:rPr>
              <w:t xml:space="preserve"> </w:t>
            </w:r>
            <w:r>
              <w:rPr>
                <w:rFonts w:hint="default" w:ascii="Times New Roman" w:hAnsi="Times New Roman" w:cs="Times New Roman"/>
                <w:bCs/>
                <w:szCs w:val="28"/>
                <w:lang w:val="ru-RU"/>
              </w:rPr>
              <w:t>Республикасының</w:t>
            </w:r>
            <w:r>
              <w:rPr>
                <w:rFonts w:hint="default" w:ascii="Times New Roman" w:hAnsi="Times New Roman" w:cs="Times New Roman"/>
                <w:bCs/>
                <w:szCs w:val="28"/>
              </w:rPr>
              <w:t xml:space="preserve"> </w:t>
            </w:r>
            <w:r>
              <w:rPr>
                <w:rFonts w:hint="default" w:ascii="Times New Roman" w:hAnsi="Times New Roman" w:cs="Times New Roman"/>
                <w:bCs/>
                <w:szCs w:val="28"/>
                <w:lang w:val="ru-RU"/>
              </w:rPr>
              <w:t>заңнамасына</w:t>
            </w:r>
            <w:r>
              <w:rPr>
                <w:rFonts w:hint="default" w:ascii="Times New Roman" w:hAnsi="Times New Roman" w:cs="Times New Roman"/>
                <w:bCs/>
                <w:szCs w:val="28"/>
              </w:rPr>
              <w:t xml:space="preserve"> </w:t>
            </w:r>
            <w:r>
              <w:rPr>
                <w:rFonts w:hint="default" w:ascii="Times New Roman" w:hAnsi="Times New Roman" w:cs="Times New Roman"/>
                <w:bCs/>
                <w:szCs w:val="28"/>
                <w:lang w:val="ru-RU"/>
              </w:rPr>
              <w:t>сәйкес</w:t>
            </w:r>
            <w:r>
              <w:rPr>
                <w:rFonts w:hint="default" w:ascii="Times New Roman" w:hAnsi="Times New Roman" w:cs="Times New Roman"/>
                <w:bCs/>
                <w:szCs w:val="28"/>
              </w:rPr>
              <w:t xml:space="preserve"> </w:t>
            </w:r>
            <w:r>
              <w:rPr>
                <w:rFonts w:hint="default" w:ascii="Times New Roman" w:hAnsi="Times New Roman" w:cs="Times New Roman"/>
                <w:bCs/>
                <w:szCs w:val="28"/>
                <w:lang w:val="ru-RU"/>
              </w:rPr>
              <w:t>жауапты</w:t>
            </w:r>
            <w:r>
              <w:rPr>
                <w:rFonts w:hint="default" w:ascii="Times New Roman" w:hAnsi="Times New Roman" w:cs="Times New Roman"/>
                <w:bCs/>
                <w:szCs w:val="28"/>
              </w:rPr>
              <w:t xml:space="preserve"> </w:t>
            </w:r>
            <w:r>
              <w:rPr>
                <w:rFonts w:hint="default" w:ascii="Times New Roman" w:hAnsi="Times New Roman" w:cs="Times New Roman"/>
                <w:bCs/>
                <w:szCs w:val="28"/>
                <w:lang w:val="ru-RU"/>
              </w:rPr>
              <w:t>болады</w:t>
            </w:r>
            <w:r>
              <w:rPr>
                <w:rFonts w:hint="default" w:ascii="Times New Roman" w:hAnsi="Times New Roman" w:cs="Times New Roman"/>
                <w:bCs/>
                <w:szCs w:val="28"/>
              </w:rPr>
              <w:t>.</w:t>
            </w:r>
          </w:p>
        </w:tc>
        <w:tc>
          <w:tcPr>
            <w:tcW w:w="4990" w:type="dxa"/>
          </w:tcPr>
          <w:p w14:paraId="636D0709">
            <w:pPr>
              <w:jc w:val="both"/>
              <w:rPr>
                <w:rFonts w:hint="default" w:ascii="Times New Roman" w:hAnsi="Times New Roman" w:cs="Times New Roman"/>
                <w:szCs w:val="28"/>
                <w:lang w:val="ru-RU"/>
              </w:rPr>
            </w:pPr>
            <w:r>
              <w:rPr>
                <w:rFonts w:hint="default" w:ascii="Times New Roman" w:hAnsi="Times New Roman" w:cs="Times New Roman"/>
                <w:szCs w:val="28"/>
                <w:lang w:val="ru-RU"/>
              </w:rPr>
              <w:t>6.1. За неисполнение или ненадлежащее исполнение обязательств по Договору Стороны несут ответственность в соответствии с законодательством Республики Казахстан.</w:t>
            </w:r>
          </w:p>
        </w:tc>
        <w:tc>
          <w:tcPr>
            <w:tcW w:w="4638" w:type="dxa"/>
            <w:vAlign w:val="center"/>
          </w:tcPr>
          <w:p w14:paraId="4AAE74D5">
            <w:pPr>
              <w:pStyle w:val="143"/>
              <w:jc w:val="both"/>
              <w:rPr>
                <w:rFonts w:hint="default" w:ascii="Times New Roman" w:hAnsi="Times New Roman" w:eastAsia="楷体" w:cs="Times New Roman"/>
                <w:b/>
                <w:color w:val="auto"/>
                <w:sz w:val="28"/>
                <w:szCs w:val="28"/>
                <w:lang w:val="ru-RU" w:eastAsia="zh-CN"/>
              </w:rPr>
            </w:pPr>
            <w:r>
              <w:rPr>
                <w:rStyle w:val="138"/>
                <w:rFonts w:hint="default" w:ascii="Times New Roman" w:hAnsi="Times New Roman" w:eastAsia="楷体" w:cs="Times New Roman"/>
                <w:b w:val="0"/>
                <w:color w:val="auto"/>
                <w:sz w:val="24"/>
                <w:lang w:val="ru-RU" w:eastAsia="zh-CN"/>
              </w:rPr>
              <w:t xml:space="preserve">6.1 </w:t>
            </w:r>
            <w:r>
              <w:rPr>
                <w:rStyle w:val="138"/>
                <w:rFonts w:hint="default" w:ascii="Times New Roman" w:hAnsi="Times New Roman" w:eastAsia="楷体" w:cs="Times New Roman"/>
                <w:b w:val="0"/>
                <w:color w:val="auto"/>
                <w:sz w:val="24"/>
                <w:lang w:eastAsia="zh-CN"/>
              </w:rPr>
              <w:t>因未履行或不当履行合同义务</w:t>
            </w:r>
            <w:r>
              <w:rPr>
                <w:rStyle w:val="138"/>
                <w:rFonts w:hint="default" w:ascii="Times New Roman" w:hAnsi="Times New Roman" w:eastAsia="楷体" w:cs="Times New Roman"/>
                <w:b w:val="0"/>
                <w:color w:val="auto"/>
                <w:sz w:val="24"/>
                <w:lang w:val="ru-RU" w:eastAsia="zh-CN"/>
              </w:rPr>
              <w:t>，</w:t>
            </w:r>
            <w:r>
              <w:rPr>
                <w:rStyle w:val="138"/>
                <w:rFonts w:hint="default" w:ascii="Times New Roman" w:hAnsi="Times New Roman" w:eastAsia="楷体" w:cs="Times New Roman"/>
                <w:b w:val="0"/>
                <w:color w:val="auto"/>
                <w:sz w:val="24"/>
                <w:lang w:eastAsia="zh-CN"/>
              </w:rPr>
              <w:t>双方应依据哈萨克斯坦共和国法律承担相应责任。</w:t>
            </w:r>
          </w:p>
        </w:tc>
      </w:tr>
      <w:tr w14:paraId="7CB4C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407BACC8">
            <w:pPr>
              <w:pStyle w:val="34"/>
              <w:keepNext w:val="0"/>
              <w:keepLines w:val="0"/>
              <w:widowControl/>
              <w:suppressLineNumbers w:val="0"/>
              <w:spacing w:beforeAutospacing="1"/>
              <w:jc w:val="both"/>
              <w:rPr>
                <w:rFonts w:hint="default" w:ascii="Times New Roman" w:hAnsi="Times New Roman" w:cs="Times New Roman"/>
                <w:bCs/>
                <w:szCs w:val="28"/>
              </w:rPr>
            </w:pPr>
            <w:bookmarkStart w:id="0" w:name="1921988428"/>
            <w:r>
              <w:t>6.2 Екі тарап келесі айдың 5-ші күніне дейін (қоса есептегенде) өткен айға арналған «Аяқталған жұмыстар (көрсетілген қызметтер) туралы актіні» бірге қол қоюы тиіс.</w:t>
            </w:r>
          </w:p>
        </w:tc>
        <w:tc>
          <w:tcPr>
            <w:tcW w:w="4990" w:type="dxa"/>
            <w:vAlign w:val="top"/>
          </w:tcPr>
          <w:p w14:paraId="79BAABD2">
            <w:pPr>
              <w:pStyle w:val="34"/>
              <w:keepNext w:val="0"/>
              <w:keepLines w:val="0"/>
              <w:widowControl/>
              <w:suppressLineNumbers w:val="0"/>
              <w:spacing w:beforeAutospacing="1"/>
              <w:jc w:val="both"/>
              <w:rPr>
                <w:rFonts w:hint="default" w:ascii="Times New Roman" w:hAnsi="Times New Roman" w:cs="Times New Roman"/>
                <w:szCs w:val="28"/>
                <w:lang w:val="ru-RU"/>
              </w:rPr>
            </w:pPr>
            <w:r>
              <w:t>6.2 Обе стороны должны совместно подписать «Акт выполненных работ (оказанных услуг)» за предыдущий месяц до 5-го числа следующего месяца (включительно).</w:t>
            </w:r>
          </w:p>
        </w:tc>
        <w:tc>
          <w:tcPr>
            <w:tcW w:w="4638" w:type="dxa"/>
            <w:vAlign w:val="center"/>
          </w:tcPr>
          <w:p w14:paraId="60AADFAB">
            <w:pPr>
              <w:pStyle w:val="143"/>
              <w:jc w:val="both"/>
              <w:rPr>
                <w:rFonts w:hint="default" w:ascii="Times New Roman" w:hAnsi="Times New Roman" w:eastAsia="楷体" w:cs="Times New Roman"/>
                <w:color w:val="auto"/>
                <w:sz w:val="24"/>
                <w:lang w:val="en-US" w:eastAsia="zh-CN"/>
              </w:rPr>
            </w:pPr>
            <w:r>
              <w:rPr>
                <w:rFonts w:hint="default" w:ascii="Times New Roman" w:hAnsi="Times New Roman" w:eastAsia="楷体" w:cs="Times New Roman"/>
                <w:color w:val="auto"/>
                <w:sz w:val="24"/>
                <w:lang w:val="en-US" w:eastAsia="zh-CN"/>
              </w:rPr>
              <w:t xml:space="preserve">6.2 </w:t>
            </w:r>
            <w:r>
              <w:rPr>
                <w:rFonts w:hint="default" w:ascii="Times New Roman" w:hAnsi="Times New Roman" w:eastAsia="楷体" w:cs="Times New Roman"/>
                <w:color w:val="auto"/>
                <w:sz w:val="24"/>
                <w:lang w:val="ru-RU" w:eastAsia="zh-CN"/>
              </w:rPr>
              <w:t>双方</w:t>
            </w:r>
            <w:r>
              <w:rPr>
                <w:rFonts w:hint="default" w:ascii="Times New Roman" w:hAnsi="Times New Roman" w:eastAsia="楷体" w:cs="Times New Roman"/>
                <w:color w:val="auto"/>
                <w:sz w:val="24"/>
                <w:lang w:val="en-US" w:eastAsia="zh-CN"/>
              </w:rPr>
              <w:t>应在次月5日（含）前</w:t>
            </w:r>
            <w:r>
              <w:rPr>
                <w:rFonts w:hint="default" w:ascii="Times New Roman" w:hAnsi="Times New Roman" w:eastAsia="楷体" w:cs="Times New Roman"/>
                <w:color w:val="auto"/>
                <w:sz w:val="24"/>
                <w:lang w:val="ru-RU" w:eastAsia="zh-CN"/>
              </w:rPr>
              <w:t>共同签署</w:t>
            </w:r>
            <w:r>
              <w:rPr>
                <w:rFonts w:hint="default" w:ascii="Times New Roman" w:hAnsi="Times New Roman" w:eastAsia="楷体" w:cs="Times New Roman"/>
                <w:color w:val="auto"/>
                <w:sz w:val="24"/>
                <w:lang w:val="en-US" w:eastAsia="zh-CN"/>
              </w:rPr>
              <w:t>上月</w:t>
            </w:r>
            <w:r>
              <w:rPr>
                <w:rFonts w:hint="default" w:ascii="Times New Roman" w:hAnsi="Times New Roman" w:eastAsia="楷体" w:cs="Times New Roman"/>
                <w:color w:val="auto"/>
                <w:sz w:val="24"/>
                <w:lang w:val="ru-RU" w:eastAsia="zh-CN"/>
              </w:rPr>
              <w:t>《已完成工作（已提供服务）确认单》。</w:t>
            </w:r>
          </w:p>
        </w:tc>
      </w:tr>
      <w:tr w14:paraId="4E877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26507641">
            <w:pPr>
              <w:pStyle w:val="34"/>
              <w:keepNext w:val="0"/>
              <w:keepLines w:val="0"/>
              <w:widowControl/>
              <w:suppressLineNumbers w:val="0"/>
              <w:spacing w:beforeAutospacing="1"/>
              <w:jc w:val="both"/>
              <w:rPr>
                <w:rFonts w:hint="default" w:ascii="Times New Roman" w:hAnsi="Times New Roman" w:cs="Times New Roman"/>
                <w:bCs/>
                <w:szCs w:val="28"/>
              </w:rPr>
            </w:pPr>
            <w:r>
              <w:t>7-бап. Дауларды шешу</w:t>
            </w:r>
          </w:p>
        </w:tc>
        <w:tc>
          <w:tcPr>
            <w:tcW w:w="4990" w:type="dxa"/>
            <w:vAlign w:val="top"/>
          </w:tcPr>
          <w:p w14:paraId="392AFB5D">
            <w:pPr>
              <w:pStyle w:val="34"/>
              <w:keepNext w:val="0"/>
              <w:keepLines w:val="0"/>
              <w:widowControl/>
              <w:suppressLineNumbers w:val="0"/>
              <w:spacing w:beforeAutospacing="1"/>
              <w:jc w:val="both"/>
              <w:rPr>
                <w:rFonts w:hint="default" w:ascii="Times New Roman" w:hAnsi="Times New Roman" w:cs="Times New Roman"/>
                <w:szCs w:val="28"/>
                <w:lang w:val="ru-RU"/>
              </w:rPr>
            </w:pPr>
            <w:r>
              <w:t>Статья 7. Разрешение споров</w:t>
            </w:r>
          </w:p>
        </w:tc>
        <w:tc>
          <w:tcPr>
            <w:tcW w:w="4638" w:type="dxa"/>
            <w:vAlign w:val="center"/>
          </w:tcPr>
          <w:p w14:paraId="757FBE2E">
            <w:pPr>
              <w:pStyle w:val="143"/>
              <w:jc w:val="both"/>
              <w:rPr>
                <w:rFonts w:hint="default" w:ascii="Times New Roman" w:hAnsi="Times New Roman" w:eastAsia="楷体" w:cs="Times New Roman"/>
                <w:color w:val="auto"/>
                <w:sz w:val="24"/>
                <w:lang w:val="en-US" w:eastAsia="zh-CN"/>
              </w:rPr>
            </w:pPr>
            <w:r>
              <w:rPr>
                <w:rFonts w:hint="default" w:ascii="Times New Roman" w:hAnsi="Times New Roman" w:eastAsia="楷体" w:cs="Times New Roman"/>
                <w:color w:val="auto"/>
                <w:sz w:val="24"/>
                <w:lang w:eastAsia="zh-CN"/>
              </w:rPr>
              <w:t>第七条</w:t>
            </w:r>
            <w:r>
              <w:rPr>
                <w:rFonts w:hint="default" w:ascii="Times New Roman" w:hAnsi="Times New Roman" w:eastAsia="楷体" w:cs="Times New Roman"/>
                <w:color w:val="auto"/>
                <w:sz w:val="24"/>
                <w:lang w:val="en-US" w:eastAsia="zh-CN"/>
              </w:rPr>
              <w:t xml:space="preserve"> </w:t>
            </w:r>
            <w:r>
              <w:rPr>
                <w:rFonts w:hint="default" w:ascii="Times New Roman" w:hAnsi="Times New Roman" w:eastAsia="楷体" w:cs="Times New Roman"/>
                <w:color w:val="auto"/>
                <w:sz w:val="24"/>
                <w:lang w:val="ru-RU" w:eastAsia="en-US"/>
              </w:rPr>
              <w:t>争议解决</w:t>
            </w:r>
          </w:p>
        </w:tc>
      </w:tr>
      <w:tr w14:paraId="7F5F8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7B73EEE5">
            <w:pPr>
              <w:pStyle w:val="34"/>
              <w:keepNext w:val="0"/>
              <w:keepLines w:val="0"/>
              <w:widowControl/>
              <w:suppressLineNumbers w:val="0"/>
              <w:spacing w:beforeAutospacing="1"/>
              <w:jc w:val="both"/>
              <w:rPr>
                <w:rFonts w:hint="default" w:ascii="Times New Roman" w:hAnsi="Times New Roman" w:cs="Times New Roman"/>
                <w:bCs/>
                <w:szCs w:val="28"/>
              </w:rPr>
            </w:pPr>
            <w:r>
              <w:t>7.1 Келісімшарт бойынша міндеттемелерді бұзу фактілері Сатып алушы мен Сатушының қатысуымен өткізілген бірлескен тергеуден кейін «Жауапкершілікті растау актісі» түрінде тіркелуі тиіс.</w:t>
            </w:r>
          </w:p>
        </w:tc>
        <w:tc>
          <w:tcPr>
            <w:tcW w:w="4990" w:type="dxa"/>
            <w:vAlign w:val="top"/>
          </w:tcPr>
          <w:p w14:paraId="528366DA">
            <w:pPr>
              <w:pStyle w:val="34"/>
              <w:keepNext w:val="0"/>
              <w:keepLines w:val="0"/>
              <w:widowControl/>
              <w:suppressLineNumbers w:val="0"/>
              <w:spacing w:beforeAutospacing="1"/>
              <w:jc w:val="both"/>
              <w:rPr>
                <w:rFonts w:hint="eastAsia" w:ascii="Times New Roman" w:hAnsi="Times New Roman" w:eastAsia="宋体" w:cs="Times New Roman"/>
                <w:szCs w:val="28"/>
                <w:lang w:val="ru-RU" w:eastAsia="zh-CN"/>
              </w:rPr>
            </w:pPr>
            <w:r>
              <w:t>7.1 Любое нарушение обязательств по договору со стороны Покупателя или Продавца должно фиксироваться в форме «Акта подтверждения ответственности» после совместного расследования с участием обеих сторон.</w:t>
            </w:r>
          </w:p>
        </w:tc>
        <w:tc>
          <w:tcPr>
            <w:tcW w:w="4638" w:type="dxa"/>
            <w:vAlign w:val="top"/>
          </w:tcPr>
          <w:p w14:paraId="4E0A8A89">
            <w:pPr>
              <w:jc w:val="both"/>
              <w:rPr>
                <w:rFonts w:hint="default" w:ascii="Times New Roman" w:hAnsi="Times New Roman" w:eastAsia="楷体" w:cs="Times New Roman"/>
                <w:color w:val="auto"/>
                <w:sz w:val="24"/>
                <w:szCs w:val="22"/>
                <w:lang w:val="en-US" w:eastAsia="zh-CN" w:bidi="ar-SA"/>
              </w:rPr>
            </w:pPr>
            <w:r>
              <w:rPr>
                <w:rFonts w:hint="default" w:ascii="Times New Roman" w:hAnsi="Times New Roman" w:eastAsia="楷体" w:cs="Times New Roman"/>
                <w:color w:val="auto"/>
                <w:sz w:val="24"/>
                <w:szCs w:val="22"/>
                <w:lang w:val="en-US" w:eastAsia="zh-CN" w:bidi="ar-SA"/>
              </w:rPr>
              <w:t>7</w:t>
            </w:r>
            <w:r>
              <w:rPr>
                <w:rFonts w:hint="default" w:ascii="Times New Roman" w:hAnsi="Times New Roman" w:eastAsia="楷体" w:cs="Times New Roman"/>
                <w:color w:val="auto"/>
                <w:sz w:val="24"/>
                <w:szCs w:val="22"/>
                <w:lang w:val="ru-RU" w:eastAsia="zh-CN" w:bidi="ar-SA"/>
              </w:rPr>
              <w:t xml:space="preserve">.1. </w:t>
            </w:r>
            <w:r>
              <w:rPr>
                <w:rFonts w:hint="default" w:ascii="Times New Roman" w:hAnsi="Times New Roman" w:eastAsia="楷体" w:cs="Times New Roman"/>
                <w:color w:val="auto"/>
                <w:sz w:val="24"/>
                <w:szCs w:val="22"/>
                <w:lang w:val="en-US" w:eastAsia="zh-CN" w:bidi="ar-SA"/>
              </w:rPr>
              <w:t>买卖双方</w:t>
            </w:r>
            <w:r>
              <w:rPr>
                <w:rFonts w:hint="default" w:ascii="Times New Roman" w:hAnsi="Times New Roman" w:eastAsia="楷体" w:cs="Times New Roman"/>
                <w:color w:val="auto"/>
                <w:sz w:val="24"/>
                <w:szCs w:val="22"/>
                <w:lang w:val="ru-RU" w:eastAsia="zh-CN" w:bidi="ar-SA"/>
              </w:rPr>
              <w:t>任何违反合同义务的行为，均应在双方参与的联合调查后，以《</w:t>
            </w:r>
            <w:r>
              <w:rPr>
                <w:rFonts w:hint="default" w:ascii="Times New Roman" w:hAnsi="Times New Roman" w:eastAsia="楷体" w:cs="Times New Roman"/>
                <w:color w:val="auto"/>
                <w:sz w:val="24"/>
                <w:szCs w:val="22"/>
                <w:lang w:val="en-US" w:eastAsia="zh-CN" w:bidi="ar-SA"/>
              </w:rPr>
              <w:t>责任</w:t>
            </w:r>
            <w:r>
              <w:rPr>
                <w:rFonts w:hint="default" w:ascii="Times New Roman" w:hAnsi="Times New Roman" w:eastAsia="楷体" w:cs="Times New Roman"/>
                <w:color w:val="auto"/>
                <w:sz w:val="24"/>
                <w:szCs w:val="22"/>
                <w:lang w:val="ru-RU" w:eastAsia="zh-CN" w:bidi="ar-SA"/>
              </w:rPr>
              <w:t>确认单》形式予以记录。</w:t>
            </w:r>
          </w:p>
        </w:tc>
      </w:tr>
      <w:tr w14:paraId="6721A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41C2C133">
            <w:pPr>
              <w:pStyle w:val="34"/>
              <w:keepNext w:val="0"/>
              <w:keepLines w:val="0"/>
              <w:widowControl/>
              <w:suppressLineNumbers w:val="0"/>
              <w:spacing w:beforeAutospacing="1"/>
              <w:jc w:val="both"/>
              <w:rPr>
                <w:rFonts w:hint="default" w:ascii="Times New Roman" w:hAnsi="Times New Roman" w:cs="Times New Roman"/>
                <w:bCs/>
                <w:szCs w:val="28"/>
              </w:rPr>
            </w:pPr>
            <w:r>
              <w:t>7.2 Егер бір тарап «Жауапкершілікті растау актісіне» қол қоюдан бас тартса немесе оның қорытындыларымен келіспесе, зардап шеккен тарап немесе бұзушылықтарды түзетуін талап ететін тарап «Жауапкершілікті растау актісі» жасалған күннен бастап 10 (он) жұмыс күні ішінде екінші тарапқа жазбаша талап хат жолдап, онда бұзушылық, себебі, зиян мөлшері және өтемақы талаптарын көрсетіп, тиісті растайтын құжаттарды қоса тіркеуі тиіс.</w:t>
            </w:r>
          </w:p>
        </w:tc>
        <w:tc>
          <w:tcPr>
            <w:tcW w:w="4990" w:type="dxa"/>
            <w:vAlign w:val="top"/>
          </w:tcPr>
          <w:p w14:paraId="5B844FD9">
            <w:pPr>
              <w:pStyle w:val="34"/>
              <w:keepNext w:val="0"/>
              <w:keepLines w:val="0"/>
              <w:widowControl/>
              <w:suppressLineNumbers w:val="0"/>
              <w:spacing w:beforeAutospacing="1"/>
              <w:jc w:val="both"/>
              <w:rPr>
                <w:rFonts w:hint="default" w:ascii="Times New Roman" w:hAnsi="Times New Roman" w:cs="Times New Roman"/>
                <w:szCs w:val="28"/>
                <w:lang w:val="ru-RU"/>
              </w:rPr>
            </w:pPr>
            <w:r>
              <w:t>7.2 Если одна из сторон отказывается подписывать «Акт подтверждения ответственности» или не согласна с его выводами, пострадавшая сторона или сторона, требующая устранения нарушений, должна в течение 10 (десяти) рабочих дней с момента составления «Акта подтверждения ответственности» направить другой стороне письменное претензионное письмо, указав в нём нарушение, причину, сумму ущерба и требования по возмещению, с приложением соответствующих подтверждающих документов.</w:t>
            </w:r>
          </w:p>
        </w:tc>
        <w:tc>
          <w:tcPr>
            <w:tcW w:w="4638" w:type="dxa"/>
            <w:vAlign w:val="top"/>
          </w:tcPr>
          <w:p w14:paraId="387BD9D3">
            <w:pPr>
              <w:jc w:val="both"/>
              <w:rPr>
                <w:rFonts w:hint="default" w:ascii="Times New Roman" w:hAnsi="Times New Roman" w:eastAsia="楷体" w:cs="Times New Roman"/>
                <w:color w:val="auto"/>
                <w:sz w:val="24"/>
                <w:szCs w:val="22"/>
                <w:lang w:val="en-US" w:eastAsia="zh-CN" w:bidi="ar-SA"/>
              </w:rPr>
            </w:pPr>
            <w:r>
              <w:rPr>
                <w:rFonts w:hint="default" w:ascii="Times New Roman" w:hAnsi="Times New Roman" w:eastAsia="楷体" w:cs="Times New Roman"/>
                <w:color w:val="auto"/>
                <w:sz w:val="24"/>
                <w:szCs w:val="22"/>
                <w:lang w:val="en-US" w:eastAsia="zh-CN" w:bidi="ar-SA"/>
              </w:rPr>
              <w:t>7</w:t>
            </w:r>
            <w:r>
              <w:rPr>
                <w:rFonts w:hint="default" w:ascii="Times New Roman" w:hAnsi="Times New Roman" w:eastAsia="楷体" w:cs="Times New Roman"/>
                <w:color w:val="auto"/>
                <w:sz w:val="24"/>
                <w:szCs w:val="22"/>
                <w:lang w:val="ru-RU" w:eastAsia="zh-CN" w:bidi="ar-SA"/>
              </w:rPr>
              <w:t>.2. 若一方拒绝签署《</w:t>
            </w:r>
            <w:r>
              <w:rPr>
                <w:rFonts w:hint="default" w:ascii="Times New Roman" w:hAnsi="Times New Roman" w:eastAsia="楷体" w:cs="Times New Roman"/>
                <w:color w:val="auto"/>
                <w:sz w:val="24"/>
                <w:szCs w:val="22"/>
                <w:lang w:val="en-US" w:eastAsia="zh-CN" w:bidi="ar-SA"/>
              </w:rPr>
              <w:t>责任</w:t>
            </w:r>
            <w:r>
              <w:rPr>
                <w:rFonts w:hint="default" w:ascii="Times New Roman" w:hAnsi="Times New Roman" w:eastAsia="楷体" w:cs="Times New Roman"/>
                <w:color w:val="auto"/>
                <w:sz w:val="24"/>
                <w:szCs w:val="22"/>
                <w:lang w:val="ru-RU" w:eastAsia="zh-CN" w:bidi="ar-SA"/>
              </w:rPr>
              <w:t>确认单》或不同意其中结论，受损方或要求违约方整改的一方，应在《</w:t>
            </w:r>
            <w:r>
              <w:rPr>
                <w:rFonts w:hint="default" w:ascii="Times New Roman" w:hAnsi="Times New Roman" w:eastAsia="楷体" w:cs="Times New Roman"/>
                <w:color w:val="auto"/>
                <w:sz w:val="24"/>
                <w:szCs w:val="22"/>
                <w:lang w:val="en-US" w:eastAsia="zh-CN" w:bidi="ar-SA"/>
              </w:rPr>
              <w:t>责任</w:t>
            </w:r>
            <w:r>
              <w:rPr>
                <w:rFonts w:hint="default" w:ascii="Times New Roman" w:hAnsi="Times New Roman" w:eastAsia="楷体" w:cs="Times New Roman"/>
                <w:color w:val="auto"/>
                <w:sz w:val="24"/>
                <w:szCs w:val="22"/>
                <w:lang w:val="ru-RU" w:eastAsia="zh-CN" w:bidi="ar-SA"/>
              </w:rPr>
              <w:t>确认单》出具之日起10（十）个工作日内，向另一方发出书面索赔函，列明违约事项、原因、损失金额及赔偿要求，并附相关证明文件。</w:t>
            </w:r>
          </w:p>
        </w:tc>
      </w:tr>
      <w:tr w14:paraId="1FF32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347A2E03">
            <w:pPr>
              <w:pStyle w:val="34"/>
              <w:keepNext w:val="0"/>
              <w:keepLines w:val="0"/>
              <w:widowControl/>
              <w:suppressLineNumbers w:val="0"/>
              <w:spacing w:beforeAutospacing="1"/>
              <w:jc w:val="both"/>
              <w:rPr>
                <w:rFonts w:hint="default" w:ascii="Times New Roman" w:hAnsi="Times New Roman" w:cs="Times New Roman"/>
                <w:bCs/>
                <w:szCs w:val="28"/>
              </w:rPr>
            </w:pPr>
            <w:r>
              <w:t>7.3 Егер Сатып алушы немесе Сатушы талап хаттың мазмұнына келіспесе немесе осы шартты орындау, өзгерту және т.б. мәселелер бойынша басқа да даулар туындаса, және оларды келіссөздер арқылы шешу мүмкін болмаса, олар Сатып алушы орналасқан жердегі арнайы ауданаралық экономикалық сотқа қаралатын болады.</w:t>
            </w:r>
          </w:p>
        </w:tc>
        <w:tc>
          <w:tcPr>
            <w:tcW w:w="4990" w:type="dxa"/>
            <w:vAlign w:val="top"/>
          </w:tcPr>
          <w:p w14:paraId="5012E9B0">
            <w:pPr>
              <w:pStyle w:val="34"/>
              <w:keepNext w:val="0"/>
              <w:keepLines w:val="0"/>
              <w:widowControl/>
              <w:suppressLineNumbers w:val="0"/>
              <w:spacing w:beforeAutospacing="1"/>
              <w:jc w:val="both"/>
              <w:rPr>
                <w:rFonts w:hint="default" w:ascii="Times New Roman" w:hAnsi="Times New Roman" w:cs="Times New Roman"/>
                <w:szCs w:val="28"/>
                <w:lang w:val="ru-RU"/>
              </w:rPr>
            </w:pPr>
            <w:r>
              <w:t>7.3 Если Покупатель или Продавец возражает против содержания претензионного письма, или возникают иные споры в связи с исполнением, изменением настоящего договора, которые не удалось урегулировать путем переговоров, они подлежат рассмотрению специализированным межрайонным экономическим судом по месту нахождения Покупателя.</w:t>
            </w:r>
          </w:p>
        </w:tc>
        <w:tc>
          <w:tcPr>
            <w:tcW w:w="4638" w:type="dxa"/>
            <w:vAlign w:val="top"/>
          </w:tcPr>
          <w:p w14:paraId="1E895712">
            <w:pPr>
              <w:jc w:val="both"/>
              <w:rPr>
                <w:rFonts w:hint="default" w:ascii="Times New Roman" w:hAnsi="Times New Roman" w:cs="Times New Roman" w:eastAsiaTheme="minorEastAsia"/>
                <w:b/>
                <w:color w:val="auto"/>
                <w:sz w:val="22"/>
                <w:szCs w:val="22"/>
                <w:lang w:val="en-US" w:eastAsia="zh-CN" w:bidi="ar-SA"/>
              </w:rPr>
            </w:pPr>
            <w:r>
              <w:rPr>
                <w:rFonts w:hint="default" w:ascii="Times New Roman" w:hAnsi="Times New Roman" w:eastAsia="楷体" w:cs="Times New Roman"/>
                <w:color w:val="auto"/>
                <w:sz w:val="24"/>
                <w:szCs w:val="22"/>
                <w:lang w:val="en-US" w:eastAsia="zh-CN" w:bidi="ar-SA"/>
              </w:rPr>
              <w:t>7.3. 若买方或卖方对索赔函内容持有异议，或因本合同履行、修改等产生的其他争议，经协商未果的，应提交服务买方所在地的专门跨区经济法院裁决。</w:t>
            </w:r>
          </w:p>
        </w:tc>
      </w:tr>
      <w:tr w14:paraId="5C1FB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1494F734">
            <w:pPr>
              <w:pStyle w:val="34"/>
              <w:keepNext w:val="0"/>
              <w:keepLines w:val="0"/>
              <w:widowControl/>
              <w:suppressLineNumbers w:val="0"/>
              <w:spacing w:beforeAutospacing="1"/>
              <w:jc w:val="both"/>
              <w:rPr>
                <w:rFonts w:hint="default" w:ascii="Times New Roman" w:hAnsi="Times New Roman" w:cs="Times New Roman"/>
                <w:bCs/>
                <w:szCs w:val="28"/>
              </w:rPr>
            </w:pPr>
            <w:r>
              <w:t>7.4 Егер Сатып алушы Сатушының кінәсінен қорғалатын тауарлы-материалдық құндылықтар зақымданған, бұзылған, жоғалған немесе ұрланғанын немесе Сатушының осы шарт бойынша міндеттемелерін дұрыс орындамаған немесе бұзған басқа да нақты жағдайларды анықтаса, ол дереу Сатушыны хабардар етуі тиіс. Сатушы хабарлама алған сәттен бастап 1 (бір) сағат ішінде оқиға орнына келіп, Сатып алушымен бірге «Жауапкершілікті растау актісіне» қол қоюы, оқиғаның барысы, зиян мөлшері және жауапкершілікті анықтау сияқты мәліметтерді көрсетуі тиіс.</w:t>
            </w:r>
          </w:p>
        </w:tc>
        <w:tc>
          <w:tcPr>
            <w:tcW w:w="4990" w:type="dxa"/>
            <w:vAlign w:val="top"/>
          </w:tcPr>
          <w:p w14:paraId="50F9C232">
            <w:pPr>
              <w:pStyle w:val="34"/>
              <w:keepNext w:val="0"/>
              <w:keepLines w:val="0"/>
              <w:widowControl/>
              <w:suppressLineNumbers w:val="0"/>
              <w:spacing w:beforeAutospacing="1"/>
              <w:jc w:val="both"/>
              <w:rPr>
                <w:rFonts w:hint="default" w:ascii="Times New Roman" w:hAnsi="Times New Roman" w:cs="Times New Roman"/>
                <w:szCs w:val="28"/>
                <w:lang w:val="ru-RU"/>
              </w:rPr>
            </w:pPr>
            <w:r>
              <w:t>7.4 Если Покупатель обнаружит, что по вине Продавца охраняемые товарно-материальные ценности были повреждены, уничтожены, утрачены или украдены, либо выявит иные достоверные факты ненадлежащего исполнения или нарушения обязательств по настоящему договору со стороны Продавца, он должен немедленно уведомить Продавца. Продавец обязан прибыть на место происшествия в течение 1 (одного) часа с момента получения уведомления, совместно с Покупателем подписать «Акт подтверждения ответственности», указав ход события, сумму ущерба и определение ответственности.</w:t>
            </w:r>
          </w:p>
        </w:tc>
        <w:tc>
          <w:tcPr>
            <w:tcW w:w="4638" w:type="dxa"/>
            <w:vAlign w:val="top"/>
          </w:tcPr>
          <w:p w14:paraId="5290BBBC">
            <w:pPr>
              <w:jc w:val="both"/>
              <w:rPr>
                <w:rFonts w:hint="default" w:ascii="Times New Roman" w:hAnsi="Times New Roman" w:cs="Times New Roman" w:eastAsiaTheme="minorEastAsia"/>
                <w:b/>
                <w:color w:val="auto"/>
                <w:sz w:val="22"/>
                <w:szCs w:val="22"/>
                <w:lang w:val="en-US" w:eastAsia="zh-CN" w:bidi="ar-SA"/>
              </w:rPr>
            </w:pPr>
            <w:r>
              <w:rPr>
                <w:rFonts w:hint="default" w:ascii="Times New Roman" w:hAnsi="Times New Roman" w:eastAsia="楷体" w:cs="Times New Roman"/>
                <w:color w:val="auto"/>
                <w:sz w:val="24"/>
                <w:szCs w:val="22"/>
                <w:lang w:val="en-US" w:eastAsia="zh-CN" w:bidi="ar-SA"/>
              </w:rPr>
              <w:t>7.4. 若买方发现因卖方过失导致受保护商品物资被损毁、破坏、灭失或被盗，或发现卖方存在其他确凿的未履行、不当履行或违反本合同义务的情形，应立即通知卖方。卖方自接到通知起1（一）小时内必须抵达现场，与买方共同签署《责任确认单》，列明事件经过、损失金额及责任认定等内容。</w:t>
            </w:r>
          </w:p>
        </w:tc>
      </w:tr>
      <w:tr w14:paraId="58D67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17545B15">
            <w:pPr>
              <w:pStyle w:val="34"/>
              <w:keepNext w:val="0"/>
              <w:keepLines w:val="0"/>
              <w:widowControl/>
              <w:suppressLineNumbers w:val="0"/>
              <w:spacing w:beforeAutospacing="1"/>
              <w:jc w:val="both"/>
              <w:rPr>
                <w:rFonts w:hint="default" w:ascii="Times New Roman" w:hAnsi="Times New Roman" w:cs="Times New Roman"/>
                <w:bCs/>
                <w:szCs w:val="28"/>
              </w:rPr>
            </w:pPr>
            <w:r>
              <w:t>7.5 Осы шарт бойынша айыппұл төлеуге қатысты, Сатып алушы Сатушының бұзушылық фактісі расталғаннан кейін, Сатушыға талап хат жолдауы тиіс, оның ішінде бұзушылық сипатын және Сатып алушының Сатушының айлық қызмет ақысы төленгенде ұстайтын сомасын көрсетуі тиіс, және оны «Жауапкершілікті растау актісінің» қосымшасы ретінде тіркеу керек.</w:t>
            </w:r>
          </w:p>
        </w:tc>
        <w:tc>
          <w:tcPr>
            <w:tcW w:w="4990" w:type="dxa"/>
            <w:vAlign w:val="top"/>
          </w:tcPr>
          <w:p w14:paraId="5A05260E">
            <w:pPr>
              <w:pStyle w:val="34"/>
              <w:keepNext w:val="0"/>
              <w:keepLines w:val="0"/>
              <w:widowControl/>
              <w:suppressLineNumbers w:val="0"/>
              <w:spacing w:beforeAutospacing="1"/>
              <w:jc w:val="both"/>
              <w:rPr>
                <w:rFonts w:hint="default" w:ascii="Times New Roman" w:hAnsi="Times New Roman" w:cs="Times New Roman"/>
                <w:szCs w:val="28"/>
                <w:lang w:val="ru-RU"/>
              </w:rPr>
            </w:pPr>
            <w:r>
              <w:t>7.5 В отношении выплаты неустойки по настоящему договору Покупатель должен после подтверждения факта нарушения Продавцом направить Продавцу претензионное письмо, указав в нём характер нарушения и сумму, подлежащую удержанию при оплате Покупателем месячной услуги Продавца, и приложить его в качестве приложения к «Акту подтверждения ответственности».</w:t>
            </w:r>
          </w:p>
        </w:tc>
        <w:tc>
          <w:tcPr>
            <w:tcW w:w="4638" w:type="dxa"/>
            <w:vAlign w:val="top"/>
          </w:tcPr>
          <w:p w14:paraId="36789A79">
            <w:pPr>
              <w:jc w:val="both"/>
              <w:rPr>
                <w:rFonts w:hint="default" w:ascii="Times New Roman" w:hAnsi="Times New Roman" w:cs="Times New Roman" w:eastAsiaTheme="minorEastAsia"/>
                <w:b/>
                <w:color w:val="auto"/>
                <w:sz w:val="22"/>
                <w:szCs w:val="22"/>
                <w:lang w:val="en-US" w:eastAsia="zh-CN" w:bidi="ar-SA"/>
              </w:rPr>
            </w:pPr>
            <w:r>
              <w:rPr>
                <w:rFonts w:hint="default" w:ascii="Times New Roman" w:hAnsi="Times New Roman" w:eastAsia="楷体" w:cs="Times New Roman"/>
                <w:color w:val="auto"/>
                <w:sz w:val="24"/>
                <w:szCs w:val="22"/>
                <w:lang w:val="en-US" w:eastAsia="zh-CN" w:bidi="ar-SA"/>
              </w:rPr>
              <w:t>7.5. 针对本合同违约金支付，买方应在确认卖方发生违约事实后，向卖方发出索赔函，说明违约性质及应由买方在支付卖方当月服务费时予以扣除的金额，并作为《责任确认单》附件。</w:t>
            </w:r>
          </w:p>
        </w:tc>
      </w:tr>
      <w:tr w14:paraId="7FBA0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33E0E7C9">
            <w:pPr>
              <w:pStyle w:val="34"/>
              <w:keepNext w:val="0"/>
              <w:keepLines w:val="0"/>
              <w:widowControl/>
              <w:suppressLineNumbers w:val="0"/>
              <w:spacing w:beforeAutospacing="1"/>
              <w:jc w:val="both"/>
              <w:rPr>
                <w:rFonts w:hint="default" w:ascii="Times New Roman" w:hAnsi="Times New Roman" w:cs="Times New Roman"/>
                <w:bCs/>
                <w:szCs w:val="28"/>
              </w:rPr>
            </w:pPr>
            <w:r>
              <w:t>7.6 Барлық хабарламалар мен хаттар жазбаша түрде болуы тиіс, тараптардың уәкілетті өкілдері қол қоюы қажет және факс, электрондық пошта, тіркелген хат, арнайы жеткізу немесе қол қою арқылы жеткізілуі тиіс.</w:t>
            </w:r>
          </w:p>
        </w:tc>
        <w:tc>
          <w:tcPr>
            <w:tcW w:w="4990" w:type="dxa"/>
            <w:vAlign w:val="top"/>
          </w:tcPr>
          <w:p w14:paraId="38CCB8D6">
            <w:pPr>
              <w:pStyle w:val="34"/>
              <w:keepNext w:val="0"/>
              <w:keepLines w:val="0"/>
              <w:widowControl/>
              <w:suppressLineNumbers w:val="0"/>
              <w:spacing w:beforeAutospacing="1"/>
              <w:jc w:val="both"/>
              <w:rPr>
                <w:rFonts w:hint="default" w:ascii="Times New Roman" w:hAnsi="Times New Roman" w:cs="Times New Roman"/>
                <w:szCs w:val="28"/>
                <w:lang w:val="ru-RU"/>
              </w:rPr>
            </w:pPr>
            <w:r>
              <w:t>7.6 Все уведомления и письма должны направляться в письменной форме, подписываться уполномоченными представителями сторон и отправляться посредством факса, электронной почты, заказного письма, курьерской доставки или с подтверждением получения.</w:t>
            </w:r>
          </w:p>
        </w:tc>
        <w:tc>
          <w:tcPr>
            <w:tcW w:w="4638" w:type="dxa"/>
            <w:vAlign w:val="top"/>
          </w:tcPr>
          <w:p w14:paraId="704C1EDC">
            <w:pPr>
              <w:jc w:val="both"/>
              <w:rPr>
                <w:rFonts w:hint="default" w:ascii="Times New Roman" w:hAnsi="Times New Roman" w:cs="Times New Roman" w:eastAsiaTheme="minorEastAsia"/>
                <w:b/>
                <w:color w:val="auto"/>
                <w:sz w:val="22"/>
                <w:szCs w:val="22"/>
                <w:lang w:val="en-US" w:eastAsia="zh-CN" w:bidi="ar-SA"/>
              </w:rPr>
            </w:pPr>
            <w:r>
              <w:rPr>
                <w:rFonts w:hint="default" w:ascii="Times New Roman" w:hAnsi="Times New Roman" w:eastAsia="楷体" w:cs="Times New Roman"/>
                <w:color w:val="auto"/>
                <w:sz w:val="24"/>
                <w:szCs w:val="22"/>
                <w:lang w:val="en-US" w:eastAsia="zh-CN" w:bidi="ar-SA"/>
              </w:rPr>
              <w:t>7.6. 所有通知及函件均须以书面形式，由双方授权代表签字后，通过传真、电子邮箱、挂号信邮寄、专人送达或签收方式发送。</w:t>
            </w:r>
          </w:p>
        </w:tc>
      </w:tr>
      <w:tr w14:paraId="685EF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2D8D5F09">
            <w:pPr>
              <w:spacing w:before="120" w:after="120" w:line="240" w:lineRule="exact"/>
              <w:jc w:val="both"/>
              <w:rPr>
                <w:rFonts w:hint="default" w:ascii="Times New Roman" w:hAnsi="Times New Roman" w:eastAsia="宋体" w:cs="Times New Roman"/>
                <w:szCs w:val="28"/>
                <w:highlight w:val="yellow"/>
                <w:lang w:val="en-US" w:eastAsia="zh-CN"/>
              </w:rPr>
            </w:pPr>
            <w:r>
              <w:rPr>
                <w:rFonts w:hint="default" w:ascii="Times New Roman" w:hAnsi="Times New Roman" w:eastAsia="宋体" w:cs="Times New Roman"/>
                <w:b/>
                <w:color w:val="000000"/>
                <w:lang w:val="en-US" w:eastAsia="zh-CN"/>
              </w:rPr>
              <w:t>8</w:t>
            </w:r>
            <w:r>
              <w:rPr>
                <w:rFonts w:hint="default" w:ascii="Times New Roman" w:hAnsi="Times New Roman" w:cs="Times New Roman"/>
                <w:b/>
                <w:color w:val="000000"/>
                <w:lang w:val="kk-KZ"/>
              </w:rPr>
              <w:t>. Құпиялылық</w:t>
            </w:r>
          </w:p>
        </w:tc>
        <w:tc>
          <w:tcPr>
            <w:tcW w:w="4990" w:type="dxa"/>
            <w:vAlign w:val="top"/>
          </w:tcPr>
          <w:p w14:paraId="32B1D4E4">
            <w:pPr>
              <w:spacing w:after="120" w:line="240" w:lineRule="exact"/>
              <w:jc w:val="both"/>
              <w:rPr>
                <w:rFonts w:hint="default" w:ascii="Times New Roman" w:hAnsi="Times New Roman" w:eastAsia="宋体" w:cs="Times New Roman"/>
                <w:szCs w:val="28"/>
                <w:highlight w:val="yellow"/>
                <w:lang w:val="en-US" w:eastAsia="zh-CN"/>
              </w:rPr>
            </w:pPr>
            <w:bookmarkStart w:id="1" w:name="1040487413"/>
            <w:r>
              <w:rPr>
                <w:rFonts w:hint="default" w:ascii="Times New Roman" w:hAnsi="Times New Roman" w:eastAsia="宋体" w:cs="Times New Roman"/>
                <w:b/>
                <w:bCs/>
                <w:color w:val="000000"/>
                <w:lang w:val="en-US" w:eastAsia="zh-CN"/>
              </w:rPr>
              <w:t>8</w:t>
            </w:r>
            <w:r>
              <w:rPr>
                <w:rFonts w:hint="default" w:ascii="Times New Roman" w:hAnsi="Times New Roman" w:cs="Times New Roman"/>
                <w:b/>
                <w:bCs/>
                <w:color w:val="000000"/>
                <w:lang w:val="ru-RU"/>
              </w:rPr>
              <w:t>.</w:t>
            </w:r>
            <w:r>
              <w:rPr>
                <w:rFonts w:hint="default" w:ascii="Times New Roman" w:hAnsi="Times New Roman" w:cs="Times New Roman"/>
                <w:b/>
                <w:color w:val="000000"/>
                <w:lang w:val="ru-RU"/>
              </w:rPr>
              <w:t xml:space="preserve"> Конфиденциальность</w:t>
            </w:r>
            <w:bookmarkEnd w:id="1"/>
          </w:p>
        </w:tc>
        <w:tc>
          <w:tcPr>
            <w:tcW w:w="4638" w:type="dxa"/>
            <w:vAlign w:val="top"/>
          </w:tcPr>
          <w:p w14:paraId="7C174881">
            <w:pPr>
              <w:pStyle w:val="143"/>
              <w:jc w:val="both"/>
              <w:rPr>
                <w:rFonts w:hint="default" w:ascii="Times New Roman" w:hAnsi="Times New Roman" w:eastAsia="楷体" w:cs="Times New Roman"/>
                <w:color w:val="auto"/>
                <w:sz w:val="24"/>
                <w:szCs w:val="22"/>
                <w:lang w:val="en-US" w:eastAsia="zh-CN" w:bidi="ar-SA"/>
              </w:rPr>
            </w:pPr>
            <w:r>
              <w:rPr>
                <w:rFonts w:hint="default" w:ascii="Times New Roman" w:hAnsi="Times New Roman" w:eastAsia="楷体" w:cs="Times New Roman"/>
                <w:color w:val="auto"/>
                <w:sz w:val="24"/>
                <w:lang w:eastAsia="zh-CN"/>
              </w:rPr>
              <w:t>第</w:t>
            </w:r>
            <w:r>
              <w:rPr>
                <w:rFonts w:hint="default" w:ascii="Times New Roman" w:hAnsi="Times New Roman" w:eastAsia="楷体" w:cs="Times New Roman"/>
                <w:color w:val="auto"/>
                <w:sz w:val="24"/>
                <w:lang w:val="en-US" w:eastAsia="zh-CN"/>
              </w:rPr>
              <w:t>八</w:t>
            </w:r>
            <w:r>
              <w:rPr>
                <w:rFonts w:hint="default" w:ascii="Times New Roman" w:hAnsi="Times New Roman" w:eastAsia="楷体" w:cs="Times New Roman"/>
                <w:color w:val="auto"/>
                <w:sz w:val="24"/>
                <w:lang w:eastAsia="zh-CN"/>
              </w:rPr>
              <w:t>条</w:t>
            </w:r>
            <w:r>
              <w:rPr>
                <w:rFonts w:hint="default" w:ascii="Times New Roman" w:hAnsi="Times New Roman" w:eastAsia="楷体" w:cs="Times New Roman"/>
                <w:color w:val="auto"/>
                <w:sz w:val="24"/>
                <w:lang w:val="ru-RU" w:eastAsia="zh-CN"/>
              </w:rPr>
              <w:t xml:space="preserve"> 保密条款</w:t>
            </w:r>
          </w:p>
        </w:tc>
      </w:tr>
      <w:tr w14:paraId="5585F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2" w:hRule="atLeast"/>
        </w:trPr>
        <w:tc>
          <w:tcPr>
            <w:tcW w:w="4781" w:type="dxa"/>
          </w:tcPr>
          <w:p w14:paraId="14F6C786">
            <w:pPr>
              <w:spacing w:before="120" w:after="120" w:line="240" w:lineRule="exact"/>
              <w:jc w:val="both"/>
              <w:rPr>
                <w:rFonts w:hint="default" w:ascii="Times New Roman" w:hAnsi="Times New Roman" w:cs="Times New Roman"/>
                <w:lang w:val="kk-KZ"/>
              </w:rPr>
            </w:pPr>
            <w:bookmarkStart w:id="2" w:name="1921988429"/>
            <w:r>
              <w:rPr>
                <w:rFonts w:hint="default" w:ascii="Times New Roman" w:hAnsi="Times New Roman" w:eastAsia="宋体" w:cs="Times New Roman"/>
                <w:color w:val="000000"/>
                <w:lang w:val="en-US" w:eastAsia="zh-CN"/>
              </w:rPr>
              <w:t>8</w:t>
            </w:r>
            <w:r>
              <w:rPr>
                <w:rFonts w:hint="default" w:ascii="Times New Roman" w:hAnsi="Times New Roman" w:cs="Times New Roman"/>
                <w:color w:val="000000"/>
                <w:lang w:val="kk-KZ"/>
              </w:rPr>
              <w:t>.1. Тараптар осы Шартты орындау барысында алынған ақпаратты қатаң құпия сақтауға және алынған ақпаратты жарияланудан қорғау үшін барлық мүмкін шараларды қолдануға міндеттенеді.</w:t>
            </w:r>
            <w:bookmarkEnd w:id="0"/>
            <w:bookmarkEnd w:id="2"/>
          </w:p>
        </w:tc>
        <w:tc>
          <w:tcPr>
            <w:tcW w:w="4990" w:type="dxa"/>
          </w:tcPr>
          <w:p w14:paraId="2E570388">
            <w:pPr>
              <w:spacing w:after="0" w:line="240" w:lineRule="exact"/>
              <w:jc w:val="both"/>
              <w:rPr>
                <w:rFonts w:hint="default" w:ascii="Times New Roman" w:hAnsi="Times New Roman" w:cs="Times New Roman"/>
                <w:szCs w:val="28"/>
                <w:lang w:val="ru-RU"/>
              </w:rPr>
            </w:pPr>
            <w:bookmarkStart w:id="3" w:name="1040487414"/>
            <w:r>
              <w:rPr>
                <w:rFonts w:hint="default" w:ascii="Times New Roman" w:hAnsi="Times New Roman" w:eastAsia="宋体" w:cs="Times New Roman"/>
                <w:color w:val="000000"/>
                <w:lang w:val="en-US" w:eastAsia="zh-CN"/>
              </w:rPr>
              <w:t>8</w:t>
            </w:r>
            <w:r>
              <w:rPr>
                <w:rFonts w:hint="default" w:ascii="Times New Roman" w:hAnsi="Times New Roman" w:cs="Times New Roman"/>
                <w:color w:val="000000"/>
                <w:lang w:val="ru-RU"/>
              </w:rPr>
              <w:t>.1. Стороны обязуются сохранять строгую конфиденциальность информации, полученной</w:t>
            </w:r>
            <w:r>
              <w:rPr>
                <w:rFonts w:hint="default" w:ascii="Times New Roman" w:hAnsi="Times New Roman" w:cs="Times New Roman"/>
                <w:color w:val="000000"/>
                <w:lang w:val="kk-KZ"/>
              </w:rPr>
              <w:t xml:space="preserve"> </w:t>
            </w:r>
            <w:r>
              <w:rPr>
                <w:rFonts w:hint="default" w:ascii="Times New Roman" w:hAnsi="Times New Roman" w:cs="Times New Roman"/>
                <w:color w:val="000000"/>
                <w:lang w:val="ru-RU"/>
              </w:rPr>
              <w:t>в</w:t>
            </w:r>
            <w:r>
              <w:rPr>
                <w:rFonts w:hint="default" w:ascii="Times New Roman" w:hAnsi="Times New Roman" w:cs="Times New Roman"/>
                <w:color w:val="000000"/>
                <w:lang w:val="kk-KZ"/>
              </w:rPr>
              <w:t xml:space="preserve"> </w:t>
            </w:r>
            <w:r>
              <w:rPr>
                <w:rFonts w:hint="default" w:ascii="Times New Roman" w:hAnsi="Times New Roman" w:cs="Times New Roman"/>
                <w:color w:val="000000"/>
                <w:lang w:val="ru-RU"/>
              </w:rPr>
              <w:t>ходе исполнения настоящего Договора, и принять все возможные меры, чтобы предохранить полученную информацию от разглашения.</w:t>
            </w:r>
            <w:bookmarkEnd w:id="3"/>
          </w:p>
        </w:tc>
        <w:tc>
          <w:tcPr>
            <w:tcW w:w="4638" w:type="dxa"/>
            <w:vAlign w:val="center"/>
          </w:tcPr>
          <w:p w14:paraId="51A29D1A">
            <w:pPr>
              <w:pStyle w:val="143"/>
              <w:jc w:val="both"/>
              <w:rPr>
                <w:rFonts w:hint="default" w:ascii="Times New Roman" w:hAnsi="Times New Roman" w:eastAsia="楷体" w:cs="Times New Roman"/>
                <w:color w:val="auto"/>
                <w:sz w:val="24"/>
                <w:lang w:val="ru-RU" w:eastAsia="zh-CN"/>
              </w:rPr>
            </w:pPr>
            <w:r>
              <w:rPr>
                <w:rFonts w:hint="default" w:ascii="Times New Roman" w:hAnsi="Times New Roman" w:eastAsia="楷体" w:cs="Times New Roman"/>
                <w:color w:val="auto"/>
                <w:sz w:val="24"/>
                <w:lang w:val="en-US" w:eastAsia="zh-CN"/>
              </w:rPr>
              <w:t>8</w:t>
            </w:r>
            <w:r>
              <w:rPr>
                <w:rFonts w:hint="default" w:ascii="Times New Roman" w:hAnsi="Times New Roman" w:eastAsia="楷体" w:cs="Times New Roman"/>
                <w:color w:val="auto"/>
                <w:sz w:val="24"/>
                <w:lang w:val="ru-RU" w:eastAsia="zh-CN"/>
              </w:rPr>
              <w:t>.1 双方承诺对在履行本合同过程中所获得的任何信息严格保密，并采取一切必要措施，防止该信息被泄露。</w:t>
            </w:r>
          </w:p>
        </w:tc>
      </w:tr>
      <w:tr w14:paraId="3DD88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tcPr>
          <w:p w14:paraId="0FA1EAB6">
            <w:pPr>
              <w:spacing w:before="120" w:after="120" w:line="240" w:lineRule="exact"/>
              <w:jc w:val="both"/>
              <w:rPr>
                <w:rFonts w:hint="default" w:ascii="Times New Roman" w:hAnsi="Times New Roman" w:cs="Times New Roman"/>
                <w:lang w:val="kk-KZ"/>
              </w:rPr>
            </w:pPr>
            <w:r>
              <w:rPr>
                <w:rFonts w:hint="default" w:ascii="Times New Roman" w:hAnsi="Times New Roman" w:eastAsia="宋体" w:cs="Times New Roman"/>
                <w:szCs w:val="28"/>
                <w:lang w:val="en-US" w:eastAsia="zh-CN"/>
              </w:rPr>
              <w:t>8</w:t>
            </w:r>
            <w:r>
              <w:rPr>
                <w:rFonts w:hint="default" w:ascii="Times New Roman" w:hAnsi="Times New Roman" w:cs="Times New Roman"/>
                <w:szCs w:val="28"/>
              </w:rPr>
              <w:t>.2.</w:t>
            </w:r>
            <w:r>
              <w:rPr>
                <w:rFonts w:hint="default" w:ascii="Times New Roman" w:hAnsi="Times New Roman" w:cs="Times New Roman"/>
                <w:color w:val="000000"/>
                <w:lang w:val="kk-KZ"/>
              </w:rPr>
              <w:t xml:space="preserve"> Ақпараттың құпиялылығын сақтау жөніндегі міндеттемелер осы Шарттың әрекет ету мерзімі ішінде және оның әрекет ету мерзімі өткеннен кейін  3 (үш) жыл қолданыста болады.</w:t>
            </w:r>
          </w:p>
        </w:tc>
        <w:tc>
          <w:tcPr>
            <w:tcW w:w="4990" w:type="dxa"/>
          </w:tcPr>
          <w:p w14:paraId="48BDF2F7">
            <w:pPr>
              <w:spacing w:after="0" w:line="240" w:lineRule="exact"/>
              <w:jc w:val="both"/>
              <w:rPr>
                <w:rFonts w:hint="default" w:ascii="Times New Roman" w:hAnsi="Times New Roman" w:cs="Times New Roman"/>
                <w:szCs w:val="28"/>
                <w:lang w:val="ru-RU"/>
              </w:rPr>
            </w:pPr>
            <w:bookmarkStart w:id="4" w:name="1734682298"/>
            <w:r>
              <w:rPr>
                <w:rFonts w:hint="default" w:ascii="Times New Roman" w:hAnsi="Times New Roman" w:eastAsia="宋体" w:cs="Times New Roman"/>
                <w:color w:val="000000"/>
                <w:lang w:val="en-US" w:eastAsia="zh-CN"/>
              </w:rPr>
              <w:t>8</w:t>
            </w:r>
            <w:r>
              <w:rPr>
                <w:rFonts w:hint="default" w:ascii="Times New Roman" w:hAnsi="Times New Roman" w:cs="Times New Roman"/>
                <w:color w:val="000000"/>
                <w:lang w:val="ru-RU"/>
              </w:rPr>
              <w:t>.2. Обязательства по сохранению конфиденциальности информации действуют в течение срока действия настоящего Договора и</w:t>
            </w:r>
            <w:r>
              <w:rPr>
                <w:rFonts w:hint="default" w:ascii="Times New Roman" w:hAnsi="Times New Roman" w:cs="Times New Roman"/>
                <w:color w:val="000000"/>
                <w:lang w:val="kk-KZ"/>
              </w:rPr>
              <w:t xml:space="preserve"> 3 (трех) </w:t>
            </w:r>
            <w:r>
              <w:rPr>
                <w:rFonts w:hint="default" w:ascii="Times New Roman" w:hAnsi="Times New Roman" w:cs="Times New Roman"/>
                <w:color w:val="000000"/>
                <w:lang w:val="ru-RU"/>
              </w:rPr>
              <w:t xml:space="preserve"> лет после истечения срока его действия.</w:t>
            </w:r>
            <w:bookmarkEnd w:id="4"/>
          </w:p>
        </w:tc>
        <w:tc>
          <w:tcPr>
            <w:tcW w:w="4638" w:type="dxa"/>
            <w:vAlign w:val="center"/>
          </w:tcPr>
          <w:p w14:paraId="5E374A6D">
            <w:pPr>
              <w:pStyle w:val="143"/>
              <w:jc w:val="both"/>
              <w:rPr>
                <w:rFonts w:hint="default" w:ascii="Times New Roman" w:hAnsi="Times New Roman" w:eastAsia="楷体" w:cs="Times New Roman"/>
                <w:color w:val="auto"/>
                <w:sz w:val="24"/>
                <w:lang w:val="ru-RU" w:eastAsia="zh-CN"/>
              </w:rPr>
            </w:pPr>
            <w:r>
              <w:rPr>
                <w:rFonts w:hint="default" w:ascii="Times New Roman" w:hAnsi="Times New Roman" w:eastAsia="楷体" w:cs="Times New Roman"/>
                <w:color w:val="auto"/>
                <w:sz w:val="24"/>
                <w:lang w:val="en-US" w:eastAsia="zh-CN"/>
              </w:rPr>
              <w:t>8</w:t>
            </w:r>
            <w:r>
              <w:rPr>
                <w:rFonts w:hint="default" w:ascii="Times New Roman" w:hAnsi="Times New Roman" w:eastAsia="楷体" w:cs="Times New Roman"/>
                <w:color w:val="auto"/>
                <w:sz w:val="24"/>
                <w:lang w:val="ru-RU" w:eastAsia="zh-CN"/>
              </w:rPr>
              <w:t>.2 保密义务在本合同有效期内持续有效，并在本合同终止或履行完毕后继续有效3（三）年。</w:t>
            </w:r>
          </w:p>
        </w:tc>
      </w:tr>
      <w:tr w14:paraId="5A542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12446D6D">
            <w:pPr>
              <w:pStyle w:val="34"/>
              <w:keepNext w:val="0"/>
              <w:keepLines w:val="0"/>
              <w:widowControl/>
              <w:suppressLineNumbers w:val="0"/>
              <w:spacing w:beforeAutospacing="1"/>
              <w:jc w:val="both"/>
            </w:pPr>
            <w:bookmarkStart w:id="5" w:name="OLE_LINK1" w:colFirst="0" w:colLast="1"/>
            <w:r>
              <w:t>8.3 Тараптар осы шарт мәтінін, сондай-ақ шарт жасасу және оны орындау барысында бір тараптан екінші тарапқа берілген барлық ақпаратты екінші тараптың құпия ақпараты деп тануға және оған қатысты құпиялылық міндеттемелерін өздеріне алуға келіседі.</w:t>
            </w:r>
          </w:p>
          <w:p w14:paraId="29AF3542">
            <w:pPr>
              <w:jc w:val="both"/>
              <w:rPr>
                <w:rFonts w:hint="default" w:ascii="Times New Roman" w:hAnsi="Times New Roman" w:cs="Times New Roman" w:eastAsiaTheme="minorEastAsia"/>
                <w:sz w:val="24"/>
                <w:szCs w:val="28"/>
                <w:lang w:val="en-US" w:eastAsia="en-US" w:bidi="ar-SA"/>
              </w:rPr>
            </w:pPr>
          </w:p>
        </w:tc>
        <w:tc>
          <w:tcPr>
            <w:tcW w:w="4990" w:type="dxa"/>
            <w:vAlign w:val="top"/>
          </w:tcPr>
          <w:p w14:paraId="0CD79739">
            <w:pPr>
              <w:pStyle w:val="34"/>
              <w:keepNext w:val="0"/>
              <w:keepLines w:val="0"/>
              <w:widowControl/>
              <w:suppressLineNumbers w:val="0"/>
              <w:spacing w:beforeAutospacing="1"/>
              <w:jc w:val="both"/>
              <w:rPr>
                <w:rFonts w:hint="default" w:ascii="Times New Roman" w:hAnsi="Times New Roman" w:cs="Times New Roman" w:eastAsiaTheme="minorEastAsia"/>
                <w:sz w:val="24"/>
                <w:szCs w:val="28"/>
                <w:lang w:val="ru-RU" w:eastAsia="en-US" w:bidi="ar-SA"/>
              </w:rPr>
            </w:pPr>
            <w:r>
              <w:t>8.3 Стороны пришли к единому мнению о том, что настоящий текст договора, а также вся информация, предоставляемая одной стороной другой в процессе заключения и исполнения договора, рассматриваются как конфиденциальная информация другой стороны, и стороны принимают на себя соответствующие обязательства по её неразглашению.</w:t>
            </w:r>
          </w:p>
        </w:tc>
        <w:tc>
          <w:tcPr>
            <w:tcW w:w="4638" w:type="dxa"/>
            <w:vAlign w:val="center"/>
          </w:tcPr>
          <w:p w14:paraId="3E682470">
            <w:pPr>
              <w:pStyle w:val="143"/>
              <w:jc w:val="both"/>
              <w:rPr>
                <w:rFonts w:hint="default" w:ascii="Times New Roman" w:hAnsi="Times New Roman" w:eastAsia="楷体" w:cs="Times New Roman"/>
                <w:color w:val="auto"/>
                <w:sz w:val="24"/>
                <w:lang w:val="en-US" w:eastAsia="zh-CN"/>
              </w:rPr>
            </w:pPr>
            <w:r>
              <w:rPr>
                <w:rFonts w:hint="default" w:ascii="Times New Roman" w:hAnsi="Times New Roman" w:eastAsia="楷体" w:cs="Times New Roman"/>
                <w:color w:val="auto"/>
                <w:sz w:val="24"/>
                <w:lang w:val="en-US" w:eastAsia="zh-CN"/>
              </w:rPr>
              <w:t xml:space="preserve">8.3 </w:t>
            </w:r>
            <w:r>
              <w:rPr>
                <w:rFonts w:hint="default" w:ascii="Times New Roman" w:hAnsi="Times New Roman" w:eastAsia="楷体" w:cs="Times New Roman"/>
                <w:color w:val="auto"/>
                <w:sz w:val="24"/>
                <w:lang w:val="ru-RU" w:eastAsia="zh-CN"/>
              </w:rPr>
              <w:t>双方一致同意，将本合同文本以及在合同签订及履行过程中由一方提供给另一方的全部信息，均视为对方的保密信息，并承担相应保密义务。</w:t>
            </w:r>
          </w:p>
        </w:tc>
      </w:tr>
      <w:tr w14:paraId="1C388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4E379EF8">
            <w:pPr>
              <w:spacing w:before="120" w:after="120" w:line="240" w:lineRule="exact"/>
              <w:jc w:val="both"/>
              <w:rPr>
                <w:rFonts w:hint="default" w:ascii="Times New Roman" w:hAnsi="Times New Roman" w:eastAsia="宋体" w:cs="Times New Roman"/>
                <w:szCs w:val="28"/>
                <w:highlight w:val="yellow"/>
                <w:lang w:val="en-US" w:eastAsia="zh-CN"/>
              </w:rPr>
            </w:pPr>
            <w:r>
              <w:rPr>
                <w:rFonts w:hint="default" w:ascii="Times New Roman" w:hAnsi="Times New Roman" w:eastAsia="宋体" w:cs="Times New Roman"/>
                <w:szCs w:val="28"/>
                <w:lang w:val="en-US" w:eastAsia="zh-CN"/>
              </w:rPr>
              <w:t>9</w:t>
            </w:r>
            <w:r>
              <w:rPr>
                <w:rFonts w:hint="default" w:ascii="Times New Roman" w:hAnsi="Times New Roman" w:cs="Times New Roman"/>
                <w:szCs w:val="28"/>
              </w:rPr>
              <w:t>.</w:t>
            </w:r>
            <w:r>
              <w:rPr>
                <w:rFonts w:hint="default" w:ascii="Times New Roman" w:hAnsi="Times New Roman" w:cs="Times New Roman"/>
                <w:b/>
                <w:color w:val="000000"/>
                <w:lang w:val="kk-KZ"/>
              </w:rPr>
              <w:t xml:space="preserve"> Форс-мажор</w:t>
            </w:r>
          </w:p>
        </w:tc>
        <w:tc>
          <w:tcPr>
            <w:tcW w:w="4990" w:type="dxa"/>
            <w:vAlign w:val="top"/>
          </w:tcPr>
          <w:p w14:paraId="008D6D63">
            <w:pPr>
              <w:spacing w:after="0" w:line="240" w:lineRule="exact"/>
              <w:jc w:val="both"/>
              <w:rPr>
                <w:rFonts w:hint="default" w:ascii="Times New Roman" w:hAnsi="Times New Roman" w:eastAsia="宋体" w:cs="Times New Roman"/>
                <w:szCs w:val="28"/>
                <w:highlight w:val="yellow"/>
                <w:lang w:val="en-US" w:eastAsia="zh-CN"/>
              </w:rPr>
            </w:pPr>
            <w:r>
              <w:rPr>
                <w:rFonts w:hint="default" w:ascii="Times New Roman" w:hAnsi="Times New Roman" w:eastAsia="宋体" w:cs="Times New Roman"/>
                <w:color w:val="000000"/>
                <w:lang w:val="en-US" w:eastAsia="zh-CN"/>
              </w:rPr>
              <w:t>9</w:t>
            </w:r>
            <w:r>
              <w:rPr>
                <w:rFonts w:hint="default" w:ascii="Times New Roman" w:hAnsi="Times New Roman" w:cs="Times New Roman"/>
                <w:color w:val="000000"/>
                <w:lang w:val="ru-RU"/>
              </w:rPr>
              <w:t>.</w:t>
            </w:r>
            <w:r>
              <w:rPr>
                <w:rFonts w:hint="default" w:ascii="Times New Roman" w:hAnsi="Times New Roman" w:cs="Times New Roman"/>
                <w:b/>
                <w:color w:val="000000"/>
                <w:lang w:val="ru-RU"/>
              </w:rPr>
              <w:t xml:space="preserve"> Форс-мажор</w:t>
            </w:r>
          </w:p>
        </w:tc>
        <w:tc>
          <w:tcPr>
            <w:tcW w:w="4638" w:type="dxa"/>
            <w:vAlign w:val="center"/>
          </w:tcPr>
          <w:p w14:paraId="18232177">
            <w:pPr>
              <w:pStyle w:val="143"/>
              <w:jc w:val="both"/>
              <w:rPr>
                <w:rFonts w:hint="default" w:ascii="Times New Roman" w:hAnsi="Times New Roman" w:eastAsia="楷体" w:cs="Times New Roman"/>
                <w:color w:val="auto"/>
                <w:sz w:val="24"/>
                <w:lang w:val="en-US" w:eastAsia="zh-CN"/>
              </w:rPr>
            </w:pPr>
            <w:r>
              <w:rPr>
                <w:rFonts w:hint="default" w:ascii="Times New Roman" w:hAnsi="Times New Roman" w:eastAsia="楷体" w:cs="Times New Roman"/>
                <w:color w:val="auto"/>
                <w:sz w:val="24"/>
                <w:lang w:eastAsia="zh-CN"/>
              </w:rPr>
              <w:t>第</w:t>
            </w:r>
            <w:r>
              <w:rPr>
                <w:rFonts w:hint="default" w:ascii="Times New Roman" w:hAnsi="Times New Roman" w:eastAsia="楷体" w:cs="Times New Roman"/>
                <w:color w:val="auto"/>
                <w:sz w:val="24"/>
                <w:lang w:val="en-US" w:eastAsia="zh-CN"/>
              </w:rPr>
              <w:t>九</w:t>
            </w:r>
            <w:r>
              <w:rPr>
                <w:rFonts w:hint="default" w:ascii="Times New Roman" w:hAnsi="Times New Roman" w:eastAsia="楷体" w:cs="Times New Roman"/>
                <w:color w:val="auto"/>
                <w:sz w:val="24"/>
                <w:lang w:eastAsia="zh-CN"/>
              </w:rPr>
              <w:t>条</w:t>
            </w:r>
            <w:r>
              <w:rPr>
                <w:rFonts w:hint="default" w:ascii="Times New Roman" w:hAnsi="Times New Roman" w:eastAsia="楷体" w:cs="Times New Roman"/>
                <w:color w:val="auto"/>
                <w:sz w:val="24"/>
                <w:lang w:val="ru-RU" w:eastAsia="zh-CN"/>
              </w:rPr>
              <w:t xml:space="preserve"> 不可抗力</w:t>
            </w:r>
          </w:p>
        </w:tc>
      </w:tr>
      <w:bookmarkEnd w:id="5"/>
      <w:tr w14:paraId="35D0E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tcPr>
          <w:p w14:paraId="37741DA0">
            <w:pPr>
              <w:pStyle w:val="34"/>
              <w:keepNext w:val="0"/>
              <w:keepLines w:val="0"/>
              <w:widowControl/>
              <w:suppressLineNumbers w:val="0"/>
              <w:spacing w:beforeAutospacing="1"/>
              <w:jc w:val="both"/>
              <w:rPr>
                <w:rFonts w:hint="default" w:ascii="Times New Roman" w:hAnsi="Times New Roman" w:cs="Times New Roman"/>
                <w:szCs w:val="28"/>
                <w:lang w:val="kk-KZ"/>
              </w:rPr>
            </w:pPr>
            <w:r>
              <w:t>9.1 Форс-мажорлық жағдайлар немесе тараптардың алдын ала көре, болдырмау немесе жеңу мүмкін болмаған басқа объективтік жағдайлар салдарынан бір тараптың осы шарт бойынша міндеттемелерін толық немесе ішінара орындамауы туындаса, тараптар жауапкершіліктен босатылады. Мұндай жағдайларға, бірақ онымен шектелмей, өрт, су тасқыны, жер сілкінісі, соғыс, әскери (төтенше) жағдай, террористік шабуылдар және осы шартты орындауға тікелей әсер ететін басқа оқиғалар жатады. Көрсетілген жағдайлардың және олардың мерзімінің растылығы тиісті уәкілетті органдар шығарған ресми құжаттармен расталуы тиіс.</w:t>
            </w:r>
          </w:p>
        </w:tc>
        <w:tc>
          <w:tcPr>
            <w:tcW w:w="4990" w:type="dxa"/>
          </w:tcPr>
          <w:p w14:paraId="3AF8E72D">
            <w:pPr>
              <w:pStyle w:val="34"/>
              <w:keepNext w:val="0"/>
              <w:keepLines w:val="0"/>
              <w:widowControl/>
              <w:suppressLineNumbers w:val="0"/>
              <w:spacing w:beforeAutospacing="1"/>
              <w:jc w:val="both"/>
              <w:rPr>
                <w:rFonts w:hint="default" w:ascii="Times New Roman" w:hAnsi="Times New Roman" w:cs="Times New Roman"/>
                <w:color w:val="000000"/>
                <w:lang w:val="ru-RU"/>
              </w:rPr>
            </w:pPr>
            <w:r>
              <w:t>9.1 В случае наступления форс-мажорных обстоятельств или других объективных ситуаций, которые стороны не могли предвидеть, предотвратить или преодолеть, и которые привели к частичному или полному неисполнению обязательств по настоящему договору, стороны освобождаются от ответственности. К таким обстоятельствам относятся, но не ограничиваются ими: пожар, наводнение, землетрясение, война, военное (чрезвычайное) положение, террористические акты и другие события, напрямую влияющие на исполнение настоящего договора. Действительность указанных обстоятельств и срок их действия подтверждается официальными документами, выданными соответствующими компетентными органами.</w:t>
            </w:r>
          </w:p>
        </w:tc>
        <w:tc>
          <w:tcPr>
            <w:tcW w:w="4638" w:type="dxa"/>
            <w:vAlign w:val="center"/>
          </w:tcPr>
          <w:p w14:paraId="30E2AFA3">
            <w:pPr>
              <w:pStyle w:val="143"/>
              <w:jc w:val="both"/>
              <w:rPr>
                <w:rFonts w:hint="default" w:ascii="Times New Roman" w:hAnsi="Times New Roman" w:eastAsia="楷体" w:cs="Times New Roman"/>
                <w:color w:val="auto"/>
                <w:sz w:val="24"/>
                <w:lang w:val="ru-RU" w:eastAsia="zh-CN"/>
              </w:rPr>
            </w:pPr>
            <w:r>
              <w:rPr>
                <w:rFonts w:hint="default" w:ascii="Times New Roman" w:hAnsi="Times New Roman" w:eastAsia="楷体" w:cs="Times New Roman"/>
                <w:color w:val="auto"/>
                <w:sz w:val="24"/>
                <w:lang w:val="en-US" w:eastAsia="zh-CN"/>
              </w:rPr>
              <w:t>9</w:t>
            </w:r>
            <w:r>
              <w:rPr>
                <w:rFonts w:hint="default" w:ascii="Times New Roman" w:hAnsi="Times New Roman" w:eastAsia="楷体" w:cs="Times New Roman"/>
                <w:color w:val="auto"/>
                <w:sz w:val="24"/>
                <w:lang w:val="ru-RU" w:eastAsia="zh-CN"/>
              </w:rPr>
              <w:t>.1 如因不可抗力事件或其他双方无法预见、避免或克服的客观情况，导致一方部分或全部未能履行本合同义务，双方可免除责任。此类情况包括但不限于：火灾、洪水、地震、战争、军事（紧急）状态、恐怖袭击及其他直接影响本合同履行的事件。上述情况及其持续时间的有效证明，应由相关主管机关出具的正式文件予以确认。</w:t>
            </w:r>
          </w:p>
          <w:p w14:paraId="0B3E5B76">
            <w:pPr>
              <w:pStyle w:val="143"/>
              <w:jc w:val="both"/>
              <w:rPr>
                <w:rFonts w:hint="default" w:ascii="Times New Roman" w:hAnsi="Times New Roman" w:eastAsia="楷体" w:cs="Times New Roman"/>
                <w:color w:val="auto"/>
                <w:sz w:val="24"/>
                <w:lang w:val="ru-RU" w:eastAsia="zh-CN"/>
              </w:rPr>
            </w:pPr>
          </w:p>
        </w:tc>
      </w:tr>
      <w:tr w14:paraId="4D741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tcPr>
          <w:p w14:paraId="6ECB9B55">
            <w:pPr>
              <w:spacing w:before="120" w:after="120" w:line="240" w:lineRule="auto"/>
              <w:jc w:val="both"/>
              <w:rPr>
                <w:rFonts w:hint="default" w:ascii="Times New Roman" w:hAnsi="Times New Roman" w:cs="Times New Roman"/>
                <w:lang w:val="kk-KZ"/>
              </w:rPr>
            </w:pPr>
            <w:r>
              <w:rPr>
                <w:rFonts w:hint="default" w:ascii="Times New Roman" w:hAnsi="Times New Roman" w:cs="Times New Roman"/>
                <w:szCs w:val="28"/>
              </w:rPr>
              <w:t xml:space="preserve">8.2. </w:t>
            </w:r>
            <w:r>
              <w:rPr>
                <w:rFonts w:hint="default" w:ascii="Times New Roman" w:hAnsi="Times New Roman" w:cs="Times New Roman"/>
                <w:color w:val="000000"/>
                <w:lang w:val="kk-KZ"/>
              </w:rPr>
              <w:t>Еңсерілмейтін күш мән-жайлары туындаған жағдайда Тараптардың кез келгені бұл туралы екінші Тарапты шарт тоқтатылған күнге дейін кемінде күнтізбелік 5 (бес) күн бұрын жазбаша хабардар ете отырып, шартты біржақты тәртіппен орындаудан бас тартуға құқылы, бұл ретте Тараптар барлық өзара есеп айырысуларды 5 (бес) жұмыс күнінен кешіктірмей жүзеге асыруға міндеттенеді шарт тоқтатылған күнге дейін.</w:t>
            </w:r>
          </w:p>
        </w:tc>
        <w:tc>
          <w:tcPr>
            <w:tcW w:w="4990" w:type="dxa"/>
          </w:tcPr>
          <w:p w14:paraId="796A75AB">
            <w:pPr>
              <w:spacing w:after="0" w:line="240" w:lineRule="auto"/>
              <w:jc w:val="both"/>
              <w:rPr>
                <w:rFonts w:hint="default" w:ascii="Times New Roman" w:hAnsi="Times New Roman" w:cs="Times New Roman"/>
                <w:bCs/>
                <w:color w:val="000000" w:themeColor="text1"/>
                <w:szCs w:val="24"/>
                <w:lang w:val="ru-RU"/>
                <w14:textFill>
                  <w14:solidFill>
                    <w14:schemeClr w14:val="tx1"/>
                  </w14:solidFill>
                </w14:textFill>
              </w:rPr>
            </w:pPr>
            <w:r>
              <w:rPr>
                <w:rFonts w:hint="default" w:ascii="Times New Roman" w:hAnsi="Times New Roman" w:cs="Times New Roman"/>
                <w:bCs/>
                <w:color w:val="000000"/>
                <w:szCs w:val="24"/>
                <w:lang w:val="kk-KZ"/>
              </w:rPr>
              <w:t xml:space="preserve">8.2. </w:t>
            </w:r>
            <w:r>
              <w:rPr>
                <w:rFonts w:hint="default" w:ascii="Times New Roman" w:hAnsi="Times New Roman" w:cs="Times New Roman"/>
                <w:bCs/>
                <w:color w:val="000000"/>
                <w:szCs w:val="24"/>
                <w:lang w:val="ru-RU"/>
              </w:rPr>
              <w:t>В случае возникновения обстоятельств непреодолимой силы, любая  из Сторон вправе  отказаться от исполнения Договора</w:t>
            </w:r>
            <w:r>
              <w:rPr>
                <w:rFonts w:hint="default" w:ascii="Times New Roman" w:hAnsi="Times New Roman" w:cs="Times New Roman"/>
                <w:bCs/>
                <w:color w:val="000000"/>
                <w:szCs w:val="24"/>
                <w:lang w:val="kk-KZ"/>
              </w:rPr>
              <w:t xml:space="preserve"> </w:t>
            </w:r>
            <w:r>
              <w:rPr>
                <w:rFonts w:hint="default" w:ascii="Times New Roman" w:hAnsi="Times New Roman" w:cs="Times New Roman"/>
                <w:bCs/>
                <w:color w:val="000000"/>
                <w:szCs w:val="24"/>
                <w:lang w:val="ru-RU"/>
              </w:rPr>
              <w:t>в одностороннем порядке,</w:t>
            </w:r>
            <w:r>
              <w:rPr>
                <w:rFonts w:hint="default" w:ascii="Times New Roman" w:hAnsi="Times New Roman" w:cs="Times New Roman"/>
                <w:bCs/>
                <w:color w:val="000000"/>
                <w:szCs w:val="24"/>
                <w:lang w:val="kk-KZ"/>
              </w:rPr>
              <w:t xml:space="preserve"> </w:t>
            </w:r>
            <w:r>
              <w:rPr>
                <w:rFonts w:hint="default" w:ascii="Times New Roman" w:hAnsi="Times New Roman" w:cs="Times New Roman"/>
                <w:bCs/>
                <w:color w:val="000000"/>
                <w:szCs w:val="24"/>
                <w:lang w:val="ru-RU"/>
              </w:rPr>
              <w:t xml:space="preserve">с письменным  уведомлением  об  этом  другой Стороны не  менее  чем за 5 (пять)  календарных  дней  до даты прекращения Договора, при этом Стороны  обязуются осуществить все взаиморасчеты не позднее, чем за </w:t>
            </w:r>
            <w:r>
              <w:rPr>
                <w:rFonts w:hint="default" w:ascii="Times New Roman" w:hAnsi="Times New Roman" w:cs="Times New Roman"/>
                <w:bCs/>
                <w:color w:val="000000"/>
                <w:szCs w:val="24"/>
                <w:lang w:val="kk-KZ"/>
              </w:rPr>
              <w:t>5</w:t>
            </w:r>
            <w:r>
              <w:rPr>
                <w:rFonts w:hint="default" w:ascii="Times New Roman" w:hAnsi="Times New Roman" w:cs="Times New Roman"/>
                <w:bCs/>
                <w:color w:val="000000"/>
                <w:szCs w:val="24"/>
                <w:lang w:val="ru-RU"/>
              </w:rPr>
              <w:t xml:space="preserve"> (</w:t>
            </w:r>
            <w:r>
              <w:rPr>
                <w:rFonts w:hint="default" w:ascii="Times New Roman" w:hAnsi="Times New Roman" w:cs="Times New Roman"/>
                <w:bCs/>
                <w:color w:val="000000"/>
                <w:szCs w:val="24"/>
                <w:lang w:val="kk-KZ"/>
              </w:rPr>
              <w:t>пять</w:t>
            </w:r>
            <w:r>
              <w:rPr>
                <w:rFonts w:hint="default" w:ascii="Times New Roman" w:hAnsi="Times New Roman" w:cs="Times New Roman"/>
                <w:bCs/>
                <w:color w:val="000000"/>
                <w:szCs w:val="24"/>
                <w:lang w:val="ru-RU"/>
              </w:rPr>
              <w:t>) рабочий день до даты прекращения  Договора.</w:t>
            </w:r>
          </w:p>
          <w:p w14:paraId="433D2C8C">
            <w:pPr>
              <w:spacing w:after="0" w:line="240" w:lineRule="exact"/>
              <w:jc w:val="both"/>
              <w:rPr>
                <w:rFonts w:hint="default" w:ascii="Times New Roman" w:hAnsi="Times New Roman" w:cs="Times New Roman"/>
                <w:color w:val="000000"/>
                <w:lang w:val="ru-RU"/>
              </w:rPr>
            </w:pPr>
          </w:p>
        </w:tc>
        <w:tc>
          <w:tcPr>
            <w:tcW w:w="4638" w:type="dxa"/>
            <w:vAlign w:val="center"/>
          </w:tcPr>
          <w:p w14:paraId="428C2743">
            <w:pPr>
              <w:pStyle w:val="143"/>
              <w:jc w:val="both"/>
              <w:rPr>
                <w:rFonts w:hint="default" w:ascii="Times New Roman" w:hAnsi="Times New Roman" w:eastAsia="楷体" w:cs="Times New Roman"/>
                <w:color w:val="auto"/>
                <w:sz w:val="24"/>
                <w:lang w:val="ru-RU" w:eastAsia="zh-CN"/>
              </w:rPr>
            </w:pPr>
            <w:r>
              <w:rPr>
                <w:rFonts w:hint="default" w:ascii="Times New Roman" w:hAnsi="Times New Roman" w:eastAsia="楷体" w:cs="Times New Roman"/>
                <w:color w:val="auto"/>
                <w:sz w:val="24"/>
                <w:lang w:val="en-US" w:eastAsia="zh-CN"/>
              </w:rPr>
              <w:t>9</w:t>
            </w:r>
            <w:r>
              <w:rPr>
                <w:rFonts w:hint="default" w:ascii="Times New Roman" w:hAnsi="Times New Roman" w:eastAsia="楷体" w:cs="Times New Roman"/>
                <w:color w:val="auto"/>
                <w:sz w:val="24"/>
                <w:lang w:val="ru-RU" w:eastAsia="zh-CN"/>
              </w:rPr>
              <w:t>.2 若发生不可抗力事件，任何一方均有权单方面解除本合同，但须提前不少于5（五）个日历日以书面形式通知另一方。在合同终止前，双方应于合同终止日前5（五）个工作日内完成所有财务结算。</w:t>
            </w:r>
          </w:p>
        </w:tc>
      </w:tr>
      <w:tr w14:paraId="15810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tcPr>
          <w:p w14:paraId="0DC84B65">
            <w:pPr>
              <w:jc w:val="both"/>
              <w:rPr>
                <w:rFonts w:hint="default" w:ascii="Times New Roman" w:hAnsi="Times New Roman" w:cs="Times New Roman"/>
                <w:szCs w:val="28"/>
              </w:rPr>
            </w:pPr>
            <w:r>
              <w:rPr>
                <w:rFonts w:hint="default" w:ascii="Times New Roman" w:hAnsi="Times New Roman" w:eastAsia="宋体" w:cs="Times New Roman"/>
                <w:b/>
                <w:szCs w:val="28"/>
                <w:lang w:val="en-US" w:eastAsia="zh-CN"/>
              </w:rPr>
              <w:t>10</w:t>
            </w:r>
            <w:r>
              <w:rPr>
                <w:rFonts w:hint="default" w:ascii="Times New Roman" w:hAnsi="Times New Roman" w:cs="Times New Roman"/>
                <w:b/>
                <w:szCs w:val="28"/>
              </w:rPr>
              <w:t xml:space="preserve">. </w:t>
            </w:r>
            <w:r>
              <w:rPr>
                <w:rFonts w:hint="default" w:ascii="Times New Roman" w:hAnsi="Times New Roman" w:cs="Times New Roman"/>
                <w:b/>
                <w:szCs w:val="28"/>
                <w:lang w:val="ru-RU"/>
              </w:rPr>
              <w:t>Басқа</w:t>
            </w:r>
            <w:r>
              <w:rPr>
                <w:rFonts w:hint="default" w:ascii="Times New Roman" w:hAnsi="Times New Roman" w:cs="Times New Roman"/>
                <w:b/>
                <w:szCs w:val="28"/>
              </w:rPr>
              <w:t xml:space="preserve"> </w:t>
            </w:r>
            <w:r>
              <w:rPr>
                <w:rFonts w:hint="default" w:ascii="Times New Roman" w:hAnsi="Times New Roman" w:cs="Times New Roman"/>
                <w:b/>
                <w:szCs w:val="28"/>
                <w:lang w:val="ru-RU"/>
              </w:rPr>
              <w:t>шарттар</w:t>
            </w:r>
          </w:p>
        </w:tc>
        <w:tc>
          <w:tcPr>
            <w:tcW w:w="4990" w:type="dxa"/>
          </w:tcPr>
          <w:p w14:paraId="4C6314BB">
            <w:pPr>
              <w:jc w:val="both"/>
              <w:rPr>
                <w:rFonts w:hint="default" w:ascii="Times New Roman" w:hAnsi="Times New Roman" w:cs="Times New Roman"/>
                <w:color w:val="000000"/>
                <w:lang w:val="ru-RU"/>
              </w:rPr>
            </w:pPr>
            <w:r>
              <w:rPr>
                <w:rFonts w:hint="default" w:ascii="Times New Roman" w:hAnsi="Times New Roman" w:eastAsia="宋体" w:cs="Times New Roman"/>
                <w:b/>
                <w:szCs w:val="28"/>
                <w:lang w:val="en-US" w:eastAsia="zh-CN"/>
              </w:rPr>
              <w:t>10</w:t>
            </w:r>
            <w:r>
              <w:rPr>
                <w:rFonts w:hint="default" w:ascii="Times New Roman" w:hAnsi="Times New Roman" w:cs="Times New Roman"/>
                <w:b/>
                <w:szCs w:val="28"/>
                <w:lang w:val="ru-RU"/>
              </w:rPr>
              <w:t>. Прочие условия</w:t>
            </w:r>
          </w:p>
        </w:tc>
        <w:tc>
          <w:tcPr>
            <w:tcW w:w="4638" w:type="dxa"/>
            <w:vAlign w:val="center"/>
          </w:tcPr>
          <w:p w14:paraId="55A02351">
            <w:pPr>
              <w:pStyle w:val="143"/>
              <w:jc w:val="both"/>
              <w:rPr>
                <w:rFonts w:hint="default" w:ascii="Times New Roman" w:hAnsi="Times New Roman" w:eastAsia="楷体" w:cs="Times New Roman"/>
                <w:color w:val="auto"/>
                <w:sz w:val="24"/>
                <w:lang w:val="en-US" w:eastAsia="zh-CN"/>
              </w:rPr>
            </w:pPr>
            <w:r>
              <w:rPr>
                <w:rStyle w:val="138"/>
                <w:rFonts w:hint="default" w:ascii="Times New Roman" w:hAnsi="Times New Roman" w:eastAsia="楷体" w:cs="Times New Roman"/>
                <w:color w:val="auto"/>
                <w:sz w:val="24"/>
                <w:lang w:eastAsia="zh-CN"/>
              </w:rPr>
              <w:t>第</w:t>
            </w:r>
            <w:r>
              <w:rPr>
                <w:rStyle w:val="138"/>
                <w:rFonts w:hint="default" w:ascii="Times New Roman" w:hAnsi="Times New Roman" w:eastAsia="楷体" w:cs="Times New Roman"/>
                <w:color w:val="auto"/>
                <w:sz w:val="24"/>
                <w:lang w:val="en-US" w:eastAsia="zh-CN"/>
              </w:rPr>
              <w:t>十</w:t>
            </w:r>
            <w:r>
              <w:rPr>
                <w:rStyle w:val="138"/>
                <w:rFonts w:hint="default" w:ascii="Times New Roman" w:hAnsi="Times New Roman" w:eastAsia="楷体" w:cs="Times New Roman"/>
                <w:color w:val="auto"/>
                <w:sz w:val="24"/>
                <w:lang w:eastAsia="zh-CN"/>
              </w:rPr>
              <w:t>条</w:t>
            </w:r>
            <w:r>
              <w:rPr>
                <w:rStyle w:val="138"/>
                <w:rFonts w:hint="default" w:ascii="Times New Roman" w:hAnsi="Times New Roman" w:eastAsia="楷体" w:cs="Times New Roman"/>
                <w:color w:val="auto"/>
                <w:sz w:val="24"/>
                <w:lang w:val="ru-RU" w:eastAsia="zh-CN"/>
              </w:rPr>
              <w:t xml:space="preserve"> </w:t>
            </w:r>
            <w:r>
              <w:rPr>
                <w:rStyle w:val="138"/>
                <w:rFonts w:hint="default" w:ascii="Times New Roman" w:hAnsi="Times New Roman" w:eastAsia="楷体" w:cs="Times New Roman"/>
                <w:color w:val="auto"/>
                <w:sz w:val="24"/>
                <w:lang w:eastAsia="zh-CN"/>
              </w:rPr>
              <w:t>其他条款</w:t>
            </w:r>
          </w:p>
        </w:tc>
      </w:tr>
      <w:tr w14:paraId="207C1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tcPr>
          <w:p w14:paraId="5C697C87">
            <w:pPr>
              <w:jc w:val="both"/>
              <w:rPr>
                <w:rFonts w:hint="default" w:ascii="Times New Roman" w:hAnsi="Times New Roman" w:cs="Times New Roman"/>
                <w:bCs/>
                <w:szCs w:val="28"/>
              </w:rPr>
            </w:pPr>
            <w:r>
              <w:rPr>
                <w:rFonts w:hint="default" w:ascii="Times New Roman" w:hAnsi="Times New Roman" w:cs="Times New Roman"/>
                <w:bCs/>
                <w:szCs w:val="28"/>
              </w:rPr>
              <w:t xml:space="preserve">9.1. </w:t>
            </w:r>
            <w:r>
              <w:rPr>
                <w:rFonts w:hint="default" w:ascii="Times New Roman" w:hAnsi="Times New Roman" w:cs="Times New Roman"/>
                <w:bCs/>
                <w:szCs w:val="28"/>
                <w:lang w:val="ru-RU"/>
              </w:rPr>
              <w:t>Осы</w:t>
            </w:r>
            <w:r>
              <w:rPr>
                <w:rFonts w:hint="default" w:ascii="Times New Roman" w:hAnsi="Times New Roman" w:cs="Times New Roman"/>
                <w:bCs/>
                <w:szCs w:val="28"/>
              </w:rPr>
              <w:t xml:space="preserve"> </w:t>
            </w:r>
            <w:r>
              <w:rPr>
                <w:rFonts w:hint="default" w:ascii="Times New Roman" w:hAnsi="Times New Roman" w:cs="Times New Roman"/>
                <w:bCs/>
                <w:szCs w:val="28"/>
                <w:lang w:val="ru-RU"/>
              </w:rPr>
              <w:t>Шартқа</w:t>
            </w:r>
            <w:r>
              <w:rPr>
                <w:rFonts w:hint="default" w:ascii="Times New Roman" w:hAnsi="Times New Roman" w:cs="Times New Roman"/>
                <w:bCs/>
                <w:szCs w:val="28"/>
              </w:rPr>
              <w:t xml:space="preserve"> </w:t>
            </w:r>
            <w:r>
              <w:rPr>
                <w:rFonts w:hint="default" w:ascii="Times New Roman" w:hAnsi="Times New Roman" w:cs="Times New Roman"/>
                <w:bCs/>
                <w:szCs w:val="28"/>
                <w:lang w:val="ru-RU"/>
              </w:rPr>
              <w:t>барлық</w:t>
            </w:r>
            <w:r>
              <w:rPr>
                <w:rFonts w:hint="default" w:ascii="Times New Roman" w:hAnsi="Times New Roman" w:cs="Times New Roman"/>
                <w:bCs/>
                <w:szCs w:val="28"/>
              </w:rPr>
              <w:t xml:space="preserve"> </w:t>
            </w:r>
            <w:r>
              <w:rPr>
                <w:rFonts w:hint="default" w:ascii="Times New Roman" w:hAnsi="Times New Roman" w:cs="Times New Roman"/>
                <w:bCs/>
                <w:szCs w:val="28"/>
                <w:lang w:val="ru-RU"/>
              </w:rPr>
              <w:t>өзгерістер</w:t>
            </w:r>
            <w:r>
              <w:rPr>
                <w:rFonts w:hint="default" w:ascii="Times New Roman" w:hAnsi="Times New Roman" w:cs="Times New Roman"/>
                <w:bCs/>
                <w:szCs w:val="28"/>
              </w:rPr>
              <w:t xml:space="preserve"> </w:t>
            </w:r>
            <w:r>
              <w:rPr>
                <w:rFonts w:hint="default" w:ascii="Times New Roman" w:hAnsi="Times New Roman" w:cs="Times New Roman"/>
                <w:bCs/>
                <w:szCs w:val="28"/>
                <w:lang w:val="ru-RU"/>
              </w:rPr>
              <w:t>мен</w:t>
            </w:r>
            <w:r>
              <w:rPr>
                <w:rFonts w:hint="default" w:ascii="Times New Roman" w:hAnsi="Times New Roman" w:cs="Times New Roman"/>
                <w:bCs/>
                <w:szCs w:val="28"/>
              </w:rPr>
              <w:t xml:space="preserve"> </w:t>
            </w:r>
            <w:r>
              <w:rPr>
                <w:rFonts w:hint="default" w:ascii="Times New Roman" w:hAnsi="Times New Roman" w:cs="Times New Roman"/>
                <w:bCs/>
                <w:szCs w:val="28"/>
                <w:lang w:val="ru-RU"/>
              </w:rPr>
              <w:t>толықтырулар</w:t>
            </w:r>
            <w:r>
              <w:rPr>
                <w:rFonts w:hint="default" w:ascii="Times New Roman" w:hAnsi="Times New Roman" w:cs="Times New Roman"/>
                <w:bCs/>
                <w:szCs w:val="28"/>
              </w:rPr>
              <w:t xml:space="preserve"> </w:t>
            </w:r>
            <w:r>
              <w:rPr>
                <w:rFonts w:hint="default" w:ascii="Times New Roman" w:hAnsi="Times New Roman" w:cs="Times New Roman"/>
                <w:bCs/>
                <w:szCs w:val="28"/>
                <w:lang w:val="ru-RU"/>
              </w:rPr>
              <w:t>жазбаша</w:t>
            </w:r>
            <w:r>
              <w:rPr>
                <w:rFonts w:hint="default" w:ascii="Times New Roman" w:hAnsi="Times New Roman" w:cs="Times New Roman"/>
                <w:bCs/>
                <w:szCs w:val="28"/>
              </w:rPr>
              <w:t xml:space="preserve"> </w:t>
            </w:r>
            <w:r>
              <w:rPr>
                <w:rFonts w:hint="default" w:ascii="Times New Roman" w:hAnsi="Times New Roman" w:cs="Times New Roman"/>
                <w:bCs/>
                <w:szCs w:val="28"/>
                <w:lang w:val="ru-RU"/>
              </w:rPr>
              <w:t>нысанда</w:t>
            </w:r>
            <w:r>
              <w:rPr>
                <w:rFonts w:hint="default" w:ascii="Times New Roman" w:hAnsi="Times New Roman" w:cs="Times New Roman"/>
                <w:bCs/>
                <w:szCs w:val="28"/>
              </w:rPr>
              <w:t xml:space="preserve"> </w:t>
            </w:r>
            <w:r>
              <w:rPr>
                <w:rFonts w:hint="default" w:ascii="Times New Roman" w:hAnsi="Times New Roman" w:cs="Times New Roman"/>
                <w:bCs/>
                <w:szCs w:val="28"/>
                <w:lang w:val="ru-RU"/>
              </w:rPr>
              <w:t>ресімделеді</w:t>
            </w:r>
            <w:r>
              <w:rPr>
                <w:rFonts w:hint="default" w:ascii="Times New Roman" w:hAnsi="Times New Roman" w:cs="Times New Roman"/>
                <w:bCs/>
                <w:szCs w:val="28"/>
              </w:rPr>
              <w:t xml:space="preserve"> </w:t>
            </w:r>
            <w:r>
              <w:rPr>
                <w:rFonts w:hint="default" w:ascii="Times New Roman" w:hAnsi="Times New Roman" w:cs="Times New Roman"/>
                <w:bCs/>
                <w:szCs w:val="28"/>
                <w:lang w:val="ru-RU"/>
              </w:rPr>
              <w:t>және</w:t>
            </w:r>
            <w:r>
              <w:rPr>
                <w:rFonts w:hint="default" w:ascii="Times New Roman" w:hAnsi="Times New Roman" w:cs="Times New Roman"/>
                <w:bCs/>
                <w:szCs w:val="28"/>
              </w:rPr>
              <w:t xml:space="preserve"> </w:t>
            </w:r>
            <w:r>
              <w:rPr>
                <w:rFonts w:hint="default" w:ascii="Times New Roman" w:hAnsi="Times New Roman" w:cs="Times New Roman"/>
                <w:bCs/>
                <w:szCs w:val="28"/>
                <w:lang w:val="ru-RU"/>
              </w:rPr>
              <w:t>екі</w:t>
            </w:r>
            <w:r>
              <w:rPr>
                <w:rFonts w:hint="default" w:ascii="Times New Roman" w:hAnsi="Times New Roman" w:cs="Times New Roman"/>
                <w:bCs/>
                <w:szCs w:val="28"/>
              </w:rPr>
              <w:t xml:space="preserve"> </w:t>
            </w:r>
            <w:r>
              <w:rPr>
                <w:rFonts w:hint="default" w:ascii="Times New Roman" w:hAnsi="Times New Roman" w:cs="Times New Roman"/>
                <w:bCs/>
                <w:szCs w:val="28"/>
                <w:lang w:val="ru-RU"/>
              </w:rPr>
              <w:t>тарап</w:t>
            </w:r>
            <w:r>
              <w:rPr>
                <w:rFonts w:hint="default" w:ascii="Times New Roman" w:hAnsi="Times New Roman" w:cs="Times New Roman"/>
                <w:bCs/>
                <w:szCs w:val="28"/>
              </w:rPr>
              <w:t xml:space="preserve"> </w:t>
            </w:r>
            <w:r>
              <w:rPr>
                <w:rFonts w:hint="default" w:ascii="Times New Roman" w:hAnsi="Times New Roman" w:cs="Times New Roman"/>
                <w:bCs/>
                <w:szCs w:val="28"/>
                <w:lang w:val="ru-RU"/>
              </w:rPr>
              <w:t>та</w:t>
            </w:r>
            <w:r>
              <w:rPr>
                <w:rFonts w:hint="default" w:ascii="Times New Roman" w:hAnsi="Times New Roman" w:cs="Times New Roman"/>
                <w:bCs/>
                <w:szCs w:val="28"/>
              </w:rPr>
              <w:t xml:space="preserve"> </w:t>
            </w:r>
            <w:r>
              <w:rPr>
                <w:rFonts w:hint="default" w:ascii="Times New Roman" w:hAnsi="Times New Roman" w:cs="Times New Roman"/>
                <w:bCs/>
                <w:szCs w:val="28"/>
                <w:lang w:val="ru-RU"/>
              </w:rPr>
              <w:t>қол</w:t>
            </w:r>
            <w:r>
              <w:rPr>
                <w:rFonts w:hint="default" w:ascii="Times New Roman" w:hAnsi="Times New Roman" w:cs="Times New Roman"/>
                <w:bCs/>
                <w:szCs w:val="28"/>
              </w:rPr>
              <w:t xml:space="preserve"> </w:t>
            </w:r>
            <w:r>
              <w:rPr>
                <w:rFonts w:hint="default" w:ascii="Times New Roman" w:hAnsi="Times New Roman" w:cs="Times New Roman"/>
                <w:bCs/>
                <w:szCs w:val="28"/>
                <w:lang w:val="ru-RU"/>
              </w:rPr>
              <w:t>қояды</w:t>
            </w:r>
            <w:r>
              <w:rPr>
                <w:rFonts w:hint="default" w:ascii="Times New Roman" w:hAnsi="Times New Roman" w:cs="Times New Roman"/>
                <w:bCs/>
                <w:szCs w:val="28"/>
              </w:rPr>
              <w:t>.</w:t>
            </w:r>
          </w:p>
        </w:tc>
        <w:tc>
          <w:tcPr>
            <w:tcW w:w="4990" w:type="dxa"/>
          </w:tcPr>
          <w:p w14:paraId="07DAC10E">
            <w:pPr>
              <w:jc w:val="both"/>
              <w:rPr>
                <w:rFonts w:hint="default" w:ascii="Times New Roman" w:hAnsi="Times New Roman" w:cs="Times New Roman"/>
                <w:szCs w:val="28"/>
                <w:lang w:val="ru-RU"/>
              </w:rPr>
            </w:pPr>
            <w:r>
              <w:rPr>
                <w:rFonts w:hint="default" w:ascii="Times New Roman" w:hAnsi="Times New Roman" w:eastAsia="宋体" w:cs="Times New Roman"/>
                <w:szCs w:val="28"/>
                <w:lang w:val="en-US" w:eastAsia="zh-CN"/>
              </w:rPr>
              <w:t>10</w:t>
            </w:r>
            <w:r>
              <w:rPr>
                <w:rFonts w:hint="default" w:ascii="Times New Roman" w:hAnsi="Times New Roman" w:cs="Times New Roman"/>
                <w:szCs w:val="28"/>
                <w:lang w:val="ru-RU"/>
              </w:rPr>
              <w:t>.1. Все изменения и дополнения к настоящему Договору оформляются в письменной форме и подписываются обеими Сторонами.</w:t>
            </w:r>
          </w:p>
        </w:tc>
        <w:tc>
          <w:tcPr>
            <w:tcW w:w="4638" w:type="dxa"/>
            <w:vAlign w:val="center"/>
          </w:tcPr>
          <w:p w14:paraId="1A66998D">
            <w:pPr>
              <w:pStyle w:val="143"/>
              <w:jc w:val="both"/>
              <w:rPr>
                <w:rFonts w:hint="default" w:ascii="Times New Roman" w:hAnsi="Times New Roman" w:eastAsia="楷体" w:cs="Times New Roman"/>
                <w:b/>
                <w:color w:val="auto"/>
                <w:sz w:val="28"/>
                <w:szCs w:val="28"/>
                <w:lang w:val="ru-RU" w:eastAsia="zh-CN"/>
              </w:rPr>
            </w:pPr>
            <w:r>
              <w:rPr>
                <w:rFonts w:hint="default" w:ascii="Times New Roman" w:hAnsi="Times New Roman" w:eastAsia="楷体" w:cs="Times New Roman"/>
                <w:color w:val="auto"/>
                <w:sz w:val="24"/>
                <w:lang w:val="en-US" w:eastAsia="zh-CN"/>
              </w:rPr>
              <w:t>10</w:t>
            </w:r>
            <w:r>
              <w:rPr>
                <w:rStyle w:val="138"/>
                <w:rFonts w:hint="default" w:ascii="Times New Roman" w:hAnsi="Times New Roman" w:eastAsia="楷体" w:cs="Times New Roman"/>
                <w:b w:val="0"/>
                <w:color w:val="auto"/>
                <w:sz w:val="24"/>
                <w:lang w:val="ru-RU" w:eastAsia="zh-CN"/>
              </w:rPr>
              <w:t xml:space="preserve">.1 </w:t>
            </w:r>
            <w:r>
              <w:rPr>
                <w:rStyle w:val="138"/>
                <w:rFonts w:hint="default" w:ascii="Times New Roman" w:hAnsi="Times New Roman" w:eastAsia="楷体" w:cs="Times New Roman"/>
                <w:b w:val="0"/>
                <w:color w:val="auto"/>
                <w:sz w:val="24"/>
                <w:lang w:eastAsia="zh-CN"/>
              </w:rPr>
              <w:t>本合同的所有修改和补充须以书面形式作出</w:t>
            </w:r>
            <w:r>
              <w:rPr>
                <w:rStyle w:val="138"/>
                <w:rFonts w:hint="default" w:ascii="Times New Roman" w:hAnsi="Times New Roman" w:eastAsia="楷体" w:cs="Times New Roman"/>
                <w:b w:val="0"/>
                <w:color w:val="auto"/>
                <w:sz w:val="24"/>
                <w:lang w:val="ru-RU" w:eastAsia="zh-CN"/>
              </w:rPr>
              <w:t>，</w:t>
            </w:r>
            <w:r>
              <w:rPr>
                <w:rStyle w:val="138"/>
                <w:rFonts w:hint="default" w:ascii="Times New Roman" w:hAnsi="Times New Roman" w:eastAsia="楷体" w:cs="Times New Roman"/>
                <w:b w:val="0"/>
                <w:color w:val="auto"/>
                <w:sz w:val="24"/>
                <w:lang w:eastAsia="zh-CN"/>
              </w:rPr>
              <w:t>并由双方签署确认。</w:t>
            </w:r>
          </w:p>
        </w:tc>
      </w:tr>
      <w:tr w14:paraId="06824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0C3FFF6F">
            <w:pPr>
              <w:pStyle w:val="34"/>
              <w:keepNext w:val="0"/>
              <w:keepLines w:val="0"/>
              <w:widowControl/>
              <w:suppressLineNumbers w:val="0"/>
              <w:spacing w:beforeAutospacing="1"/>
              <w:jc w:val="both"/>
              <w:rPr>
                <w:rFonts w:hint="default" w:ascii="Times New Roman" w:hAnsi="Times New Roman" w:cs="Times New Roman"/>
                <w:szCs w:val="28"/>
              </w:rPr>
            </w:pPr>
            <w:r>
              <w:t>10.2 Сатып алушы Сатушы осы шарттың 3.1-бабы мен алтыншы бабында көрсетілген талаптарды бұзған жағдайда, кез келген уақытта шартты біржақты түрде тоқтата алады.</w:t>
            </w:r>
          </w:p>
        </w:tc>
        <w:tc>
          <w:tcPr>
            <w:tcW w:w="4990" w:type="dxa"/>
            <w:vAlign w:val="top"/>
          </w:tcPr>
          <w:p w14:paraId="79251484">
            <w:pPr>
              <w:pStyle w:val="34"/>
              <w:keepNext w:val="0"/>
              <w:keepLines w:val="0"/>
              <w:widowControl/>
              <w:suppressLineNumbers w:val="0"/>
              <w:spacing w:beforeAutospacing="1"/>
              <w:jc w:val="both"/>
              <w:rPr>
                <w:rFonts w:hint="default" w:ascii="Times New Roman" w:hAnsi="Times New Roman" w:cs="Times New Roman"/>
                <w:szCs w:val="28"/>
                <w:lang w:val="ru-RU"/>
              </w:rPr>
            </w:pPr>
            <w:r>
              <w:t>10.2 Покупатель имеет право в любое время в одностороннем порядке расторгнуть настоящий договор в случае нарушения Продавцом положений статьи 3.1 и шестой статьи настоящего договора.</w:t>
            </w:r>
          </w:p>
        </w:tc>
        <w:tc>
          <w:tcPr>
            <w:tcW w:w="4638" w:type="dxa"/>
            <w:vAlign w:val="center"/>
          </w:tcPr>
          <w:p w14:paraId="027453D7">
            <w:pPr>
              <w:pStyle w:val="143"/>
              <w:jc w:val="both"/>
              <w:rPr>
                <w:rFonts w:hint="default" w:ascii="Times New Roman" w:hAnsi="Times New Roman" w:eastAsia="楷体" w:cs="Times New Roman"/>
                <w:b/>
                <w:color w:val="auto"/>
                <w:sz w:val="28"/>
                <w:szCs w:val="28"/>
                <w:lang w:val="ru-RU" w:eastAsia="zh-CN"/>
              </w:rPr>
            </w:pPr>
            <w:r>
              <w:rPr>
                <w:rFonts w:hint="default" w:ascii="Times New Roman" w:hAnsi="Times New Roman" w:eastAsia="楷体" w:cs="Times New Roman"/>
                <w:color w:val="auto"/>
                <w:sz w:val="24"/>
                <w:lang w:val="en-US" w:eastAsia="zh-CN"/>
              </w:rPr>
              <w:t>10.2 买方</w:t>
            </w:r>
            <w:r>
              <w:rPr>
                <w:rFonts w:hint="default" w:ascii="Times New Roman" w:hAnsi="Times New Roman" w:eastAsia="楷体" w:cs="Times New Roman"/>
                <w:color w:val="auto"/>
                <w:sz w:val="24"/>
                <w:lang w:val="ru-RU" w:eastAsia="zh-CN"/>
              </w:rPr>
              <w:t>有权在</w:t>
            </w:r>
            <w:r>
              <w:rPr>
                <w:rFonts w:hint="default" w:ascii="Times New Roman" w:hAnsi="Times New Roman" w:eastAsia="楷体" w:cs="Times New Roman"/>
                <w:color w:val="auto"/>
                <w:sz w:val="24"/>
                <w:lang w:val="en-US" w:eastAsia="zh-CN"/>
              </w:rPr>
              <w:t>卖方</w:t>
            </w:r>
            <w:r>
              <w:rPr>
                <w:rFonts w:hint="default" w:ascii="Times New Roman" w:hAnsi="Times New Roman" w:eastAsia="楷体" w:cs="Times New Roman"/>
                <w:color w:val="auto"/>
                <w:sz w:val="24"/>
                <w:lang w:val="ru-RU" w:eastAsia="zh-CN"/>
              </w:rPr>
              <w:t>违反本合同第</w:t>
            </w:r>
            <w:r>
              <w:rPr>
                <w:rFonts w:hint="default" w:ascii="Times New Roman" w:hAnsi="Times New Roman" w:eastAsia="楷体" w:cs="Times New Roman"/>
                <w:color w:val="auto"/>
                <w:sz w:val="24"/>
                <w:lang w:val="en-US" w:eastAsia="zh-CN"/>
              </w:rPr>
              <w:t>3.1</w:t>
            </w:r>
            <w:r>
              <w:rPr>
                <w:rFonts w:hint="default" w:ascii="Times New Roman" w:hAnsi="Times New Roman" w:eastAsia="楷体" w:cs="Times New Roman"/>
                <w:color w:val="auto"/>
                <w:sz w:val="24"/>
                <w:lang w:val="ru-RU" w:eastAsia="zh-CN"/>
              </w:rPr>
              <w:t>条</w:t>
            </w:r>
            <w:r>
              <w:rPr>
                <w:rFonts w:hint="default" w:ascii="Times New Roman" w:hAnsi="Times New Roman" w:eastAsia="楷体" w:cs="Times New Roman"/>
                <w:color w:val="auto"/>
                <w:sz w:val="24"/>
                <w:lang w:val="en-US" w:eastAsia="zh-CN"/>
              </w:rPr>
              <w:t>和</w:t>
            </w:r>
            <w:r>
              <w:rPr>
                <w:rFonts w:hint="default" w:ascii="Times New Roman" w:hAnsi="Times New Roman" w:eastAsia="楷体" w:cs="Times New Roman"/>
                <w:color w:val="auto"/>
                <w:sz w:val="24"/>
                <w:lang w:val="ru-RU" w:eastAsia="zh-CN"/>
              </w:rPr>
              <w:t>第</w:t>
            </w:r>
            <w:r>
              <w:rPr>
                <w:rFonts w:hint="default" w:ascii="Times New Roman" w:hAnsi="Times New Roman" w:eastAsia="楷体" w:cs="Times New Roman"/>
                <w:color w:val="auto"/>
                <w:sz w:val="24"/>
                <w:lang w:val="en-US" w:eastAsia="zh-CN"/>
              </w:rPr>
              <w:t>六</w:t>
            </w:r>
            <w:r>
              <w:rPr>
                <w:rFonts w:hint="default" w:ascii="Times New Roman" w:hAnsi="Times New Roman" w:eastAsia="楷体" w:cs="Times New Roman"/>
                <w:color w:val="auto"/>
                <w:sz w:val="24"/>
                <w:lang w:val="ru-RU" w:eastAsia="zh-CN"/>
              </w:rPr>
              <w:t>条规定的情况下，随时单方面解除本合。</w:t>
            </w:r>
          </w:p>
        </w:tc>
      </w:tr>
      <w:tr w14:paraId="368FD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14:paraId="477D239D">
            <w:pPr>
              <w:jc w:val="both"/>
              <w:rPr>
                <w:rFonts w:hint="default" w:ascii="Times New Roman" w:hAnsi="Times New Roman" w:cs="Times New Roman" w:eastAsiaTheme="minorEastAsia"/>
                <w:sz w:val="24"/>
                <w:szCs w:val="28"/>
                <w:lang w:val="en-US" w:eastAsia="en-US" w:bidi="ar-SA"/>
              </w:rPr>
            </w:pPr>
            <w:r>
              <w:rPr>
                <w:rFonts w:hint="default" w:ascii="Times New Roman" w:hAnsi="Times New Roman" w:eastAsia="宋体" w:cs="Times New Roman"/>
                <w:szCs w:val="28"/>
                <w:lang w:val="en-US" w:eastAsia="zh-CN"/>
              </w:rPr>
              <w:t>10</w:t>
            </w:r>
            <w:r>
              <w:rPr>
                <w:rFonts w:hint="default" w:ascii="Times New Roman" w:hAnsi="Times New Roman" w:cs="Times New Roman"/>
                <w:szCs w:val="28"/>
              </w:rPr>
              <w:t>.</w:t>
            </w:r>
            <w:r>
              <w:rPr>
                <w:rFonts w:hint="default" w:ascii="Times New Roman" w:hAnsi="Times New Roman" w:eastAsia="宋体" w:cs="Times New Roman"/>
                <w:szCs w:val="28"/>
                <w:lang w:val="en-US" w:eastAsia="zh-CN"/>
              </w:rPr>
              <w:t>3</w:t>
            </w:r>
            <w:r>
              <w:rPr>
                <w:rFonts w:hint="default" w:ascii="Times New Roman" w:hAnsi="Times New Roman" w:cs="Times New Roman"/>
                <w:szCs w:val="28"/>
              </w:rPr>
              <w:t xml:space="preserve">. </w:t>
            </w:r>
            <w:r>
              <w:rPr>
                <w:rFonts w:hint="default" w:ascii="Times New Roman" w:hAnsi="Times New Roman" w:cs="Times New Roman"/>
                <w:szCs w:val="28"/>
                <w:lang w:val="ru-RU"/>
              </w:rPr>
              <w:t>Осы</w:t>
            </w:r>
            <w:r>
              <w:rPr>
                <w:rFonts w:hint="default" w:ascii="Times New Roman" w:hAnsi="Times New Roman" w:cs="Times New Roman"/>
                <w:szCs w:val="28"/>
              </w:rPr>
              <w:t xml:space="preserve"> </w:t>
            </w:r>
            <w:r>
              <w:rPr>
                <w:rFonts w:hint="default" w:ascii="Times New Roman" w:hAnsi="Times New Roman" w:cs="Times New Roman"/>
                <w:szCs w:val="28"/>
                <w:lang w:val="ru-RU"/>
              </w:rPr>
              <w:t>Шарт</w:t>
            </w:r>
            <w:r>
              <w:rPr>
                <w:rFonts w:hint="default" w:ascii="Times New Roman" w:hAnsi="Times New Roman" w:cs="Times New Roman"/>
                <w:szCs w:val="28"/>
              </w:rPr>
              <w:t xml:space="preserve"> </w:t>
            </w:r>
            <w:r>
              <w:rPr>
                <w:rFonts w:hint="default" w:ascii="Times New Roman" w:hAnsi="Times New Roman" w:cs="Times New Roman"/>
                <w:szCs w:val="28"/>
                <w:lang w:val="ru-RU"/>
              </w:rPr>
              <w:t>Тараптардың</w:t>
            </w:r>
            <w:r>
              <w:rPr>
                <w:rFonts w:hint="default" w:ascii="Times New Roman" w:hAnsi="Times New Roman" w:cs="Times New Roman"/>
                <w:szCs w:val="28"/>
              </w:rPr>
              <w:t xml:space="preserve"> </w:t>
            </w:r>
            <w:r>
              <w:rPr>
                <w:rFonts w:hint="default" w:ascii="Times New Roman" w:hAnsi="Times New Roman" w:cs="Times New Roman"/>
                <w:szCs w:val="28"/>
                <w:lang w:val="ru-RU"/>
              </w:rPr>
              <w:t>әрқайсысы</w:t>
            </w:r>
            <w:r>
              <w:rPr>
                <w:rFonts w:hint="default" w:ascii="Times New Roman" w:hAnsi="Times New Roman" w:cs="Times New Roman"/>
                <w:szCs w:val="28"/>
              </w:rPr>
              <w:t xml:space="preserve"> </w:t>
            </w:r>
            <w:r>
              <w:rPr>
                <w:rFonts w:hint="default" w:ascii="Times New Roman" w:hAnsi="Times New Roman" w:cs="Times New Roman"/>
                <w:szCs w:val="28"/>
                <w:lang w:val="ru-RU"/>
              </w:rPr>
              <w:t>үшін</w:t>
            </w:r>
            <w:r>
              <w:rPr>
                <w:rFonts w:hint="default" w:ascii="Times New Roman" w:hAnsi="Times New Roman" w:cs="Times New Roman"/>
                <w:szCs w:val="28"/>
              </w:rPr>
              <w:t xml:space="preserve"> </w:t>
            </w:r>
            <w:r>
              <w:rPr>
                <w:rFonts w:hint="default" w:ascii="Times New Roman" w:hAnsi="Times New Roman" w:cs="Times New Roman"/>
                <w:szCs w:val="28"/>
                <w:lang w:val="ru-RU"/>
              </w:rPr>
              <w:t>бір</w:t>
            </w:r>
            <w:r>
              <w:rPr>
                <w:rFonts w:hint="default" w:ascii="Times New Roman" w:hAnsi="Times New Roman" w:cs="Times New Roman"/>
                <w:szCs w:val="28"/>
              </w:rPr>
              <w:t>-</w:t>
            </w:r>
            <w:r>
              <w:rPr>
                <w:rFonts w:hint="default" w:ascii="Times New Roman" w:hAnsi="Times New Roman" w:cs="Times New Roman"/>
                <w:szCs w:val="28"/>
                <w:lang w:val="ru-RU"/>
              </w:rPr>
              <w:t>бірден</w:t>
            </w:r>
            <w:r>
              <w:rPr>
                <w:rFonts w:hint="default" w:ascii="Times New Roman" w:hAnsi="Times New Roman" w:cs="Times New Roman"/>
                <w:szCs w:val="28"/>
              </w:rPr>
              <w:t xml:space="preserve"> </w:t>
            </w:r>
            <w:r>
              <w:rPr>
                <w:rFonts w:hint="default" w:ascii="Times New Roman" w:hAnsi="Times New Roman" w:cs="Times New Roman"/>
                <w:szCs w:val="28"/>
                <w:lang w:val="ru-RU"/>
              </w:rPr>
              <w:t>екі</w:t>
            </w:r>
            <w:r>
              <w:rPr>
                <w:rFonts w:hint="default" w:ascii="Times New Roman" w:hAnsi="Times New Roman" w:cs="Times New Roman"/>
                <w:szCs w:val="28"/>
              </w:rPr>
              <w:t xml:space="preserve"> </w:t>
            </w:r>
            <w:r>
              <w:rPr>
                <w:rFonts w:hint="default" w:ascii="Times New Roman" w:hAnsi="Times New Roman" w:cs="Times New Roman"/>
                <w:szCs w:val="28"/>
                <w:lang w:val="ru-RU"/>
              </w:rPr>
              <w:t>данада</w:t>
            </w:r>
            <w:r>
              <w:rPr>
                <w:rFonts w:hint="default" w:ascii="Times New Roman" w:hAnsi="Times New Roman" w:cs="Times New Roman"/>
                <w:szCs w:val="28"/>
              </w:rPr>
              <w:t xml:space="preserve"> </w:t>
            </w:r>
            <w:r>
              <w:rPr>
                <w:rFonts w:hint="default" w:ascii="Times New Roman" w:hAnsi="Times New Roman" w:cs="Times New Roman"/>
                <w:szCs w:val="28"/>
                <w:lang w:val="ru-RU"/>
              </w:rPr>
              <w:t>орыс</w:t>
            </w:r>
            <w:r>
              <w:rPr>
                <w:rFonts w:hint="default" w:ascii="Times New Roman" w:hAnsi="Times New Roman" w:cs="Times New Roman"/>
                <w:szCs w:val="28"/>
              </w:rPr>
              <w:t xml:space="preserve"> </w:t>
            </w:r>
            <w:r>
              <w:rPr>
                <w:rFonts w:hint="default" w:ascii="Times New Roman" w:hAnsi="Times New Roman" w:cs="Times New Roman"/>
                <w:szCs w:val="28"/>
                <w:lang w:val="ru-RU"/>
              </w:rPr>
              <w:t>тілінде</w:t>
            </w:r>
            <w:r>
              <w:rPr>
                <w:rFonts w:hint="default" w:ascii="Times New Roman" w:hAnsi="Times New Roman" w:cs="Times New Roman"/>
                <w:szCs w:val="28"/>
              </w:rPr>
              <w:t xml:space="preserve"> </w:t>
            </w:r>
            <w:r>
              <w:rPr>
                <w:rFonts w:hint="default" w:ascii="Times New Roman" w:hAnsi="Times New Roman" w:cs="Times New Roman"/>
                <w:szCs w:val="28"/>
                <w:lang w:val="ru-RU"/>
              </w:rPr>
              <w:t>жасалды</w:t>
            </w:r>
            <w:r>
              <w:rPr>
                <w:rFonts w:hint="default" w:ascii="Times New Roman" w:hAnsi="Times New Roman" w:cs="Times New Roman"/>
                <w:szCs w:val="28"/>
              </w:rPr>
              <w:t>.</w:t>
            </w:r>
          </w:p>
        </w:tc>
        <w:tc>
          <w:tcPr>
            <w:tcW w:w="4990" w:type="dxa"/>
            <w:vAlign w:val="top"/>
          </w:tcPr>
          <w:p w14:paraId="728C16F1">
            <w:pPr>
              <w:jc w:val="both"/>
              <w:rPr>
                <w:rFonts w:hint="default" w:ascii="Times New Roman" w:hAnsi="Times New Roman" w:cs="Times New Roman" w:eastAsiaTheme="minorEastAsia"/>
                <w:sz w:val="24"/>
                <w:szCs w:val="28"/>
                <w:lang w:val="ru-RU" w:eastAsia="en-US" w:bidi="ar-SA"/>
              </w:rPr>
            </w:pPr>
            <w:r>
              <w:rPr>
                <w:rFonts w:hint="default" w:ascii="Times New Roman" w:hAnsi="Times New Roman" w:eastAsia="宋体" w:cs="Times New Roman"/>
                <w:szCs w:val="28"/>
                <w:lang w:val="en-US" w:eastAsia="zh-CN"/>
              </w:rPr>
              <w:t>10</w:t>
            </w:r>
            <w:r>
              <w:rPr>
                <w:rFonts w:hint="default" w:ascii="Times New Roman" w:hAnsi="Times New Roman" w:cs="Times New Roman"/>
                <w:szCs w:val="28"/>
                <w:lang w:val="ru-RU"/>
              </w:rPr>
              <w:t>.</w:t>
            </w:r>
            <w:r>
              <w:rPr>
                <w:rFonts w:hint="default" w:ascii="Times New Roman" w:hAnsi="Times New Roman" w:eastAsia="宋体" w:cs="Times New Roman"/>
                <w:szCs w:val="28"/>
                <w:lang w:val="en-US" w:eastAsia="zh-CN"/>
              </w:rPr>
              <w:t>3</w:t>
            </w:r>
            <w:r>
              <w:rPr>
                <w:rFonts w:hint="default" w:ascii="Times New Roman" w:hAnsi="Times New Roman" w:cs="Times New Roman"/>
                <w:szCs w:val="28"/>
                <w:lang w:val="ru-RU"/>
              </w:rPr>
              <w:t>. Настоящий Договор составлен на русском языке в двух экземплярах, по одному для каждой из Сторон.</w:t>
            </w:r>
          </w:p>
        </w:tc>
        <w:tc>
          <w:tcPr>
            <w:tcW w:w="4638" w:type="dxa"/>
            <w:vAlign w:val="center"/>
          </w:tcPr>
          <w:p w14:paraId="64D92005">
            <w:pPr>
              <w:pStyle w:val="143"/>
              <w:jc w:val="both"/>
              <w:rPr>
                <w:rFonts w:hint="default" w:ascii="Times New Roman" w:hAnsi="Times New Roman" w:eastAsia="楷体" w:cs="Times New Roman"/>
                <w:b/>
                <w:color w:val="auto"/>
                <w:sz w:val="28"/>
                <w:szCs w:val="28"/>
                <w:lang w:val="ru-RU" w:eastAsia="zh-CN" w:bidi="ar-SA"/>
              </w:rPr>
            </w:pPr>
            <w:r>
              <w:rPr>
                <w:rFonts w:hint="default" w:ascii="Times New Roman" w:hAnsi="Times New Roman" w:eastAsia="楷体" w:cs="Times New Roman"/>
                <w:color w:val="auto"/>
                <w:sz w:val="24"/>
                <w:lang w:val="en-US" w:eastAsia="zh-CN"/>
              </w:rPr>
              <w:t>10</w:t>
            </w:r>
            <w:r>
              <w:rPr>
                <w:rFonts w:hint="default" w:ascii="Times New Roman" w:hAnsi="Times New Roman" w:eastAsia="楷体" w:cs="Times New Roman"/>
                <w:color w:val="auto"/>
                <w:sz w:val="24"/>
                <w:lang w:val="ru-RU" w:eastAsia="zh-CN"/>
              </w:rPr>
              <w:t>.</w:t>
            </w:r>
            <w:r>
              <w:rPr>
                <w:rFonts w:hint="default" w:ascii="Times New Roman" w:hAnsi="Times New Roman" w:eastAsia="楷体" w:cs="Times New Roman"/>
                <w:color w:val="auto"/>
                <w:sz w:val="24"/>
                <w:lang w:val="en-US" w:eastAsia="zh-CN"/>
              </w:rPr>
              <w:t>3</w:t>
            </w:r>
            <w:r>
              <w:rPr>
                <w:rFonts w:hint="default" w:ascii="Times New Roman" w:hAnsi="Times New Roman" w:eastAsia="楷体" w:cs="Times New Roman"/>
                <w:color w:val="auto"/>
                <w:sz w:val="24"/>
                <w:lang w:val="ru-RU" w:eastAsia="zh-CN"/>
              </w:rPr>
              <w:t xml:space="preserve"> </w:t>
            </w:r>
            <w:r>
              <w:rPr>
                <w:rFonts w:hint="default" w:ascii="Times New Roman" w:hAnsi="Times New Roman" w:eastAsia="楷体" w:cs="Times New Roman"/>
                <w:color w:val="auto"/>
                <w:sz w:val="24"/>
                <w:lang w:eastAsia="zh-CN"/>
              </w:rPr>
              <w:t>本合同以俄语书写</w:t>
            </w:r>
            <w:r>
              <w:rPr>
                <w:rFonts w:hint="default" w:ascii="Times New Roman" w:hAnsi="Times New Roman" w:eastAsia="楷体" w:cs="Times New Roman"/>
                <w:color w:val="auto"/>
                <w:sz w:val="24"/>
                <w:lang w:val="ru-RU" w:eastAsia="zh-CN"/>
              </w:rPr>
              <w:t>，</w:t>
            </w:r>
            <w:r>
              <w:rPr>
                <w:rFonts w:hint="default" w:ascii="Times New Roman" w:hAnsi="Times New Roman" w:eastAsia="楷体" w:cs="Times New Roman"/>
                <w:color w:val="auto"/>
                <w:sz w:val="24"/>
                <w:lang w:eastAsia="zh-CN"/>
              </w:rPr>
              <w:t>一式两份</w:t>
            </w:r>
            <w:r>
              <w:rPr>
                <w:rFonts w:hint="default" w:ascii="Times New Roman" w:hAnsi="Times New Roman" w:eastAsia="楷体" w:cs="Times New Roman"/>
                <w:color w:val="auto"/>
                <w:sz w:val="24"/>
                <w:lang w:val="ru-RU" w:eastAsia="zh-CN"/>
              </w:rPr>
              <w:t>，</w:t>
            </w:r>
            <w:r>
              <w:rPr>
                <w:rFonts w:hint="default" w:ascii="Times New Roman" w:hAnsi="Times New Roman" w:eastAsia="楷体" w:cs="Times New Roman"/>
                <w:color w:val="auto"/>
                <w:sz w:val="24"/>
                <w:lang w:eastAsia="zh-CN"/>
              </w:rPr>
              <w:t>双方各执一份。</w:t>
            </w:r>
          </w:p>
        </w:tc>
      </w:tr>
      <w:tr w14:paraId="508E9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shd w:val="clear" w:color="auto" w:fill="auto"/>
          </w:tcPr>
          <w:p w14:paraId="463599D8">
            <w:pPr>
              <w:jc w:val="both"/>
              <w:rPr>
                <w:rFonts w:hint="default" w:ascii="Times New Roman" w:hAnsi="Times New Roman" w:cs="Times New Roman"/>
                <w:b/>
                <w:bCs/>
                <w:szCs w:val="28"/>
                <w:lang w:val="ru-RU"/>
              </w:rPr>
            </w:pPr>
            <w:r>
              <w:rPr>
                <w:rFonts w:hint="default" w:ascii="Times New Roman" w:hAnsi="Times New Roman" w:cs="Times New Roman"/>
                <w:b/>
                <w:bCs/>
                <w:szCs w:val="28"/>
                <w:lang w:val="ru-RU"/>
              </w:rPr>
              <w:t>1</w:t>
            </w:r>
            <w:r>
              <w:rPr>
                <w:rFonts w:hint="default" w:ascii="Times New Roman" w:hAnsi="Times New Roman" w:eastAsia="宋体" w:cs="Times New Roman"/>
                <w:b/>
                <w:bCs/>
                <w:szCs w:val="28"/>
                <w:lang w:val="en-US" w:eastAsia="zh-CN"/>
              </w:rPr>
              <w:t>1</w:t>
            </w:r>
            <w:r>
              <w:rPr>
                <w:rFonts w:hint="default" w:ascii="Times New Roman" w:hAnsi="Times New Roman" w:cs="Times New Roman"/>
                <w:b/>
                <w:bCs/>
                <w:szCs w:val="28"/>
                <w:lang w:val="ru-RU"/>
              </w:rPr>
              <w:t>. Тараптардың заңды мекенжайлары мен банктік деректемелері:</w:t>
            </w:r>
          </w:p>
        </w:tc>
        <w:tc>
          <w:tcPr>
            <w:tcW w:w="4990" w:type="dxa"/>
          </w:tcPr>
          <w:p w14:paraId="7E444887">
            <w:pPr>
              <w:jc w:val="both"/>
              <w:rPr>
                <w:rFonts w:hint="default" w:ascii="Times New Roman" w:hAnsi="Times New Roman" w:cs="Times New Roman"/>
                <w:b/>
                <w:bCs/>
                <w:szCs w:val="28"/>
                <w:lang w:val="ru-RU"/>
              </w:rPr>
            </w:pPr>
            <w:r>
              <w:rPr>
                <w:rFonts w:hint="default" w:ascii="Times New Roman" w:hAnsi="Times New Roman" w:cs="Times New Roman"/>
                <w:b/>
                <w:bCs/>
                <w:szCs w:val="28"/>
                <w:lang w:val="ru-RU"/>
              </w:rPr>
              <w:t>1</w:t>
            </w:r>
            <w:r>
              <w:rPr>
                <w:rFonts w:hint="default" w:ascii="Times New Roman" w:hAnsi="Times New Roman" w:eastAsia="宋体" w:cs="Times New Roman"/>
                <w:b/>
                <w:bCs/>
                <w:szCs w:val="28"/>
                <w:lang w:val="en-US" w:eastAsia="zh-CN"/>
              </w:rPr>
              <w:t>1</w:t>
            </w:r>
            <w:r>
              <w:rPr>
                <w:rFonts w:hint="default" w:ascii="Times New Roman" w:hAnsi="Times New Roman" w:cs="Times New Roman"/>
                <w:b/>
                <w:bCs/>
                <w:szCs w:val="28"/>
                <w:lang w:val="ru-RU"/>
              </w:rPr>
              <w:t>. Юридические адреса и банковские реквизиты Сторон:</w:t>
            </w:r>
          </w:p>
        </w:tc>
        <w:tc>
          <w:tcPr>
            <w:tcW w:w="4638" w:type="dxa"/>
            <w:vAlign w:val="center"/>
          </w:tcPr>
          <w:p w14:paraId="12445983">
            <w:pPr>
              <w:pStyle w:val="143"/>
              <w:jc w:val="both"/>
              <w:rPr>
                <w:rFonts w:hint="default" w:ascii="Times New Roman" w:hAnsi="Times New Roman" w:eastAsia="楷体" w:cs="Times New Roman"/>
                <w:b/>
                <w:color w:val="auto"/>
                <w:sz w:val="28"/>
                <w:szCs w:val="28"/>
                <w:lang w:val="ru-RU" w:eastAsia="zh-CN"/>
              </w:rPr>
            </w:pPr>
            <w:r>
              <w:rPr>
                <w:rFonts w:hint="default" w:ascii="Times New Roman" w:hAnsi="Times New Roman" w:eastAsia="楷体" w:cs="Times New Roman"/>
                <w:color w:val="auto"/>
                <w:sz w:val="24"/>
                <w:lang w:eastAsia="zh-CN"/>
              </w:rPr>
              <w:t>第十</w:t>
            </w:r>
            <w:r>
              <w:rPr>
                <w:rFonts w:hint="default" w:ascii="Times New Roman" w:hAnsi="Times New Roman" w:eastAsia="楷体" w:cs="Times New Roman"/>
                <w:color w:val="auto"/>
                <w:sz w:val="24"/>
                <w:lang w:val="en-US" w:eastAsia="zh-CN"/>
              </w:rPr>
              <w:t>一</w:t>
            </w:r>
            <w:r>
              <w:rPr>
                <w:rFonts w:hint="default" w:ascii="Times New Roman" w:hAnsi="Times New Roman" w:eastAsia="楷体" w:cs="Times New Roman"/>
                <w:color w:val="auto"/>
                <w:sz w:val="24"/>
                <w:lang w:eastAsia="zh-CN"/>
              </w:rPr>
              <w:t>条 双方法律地址及银行账户信息：</w:t>
            </w:r>
          </w:p>
        </w:tc>
      </w:tr>
      <w:tr w14:paraId="15E33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shd w:val="clear" w:color="auto" w:fill="auto"/>
          </w:tcPr>
          <w:p w14:paraId="5769084B">
            <w:pPr>
              <w:spacing w:after="0"/>
              <w:jc w:val="both"/>
              <w:rPr>
                <w:rFonts w:hint="default" w:ascii="Times New Roman" w:hAnsi="Times New Roman" w:cs="Times New Roman"/>
                <w:b/>
                <w:bCs/>
                <w:color w:val="000000"/>
                <w:szCs w:val="24"/>
                <w:lang w:val="ru-RU"/>
              </w:rPr>
            </w:pPr>
            <w:r>
              <w:rPr>
                <w:rFonts w:hint="default" w:ascii="Times New Roman" w:hAnsi="Times New Roman" w:cs="Times New Roman"/>
                <w:b/>
                <w:color w:val="000000"/>
                <w:szCs w:val="24"/>
                <w:lang w:val="ru-RU"/>
              </w:rPr>
              <w:t>Тапсырыс беруш</w:t>
            </w:r>
            <w:r>
              <w:rPr>
                <w:rFonts w:hint="default" w:ascii="Times New Roman" w:hAnsi="Times New Roman" w:cs="Times New Roman"/>
                <w:b/>
                <w:color w:val="000000"/>
                <w:szCs w:val="24"/>
                <w:lang w:val="kk-KZ"/>
              </w:rPr>
              <w:t>і</w:t>
            </w:r>
            <w:r>
              <w:rPr>
                <w:rFonts w:hint="default" w:ascii="Times New Roman" w:hAnsi="Times New Roman" w:cs="Times New Roman"/>
                <w:b/>
                <w:color w:val="000000"/>
                <w:szCs w:val="24"/>
                <w:lang w:val="ru-RU"/>
              </w:rPr>
              <w:t>:</w:t>
            </w:r>
            <w:r>
              <w:rPr>
                <w:rFonts w:hint="default" w:ascii="Times New Roman" w:hAnsi="Times New Roman" w:cs="Times New Roman"/>
                <w:szCs w:val="24"/>
                <w:lang w:val="ru-RU"/>
              </w:rPr>
              <w:br w:type="textWrapping"/>
            </w:r>
            <w:r>
              <w:rPr>
                <w:rFonts w:hint="default" w:ascii="Times New Roman" w:hAnsi="Times New Roman" w:cs="Times New Roman"/>
                <w:color w:val="000000"/>
                <w:szCs w:val="24"/>
                <w:lang w:val="ru-RU"/>
              </w:rPr>
              <w:t xml:space="preserve">  </w:t>
            </w:r>
            <w:r>
              <w:rPr>
                <w:rFonts w:hint="default" w:ascii="Times New Roman" w:hAnsi="Times New Roman" w:cs="Times New Roman"/>
                <w:szCs w:val="24"/>
                <w:lang w:val="ru-RU"/>
              </w:rPr>
              <w:br w:type="textWrapping"/>
            </w:r>
            <w:r>
              <w:rPr>
                <w:rFonts w:hint="default" w:ascii="Times New Roman" w:hAnsi="Times New Roman" w:cs="Times New Roman"/>
                <w:b/>
                <w:bCs/>
                <w:color w:val="000000"/>
                <w:szCs w:val="24"/>
                <w:lang w:val="kk-KZ"/>
              </w:rPr>
              <w:t>«</w:t>
            </w:r>
            <w:r>
              <w:rPr>
                <w:rFonts w:hint="default" w:ascii="Times New Roman" w:hAnsi="Times New Roman" w:cs="Times New Roman"/>
                <w:b/>
                <w:bCs/>
                <w:color w:val="000000"/>
                <w:szCs w:val="24"/>
                <w:lang w:val="ru-RU"/>
              </w:rPr>
              <w:t>Ақтау энергетикалық компаниясы</w:t>
            </w:r>
            <w:r>
              <w:rPr>
                <w:rFonts w:hint="default" w:ascii="Times New Roman" w:hAnsi="Times New Roman" w:cs="Times New Roman"/>
                <w:b/>
                <w:bCs/>
                <w:color w:val="000000"/>
                <w:szCs w:val="24"/>
                <w:lang w:val="kk-KZ"/>
              </w:rPr>
              <w:t>»</w:t>
            </w:r>
            <w:r>
              <w:rPr>
                <w:rFonts w:hint="default" w:ascii="Times New Roman" w:hAnsi="Times New Roman" w:cs="Times New Roman"/>
                <w:b/>
                <w:bCs/>
                <w:color w:val="000000"/>
                <w:szCs w:val="24"/>
                <w:lang w:val="ru-RU"/>
              </w:rPr>
              <w:t xml:space="preserve"> ЖШС </w:t>
            </w:r>
          </w:p>
          <w:p w14:paraId="2E283C2B">
            <w:pPr>
              <w:spacing w:after="0"/>
              <w:jc w:val="both"/>
              <w:rPr>
                <w:rFonts w:hint="default" w:ascii="Times New Roman" w:hAnsi="Times New Roman" w:cs="Times New Roman"/>
                <w:color w:val="000000"/>
                <w:szCs w:val="24"/>
                <w:lang w:val="ru-RU"/>
              </w:rPr>
            </w:pPr>
            <w:r>
              <w:rPr>
                <w:rFonts w:hint="default" w:ascii="Times New Roman" w:hAnsi="Times New Roman" w:cs="Times New Roman"/>
                <w:color w:val="000000"/>
                <w:szCs w:val="24"/>
                <w:lang w:val="ru-RU"/>
              </w:rPr>
              <w:t>БСН 240740000093</w:t>
            </w:r>
          </w:p>
          <w:p w14:paraId="3A315C61">
            <w:pPr>
              <w:spacing w:after="0"/>
              <w:jc w:val="both"/>
              <w:rPr>
                <w:rFonts w:hint="default" w:ascii="Times New Roman" w:hAnsi="Times New Roman" w:cs="Times New Roman"/>
                <w:color w:val="000000"/>
                <w:szCs w:val="24"/>
                <w:lang w:val="ru-RU"/>
              </w:rPr>
            </w:pPr>
            <w:r>
              <w:rPr>
                <w:rFonts w:hint="default" w:ascii="Times New Roman" w:hAnsi="Times New Roman" w:cs="Times New Roman"/>
                <w:color w:val="000000"/>
                <w:szCs w:val="24"/>
                <w:lang w:val="ru-RU"/>
              </w:rPr>
              <w:t>ҚР, Маңғыстау облысы, Ақтау қаласы,</w:t>
            </w:r>
          </w:p>
          <w:p w14:paraId="023E5405">
            <w:pPr>
              <w:spacing w:after="0"/>
              <w:jc w:val="both"/>
              <w:rPr>
                <w:rFonts w:hint="default" w:ascii="Times New Roman" w:hAnsi="Times New Roman" w:cs="Times New Roman"/>
                <w:color w:val="000000"/>
                <w:szCs w:val="24"/>
                <w:lang w:val="ru-RU"/>
              </w:rPr>
            </w:pPr>
            <w:r>
              <w:rPr>
                <w:rFonts w:hint="default" w:ascii="Times New Roman" w:hAnsi="Times New Roman" w:cs="Times New Roman"/>
                <w:color w:val="000000"/>
                <w:szCs w:val="24"/>
                <w:lang w:val="ru-RU"/>
              </w:rPr>
              <w:t>Өнеркәсіптік аймақ 7, ғимарат 65</w:t>
            </w:r>
          </w:p>
          <w:p w14:paraId="53D0E45F">
            <w:pPr>
              <w:pStyle w:val="34"/>
              <w:shd w:val="clear" w:color="auto" w:fill="FFFFFF"/>
              <w:jc w:val="both"/>
              <w:rPr>
                <w:rFonts w:hint="default" w:ascii="Times New Roman" w:hAnsi="Times New Roman" w:cs="Times New Roman"/>
                <w:color w:val="000000"/>
              </w:rPr>
            </w:pPr>
            <w:r>
              <w:rPr>
                <w:rFonts w:hint="default" w:ascii="Times New Roman" w:hAnsi="Times New Roman" w:cs="Times New Roman"/>
                <w:color w:val="000000"/>
                <w:shd w:val="clear" w:color="auto" w:fill="FFFFFF"/>
              </w:rPr>
              <w:t>ИИК (KZT): KZ769300001000017366</w:t>
            </w:r>
          </w:p>
          <w:p w14:paraId="1C111662">
            <w:pPr>
              <w:pStyle w:val="34"/>
              <w:shd w:val="clear" w:color="auto" w:fill="FFFFFF"/>
              <w:jc w:val="both"/>
              <w:rPr>
                <w:rFonts w:hint="default" w:ascii="Times New Roman" w:hAnsi="Times New Roman" w:cs="Times New Roman"/>
                <w:color w:val="000000"/>
              </w:rPr>
            </w:pPr>
            <w:r>
              <w:rPr>
                <w:rFonts w:hint="default" w:ascii="Times New Roman" w:hAnsi="Times New Roman" w:cs="Times New Roman"/>
                <w:color w:val="000000"/>
                <w:shd w:val="clear" w:color="auto" w:fill="FFFFFF"/>
              </w:rPr>
              <w:t>ИИК (USD):10499300001000017367</w:t>
            </w:r>
          </w:p>
          <w:p w14:paraId="25B33DEE">
            <w:pPr>
              <w:pStyle w:val="34"/>
              <w:shd w:val="clear" w:color="auto" w:fill="FFFFFF"/>
              <w:jc w:val="both"/>
              <w:rPr>
                <w:rFonts w:hint="default" w:ascii="Times New Roman" w:hAnsi="Times New Roman" w:cs="Times New Roman"/>
                <w:color w:val="000000"/>
              </w:rPr>
            </w:pPr>
            <w:r>
              <w:rPr>
                <w:rFonts w:hint="default" w:ascii="Times New Roman" w:hAnsi="Times New Roman" w:cs="Times New Roman"/>
                <w:color w:val="000000"/>
                <w:shd w:val="clear" w:color="auto" w:fill="FFFFFF"/>
              </w:rPr>
              <w:t>ИИК (CNY): KZ229300001000017368</w:t>
            </w:r>
          </w:p>
          <w:p w14:paraId="085A61B1">
            <w:pPr>
              <w:spacing w:after="0"/>
              <w:jc w:val="both"/>
              <w:rPr>
                <w:rFonts w:hint="default" w:ascii="Times New Roman" w:hAnsi="Times New Roman" w:cs="Times New Roman"/>
                <w:color w:val="000000"/>
                <w:szCs w:val="24"/>
                <w:lang w:val="ru-RU"/>
              </w:rPr>
            </w:pPr>
            <w:r>
              <w:rPr>
                <w:rFonts w:hint="default" w:ascii="Times New Roman" w:hAnsi="Times New Roman" w:cs="Times New Roman"/>
                <w:color w:val="000000"/>
                <w:szCs w:val="24"/>
                <w:lang w:val="ru-RU"/>
              </w:rPr>
              <w:t>"Алматы қаласындағы Қытайдың сауда-өнеркәсіп Банкі"АҚ-да</w:t>
            </w:r>
          </w:p>
          <w:p w14:paraId="3F503F27">
            <w:pPr>
              <w:spacing w:after="0"/>
              <w:jc w:val="both"/>
              <w:rPr>
                <w:rFonts w:hint="default" w:ascii="Times New Roman" w:hAnsi="Times New Roman" w:cs="Times New Roman"/>
                <w:color w:val="000000"/>
                <w:szCs w:val="24"/>
                <w:lang w:val="ru-RU"/>
              </w:rPr>
            </w:pPr>
            <w:r>
              <w:rPr>
                <w:rFonts w:hint="default" w:ascii="Times New Roman" w:hAnsi="Times New Roman" w:cs="Times New Roman"/>
                <w:color w:val="000000"/>
                <w:szCs w:val="24"/>
                <w:lang w:val="ru-RU"/>
              </w:rPr>
              <w:t xml:space="preserve">БИК </w:t>
            </w:r>
            <w:r>
              <w:rPr>
                <w:rFonts w:hint="default" w:ascii="Times New Roman" w:hAnsi="Times New Roman" w:cs="Times New Roman"/>
                <w:color w:val="000000"/>
                <w:szCs w:val="24"/>
              </w:rPr>
              <w:t>ICBKKZ</w:t>
            </w:r>
            <w:r>
              <w:rPr>
                <w:rFonts w:hint="default" w:ascii="Times New Roman" w:hAnsi="Times New Roman" w:cs="Times New Roman"/>
                <w:color w:val="000000"/>
                <w:szCs w:val="24"/>
                <w:lang w:val="ru-RU"/>
              </w:rPr>
              <w:t>К</w:t>
            </w:r>
            <w:r>
              <w:rPr>
                <w:rFonts w:hint="default" w:ascii="Times New Roman" w:hAnsi="Times New Roman" w:cs="Times New Roman"/>
                <w:color w:val="000000"/>
                <w:szCs w:val="24"/>
              </w:rPr>
              <w:t>X</w:t>
            </w:r>
            <w:r>
              <w:rPr>
                <w:rFonts w:hint="default" w:ascii="Times New Roman" w:hAnsi="Times New Roman" w:cs="Times New Roman"/>
                <w:color w:val="000000"/>
                <w:szCs w:val="24"/>
                <w:lang w:val="ru-RU"/>
              </w:rPr>
              <w:t xml:space="preserve">  </w:t>
            </w:r>
          </w:p>
          <w:p w14:paraId="701EEDAD">
            <w:pPr>
              <w:pStyle w:val="34"/>
              <w:shd w:val="clear" w:color="auto" w:fill="FFFFFF"/>
              <w:jc w:val="both"/>
              <w:rPr>
                <w:rFonts w:hint="default" w:ascii="Times New Roman" w:hAnsi="Times New Roman" w:cs="Times New Roman"/>
                <w:color w:val="000000"/>
              </w:rPr>
            </w:pPr>
            <w:r>
              <w:rPr>
                <w:rFonts w:hint="default" w:ascii="Times New Roman" w:hAnsi="Times New Roman" w:cs="Times New Roman"/>
                <w:color w:val="000000"/>
                <w:shd w:val="clear" w:color="auto" w:fill="FFFFFF"/>
              </w:rPr>
              <w:t>Тел.: +7 7715932558</w:t>
            </w:r>
          </w:p>
          <w:p w14:paraId="36781EB4">
            <w:pPr>
              <w:pStyle w:val="34"/>
              <w:shd w:val="clear" w:color="auto" w:fill="FFFFFF"/>
              <w:jc w:val="both"/>
              <w:rPr>
                <w:rFonts w:hint="default" w:ascii="Times New Roman" w:hAnsi="Times New Roman" w:cs="Times New Roman"/>
                <w:bCs/>
                <w:color w:val="000000"/>
                <w:shd w:val="clear" w:color="auto" w:fill="FFFFFF"/>
              </w:rPr>
            </w:pPr>
            <w:r>
              <w:rPr>
                <w:rFonts w:hint="default" w:ascii="Times New Roman" w:hAnsi="Times New Roman" w:cs="Times New Roman"/>
                <w:bCs/>
                <w:color w:val="000000"/>
                <w:shd w:val="clear" w:color="auto" w:fill="FFFFFF"/>
              </w:rPr>
              <w:t>e-mail: </w:t>
            </w:r>
            <w:r>
              <w:rPr>
                <w:rFonts w:hint="default" w:ascii="Times New Roman" w:hAnsi="Times New Roman" w:cs="Times New Roman"/>
              </w:rPr>
              <w:fldChar w:fldCharType="begin"/>
            </w:r>
            <w:r>
              <w:rPr>
                <w:rFonts w:hint="default" w:ascii="Times New Roman" w:hAnsi="Times New Roman" w:cs="Times New Roman"/>
              </w:rPr>
              <w:instrText xml:space="preserve"> HYPERLINK "mailto:chdaec@chd.kz" </w:instrText>
            </w:r>
            <w:r>
              <w:rPr>
                <w:rFonts w:hint="default" w:ascii="Times New Roman" w:hAnsi="Times New Roman" w:cs="Times New Roman"/>
              </w:rPr>
              <w:fldChar w:fldCharType="separate"/>
            </w:r>
            <w:r>
              <w:rPr>
                <w:rStyle w:val="140"/>
                <w:rFonts w:hint="default" w:ascii="Times New Roman" w:hAnsi="Times New Roman" w:cs="Times New Roman"/>
                <w:bCs/>
                <w:shd w:val="clear" w:color="auto" w:fill="FFFFFF"/>
              </w:rPr>
              <w:t>chdaec@chd.kz</w:t>
            </w:r>
            <w:r>
              <w:rPr>
                <w:rStyle w:val="140"/>
                <w:rFonts w:hint="default" w:ascii="Times New Roman" w:hAnsi="Times New Roman" w:cs="Times New Roman"/>
                <w:bCs/>
                <w:shd w:val="clear" w:color="auto" w:fill="FFFFFF"/>
              </w:rPr>
              <w:fldChar w:fldCharType="end"/>
            </w:r>
          </w:p>
          <w:p w14:paraId="20FAA71C">
            <w:pPr>
              <w:spacing w:after="0"/>
              <w:jc w:val="both"/>
              <w:rPr>
                <w:rFonts w:hint="default" w:ascii="Times New Roman" w:hAnsi="Times New Roman" w:cs="Times New Roman"/>
                <w:color w:val="000000"/>
                <w:szCs w:val="24"/>
                <w:lang w:val="ru-RU"/>
              </w:rPr>
            </w:pPr>
          </w:p>
          <w:p w14:paraId="18EDFD00">
            <w:pPr>
              <w:spacing w:after="0"/>
              <w:jc w:val="both"/>
              <w:rPr>
                <w:rFonts w:hint="default" w:ascii="Times New Roman" w:hAnsi="Times New Roman" w:cs="Times New Roman"/>
                <w:b/>
                <w:bCs/>
                <w:color w:val="000000"/>
                <w:szCs w:val="24"/>
                <w:lang w:val="kk-KZ"/>
              </w:rPr>
            </w:pPr>
            <w:r>
              <w:rPr>
                <w:rFonts w:hint="default" w:ascii="Times New Roman" w:hAnsi="Times New Roman" w:cs="Times New Roman"/>
                <w:b/>
                <w:bCs/>
                <w:color w:val="000000"/>
                <w:szCs w:val="24"/>
                <w:lang w:val="kk-KZ"/>
              </w:rPr>
              <w:t>Бас директор</w:t>
            </w:r>
          </w:p>
          <w:p w14:paraId="5D76AB71">
            <w:pPr>
              <w:spacing w:after="0"/>
              <w:jc w:val="both"/>
              <w:rPr>
                <w:rFonts w:hint="default" w:ascii="Times New Roman" w:hAnsi="Times New Roman" w:cs="Times New Roman"/>
                <w:b/>
                <w:bCs/>
                <w:color w:val="000000"/>
                <w:szCs w:val="24"/>
                <w:lang w:val="kk-KZ"/>
              </w:rPr>
            </w:pPr>
          </w:p>
          <w:p w14:paraId="3EA7E953">
            <w:pPr>
              <w:spacing w:after="0"/>
              <w:jc w:val="both"/>
              <w:rPr>
                <w:rFonts w:hint="default" w:ascii="Times New Roman" w:hAnsi="Times New Roman" w:cs="Times New Roman"/>
                <w:lang w:val="kk-KZ"/>
              </w:rPr>
            </w:pPr>
            <w:r>
              <w:rPr>
                <w:rFonts w:hint="default" w:ascii="Times New Roman" w:hAnsi="Times New Roman" w:cs="Times New Roman"/>
                <w:b/>
                <w:bCs/>
                <w:color w:val="000000"/>
                <w:szCs w:val="24"/>
                <w:lang w:val="kk-KZ"/>
              </w:rPr>
              <w:t>______________________</w:t>
            </w:r>
            <w:r>
              <w:rPr>
                <w:rFonts w:hint="default" w:ascii="Times New Roman" w:hAnsi="Times New Roman" w:cs="Times New Roman"/>
                <w:b/>
                <w:bCs/>
                <w:szCs w:val="24"/>
                <w:lang w:val="kk-KZ"/>
              </w:rPr>
              <w:t xml:space="preserve">  Гэ Личунь</w:t>
            </w:r>
            <w:r>
              <w:rPr>
                <w:rFonts w:hint="default" w:ascii="Times New Roman" w:hAnsi="Times New Roman" w:cs="Times New Roman"/>
                <w:szCs w:val="24"/>
                <w:lang w:val="kk-KZ"/>
              </w:rPr>
              <w:br w:type="textWrapping"/>
            </w:r>
            <w:r>
              <w:rPr>
                <w:rFonts w:hint="default" w:ascii="Times New Roman" w:hAnsi="Times New Roman" w:cs="Times New Roman"/>
                <w:color w:val="000000"/>
                <w:szCs w:val="24"/>
                <w:lang w:val="kk-KZ"/>
              </w:rPr>
              <w:t>(қолы)</w:t>
            </w:r>
            <w:r>
              <w:rPr>
                <w:rFonts w:hint="default" w:ascii="Times New Roman" w:hAnsi="Times New Roman" w:cs="Times New Roman"/>
                <w:szCs w:val="24"/>
                <w:lang w:val="kk-KZ"/>
              </w:rPr>
              <w:br w:type="textWrapping"/>
            </w:r>
            <w:r>
              <w:rPr>
                <w:rFonts w:hint="default" w:ascii="Times New Roman" w:hAnsi="Times New Roman" w:cs="Times New Roman"/>
                <w:color w:val="000000"/>
                <w:lang w:val="kk-KZ"/>
              </w:rPr>
              <w:t>М.О.</w:t>
            </w:r>
            <w:r>
              <w:rPr>
                <w:rFonts w:hint="default" w:ascii="Times New Roman" w:hAnsi="Times New Roman" w:cs="Times New Roman"/>
                <w:lang w:val="kk-KZ"/>
              </w:rPr>
              <w:br w:type="textWrapping"/>
            </w:r>
          </w:p>
          <w:p w14:paraId="31C414C7">
            <w:pPr>
              <w:spacing w:after="0"/>
              <w:jc w:val="both"/>
              <w:rPr>
                <w:rFonts w:hint="default" w:ascii="Times New Roman" w:hAnsi="Times New Roman" w:cs="Times New Roman"/>
                <w:b/>
                <w:bCs/>
                <w:lang w:val="kk-KZ"/>
              </w:rPr>
            </w:pPr>
            <w:r>
              <w:rPr>
                <w:rFonts w:hint="default" w:ascii="Times New Roman" w:hAnsi="Times New Roman" w:cs="Times New Roman"/>
                <w:b/>
                <w:bCs/>
                <w:lang w:val="kk-KZ"/>
              </w:rPr>
              <w:t>Орындаушы:</w:t>
            </w:r>
          </w:p>
          <w:p w14:paraId="26A8B4F7">
            <w:pPr>
              <w:spacing w:after="0"/>
              <w:jc w:val="both"/>
              <w:rPr>
                <w:rFonts w:hint="default" w:ascii="Times New Roman" w:hAnsi="Times New Roman" w:cs="Times New Roman"/>
                <w:b/>
                <w:bCs/>
                <w:lang w:val="kk-KZ"/>
              </w:rPr>
            </w:pPr>
          </w:p>
          <w:p w14:paraId="0FD597E4">
            <w:pPr>
              <w:jc w:val="both"/>
              <w:rPr>
                <w:rFonts w:hint="default" w:ascii="Times New Roman" w:hAnsi="Times New Roman" w:cs="Times New Roman"/>
                <w:b/>
                <w:bCs/>
                <w:szCs w:val="28"/>
                <w:lang w:val="ru-RU"/>
              </w:rPr>
            </w:pPr>
          </w:p>
        </w:tc>
        <w:tc>
          <w:tcPr>
            <w:tcW w:w="4990" w:type="dxa"/>
          </w:tcPr>
          <w:p w14:paraId="34F39506">
            <w:pPr>
              <w:pStyle w:val="34"/>
              <w:shd w:val="clear" w:color="auto" w:fill="FFFFFF"/>
              <w:jc w:val="both"/>
              <w:rPr>
                <w:rFonts w:hint="default" w:ascii="Times New Roman" w:hAnsi="Times New Roman" w:cs="Times New Roman"/>
                <w:b/>
                <w:bCs/>
                <w:color w:val="000000"/>
                <w:shd w:val="clear" w:color="auto" w:fill="FFFFFF"/>
              </w:rPr>
            </w:pPr>
            <w:r>
              <w:rPr>
                <w:rFonts w:hint="default" w:ascii="Times New Roman" w:hAnsi="Times New Roman" w:cs="Times New Roman"/>
                <w:b/>
                <w:bCs/>
                <w:color w:val="000000"/>
                <w:shd w:val="clear" w:color="auto" w:fill="FFFFFF"/>
              </w:rPr>
              <w:t>Заказчик:</w:t>
            </w:r>
          </w:p>
          <w:p w14:paraId="5D2BBAFF">
            <w:pPr>
              <w:pStyle w:val="34"/>
              <w:shd w:val="clear" w:color="auto" w:fill="FFFFFF"/>
              <w:jc w:val="both"/>
              <w:rPr>
                <w:rFonts w:hint="default" w:ascii="Times New Roman" w:hAnsi="Times New Roman" w:cs="Times New Roman"/>
                <w:b/>
                <w:bCs/>
                <w:color w:val="000000"/>
                <w:shd w:val="clear" w:color="auto" w:fill="FFFFFF"/>
              </w:rPr>
            </w:pPr>
          </w:p>
          <w:p w14:paraId="7F365D33">
            <w:pPr>
              <w:pStyle w:val="34"/>
              <w:shd w:val="clear" w:color="auto" w:fill="FFFFFF"/>
              <w:jc w:val="both"/>
              <w:rPr>
                <w:rFonts w:hint="default" w:ascii="Times New Roman" w:hAnsi="Times New Roman" w:cs="Times New Roman"/>
                <w:b/>
                <w:bCs/>
                <w:color w:val="000000"/>
              </w:rPr>
            </w:pPr>
            <w:r>
              <w:rPr>
                <w:rFonts w:hint="default" w:ascii="Times New Roman" w:hAnsi="Times New Roman" w:cs="Times New Roman"/>
                <w:b/>
                <w:bCs/>
                <w:color w:val="000000"/>
                <w:shd w:val="clear" w:color="auto" w:fill="FFFFFF"/>
              </w:rPr>
              <w:t>ТОО «Актауская энергетическая компания»</w:t>
            </w:r>
          </w:p>
          <w:p w14:paraId="33A4B440">
            <w:pPr>
              <w:pStyle w:val="34"/>
              <w:shd w:val="clear" w:color="auto" w:fill="FFFFFF"/>
              <w:jc w:val="both"/>
              <w:rPr>
                <w:rFonts w:hint="default" w:ascii="Times New Roman" w:hAnsi="Times New Roman" w:cs="Times New Roman"/>
                <w:color w:val="000000"/>
              </w:rPr>
            </w:pPr>
            <w:r>
              <w:rPr>
                <w:rFonts w:hint="default" w:ascii="Times New Roman" w:hAnsi="Times New Roman" w:cs="Times New Roman"/>
                <w:color w:val="000000"/>
                <w:shd w:val="clear" w:color="auto" w:fill="FFFFFF"/>
              </w:rPr>
              <w:t>БИН: 240740000093</w:t>
            </w:r>
          </w:p>
          <w:p w14:paraId="1F2BE00F">
            <w:pPr>
              <w:pStyle w:val="34"/>
              <w:shd w:val="clear" w:color="auto" w:fill="FFFFFF"/>
              <w:jc w:val="both"/>
              <w:rPr>
                <w:rFonts w:hint="default" w:ascii="Times New Roman" w:hAnsi="Times New Roman" w:cs="Times New Roman"/>
                <w:color w:val="000000"/>
              </w:rPr>
            </w:pPr>
            <w:r>
              <w:rPr>
                <w:rFonts w:hint="default" w:ascii="Times New Roman" w:hAnsi="Times New Roman" w:cs="Times New Roman"/>
                <w:color w:val="000000"/>
                <w:shd w:val="clear" w:color="auto" w:fill="FFFFFF"/>
              </w:rPr>
              <w:t>Адрес: Республика Казахстан, г. Актау, ул. Промышленная  зона 7, здание 65</w:t>
            </w:r>
          </w:p>
          <w:p w14:paraId="6DE41387">
            <w:pPr>
              <w:pStyle w:val="34"/>
              <w:shd w:val="clear" w:color="auto" w:fill="FFFFFF"/>
              <w:jc w:val="both"/>
              <w:rPr>
                <w:rFonts w:hint="default" w:ascii="Times New Roman" w:hAnsi="Times New Roman" w:cs="Times New Roman"/>
                <w:color w:val="000000"/>
              </w:rPr>
            </w:pPr>
            <w:r>
              <w:rPr>
                <w:rFonts w:hint="default" w:ascii="Times New Roman" w:hAnsi="Times New Roman" w:cs="Times New Roman"/>
                <w:color w:val="000000"/>
                <w:shd w:val="clear" w:color="auto" w:fill="FFFFFF"/>
              </w:rPr>
              <w:t>ИИК (KZT): KZ769300001000017366</w:t>
            </w:r>
          </w:p>
          <w:p w14:paraId="58F42F28">
            <w:pPr>
              <w:pStyle w:val="34"/>
              <w:shd w:val="clear" w:color="auto" w:fill="FFFFFF"/>
              <w:jc w:val="both"/>
              <w:rPr>
                <w:rFonts w:hint="default" w:ascii="Times New Roman" w:hAnsi="Times New Roman" w:cs="Times New Roman"/>
                <w:color w:val="000000"/>
              </w:rPr>
            </w:pPr>
            <w:r>
              <w:rPr>
                <w:rFonts w:hint="default" w:ascii="Times New Roman" w:hAnsi="Times New Roman" w:cs="Times New Roman"/>
                <w:color w:val="000000"/>
                <w:shd w:val="clear" w:color="auto" w:fill="FFFFFF"/>
              </w:rPr>
              <w:t>ИИК (USD):10499300001000017367</w:t>
            </w:r>
          </w:p>
          <w:p w14:paraId="4A7E9F5D">
            <w:pPr>
              <w:pStyle w:val="34"/>
              <w:shd w:val="clear" w:color="auto" w:fill="FFFFFF"/>
              <w:jc w:val="both"/>
              <w:rPr>
                <w:rFonts w:hint="default" w:ascii="Times New Roman" w:hAnsi="Times New Roman" w:cs="Times New Roman"/>
                <w:color w:val="000000"/>
              </w:rPr>
            </w:pPr>
            <w:r>
              <w:rPr>
                <w:rFonts w:hint="default" w:ascii="Times New Roman" w:hAnsi="Times New Roman" w:cs="Times New Roman"/>
                <w:color w:val="000000"/>
                <w:shd w:val="clear" w:color="auto" w:fill="FFFFFF"/>
              </w:rPr>
              <w:t>ИИК (CNY): KZ229300001000017368</w:t>
            </w:r>
          </w:p>
          <w:p w14:paraId="5026E3B3">
            <w:pPr>
              <w:pStyle w:val="34"/>
              <w:shd w:val="clear" w:color="auto" w:fill="FFFFFF"/>
              <w:jc w:val="both"/>
              <w:rPr>
                <w:rFonts w:hint="default" w:ascii="Times New Roman" w:hAnsi="Times New Roman" w:cs="Times New Roman"/>
                <w:color w:val="000000"/>
              </w:rPr>
            </w:pPr>
            <w:r>
              <w:rPr>
                <w:rFonts w:hint="default" w:ascii="Times New Roman" w:hAnsi="Times New Roman" w:cs="Times New Roman"/>
                <w:color w:val="000000"/>
                <w:shd w:val="clear" w:color="auto" w:fill="FFFFFF"/>
                <w:lang w:val="kk-KZ"/>
              </w:rPr>
              <w:t xml:space="preserve">в </w:t>
            </w:r>
            <w:r>
              <w:rPr>
                <w:rFonts w:hint="default" w:ascii="Times New Roman" w:hAnsi="Times New Roman" w:cs="Times New Roman"/>
                <w:color w:val="000000"/>
                <w:shd w:val="clear" w:color="auto" w:fill="FFFFFF"/>
              </w:rPr>
              <w:t>AО «Tоргово-промыленный Банк Kитая в г. Aлматы»</w:t>
            </w:r>
          </w:p>
          <w:p w14:paraId="37FBC160">
            <w:pPr>
              <w:pStyle w:val="34"/>
              <w:shd w:val="clear" w:color="auto" w:fill="FFFFFF"/>
              <w:jc w:val="both"/>
              <w:rPr>
                <w:rFonts w:hint="default" w:ascii="Times New Roman" w:hAnsi="Times New Roman" w:cs="Times New Roman"/>
                <w:color w:val="000000"/>
              </w:rPr>
            </w:pPr>
            <w:r>
              <w:rPr>
                <w:rFonts w:hint="default" w:ascii="Times New Roman" w:hAnsi="Times New Roman" w:cs="Times New Roman"/>
                <w:color w:val="000000"/>
                <w:shd w:val="clear" w:color="auto" w:fill="FFFFFF"/>
              </w:rPr>
              <w:t>БИК ICBKKZKX</w:t>
            </w:r>
          </w:p>
          <w:p w14:paraId="60736680">
            <w:pPr>
              <w:pStyle w:val="34"/>
              <w:shd w:val="clear" w:color="auto" w:fill="FFFFFF"/>
              <w:jc w:val="both"/>
              <w:rPr>
                <w:rFonts w:hint="default" w:ascii="Times New Roman" w:hAnsi="Times New Roman" w:cs="Times New Roman"/>
                <w:color w:val="000000"/>
              </w:rPr>
            </w:pPr>
            <w:r>
              <w:rPr>
                <w:rFonts w:hint="default" w:ascii="Times New Roman" w:hAnsi="Times New Roman" w:cs="Times New Roman"/>
                <w:color w:val="000000"/>
                <w:shd w:val="clear" w:color="auto" w:fill="FFFFFF"/>
              </w:rPr>
              <w:t>Тел.: +7 7715932558</w:t>
            </w:r>
          </w:p>
          <w:p w14:paraId="71518158">
            <w:pPr>
              <w:pStyle w:val="34"/>
              <w:shd w:val="clear" w:color="auto" w:fill="FFFFFF"/>
              <w:jc w:val="both"/>
              <w:rPr>
                <w:rFonts w:hint="default" w:ascii="Times New Roman" w:hAnsi="Times New Roman" w:cs="Times New Roman"/>
                <w:bCs/>
                <w:color w:val="000000"/>
                <w:shd w:val="clear" w:color="auto" w:fill="FFFFFF"/>
              </w:rPr>
            </w:pPr>
            <w:r>
              <w:rPr>
                <w:rFonts w:hint="default" w:ascii="Times New Roman" w:hAnsi="Times New Roman" w:cs="Times New Roman"/>
                <w:bCs/>
                <w:color w:val="000000"/>
                <w:shd w:val="clear" w:color="auto" w:fill="FFFFFF"/>
              </w:rPr>
              <w:t>e-mail: </w:t>
            </w:r>
            <w:r>
              <w:rPr>
                <w:rFonts w:hint="default" w:ascii="Times New Roman" w:hAnsi="Times New Roman" w:cs="Times New Roman"/>
              </w:rPr>
              <w:fldChar w:fldCharType="begin"/>
            </w:r>
            <w:r>
              <w:rPr>
                <w:rFonts w:hint="default" w:ascii="Times New Roman" w:hAnsi="Times New Roman" w:cs="Times New Roman"/>
              </w:rPr>
              <w:instrText xml:space="preserve"> HYPERLINK "mailto:chdaec@chd.kz" </w:instrText>
            </w:r>
            <w:r>
              <w:rPr>
                <w:rFonts w:hint="default" w:ascii="Times New Roman" w:hAnsi="Times New Roman" w:cs="Times New Roman"/>
              </w:rPr>
              <w:fldChar w:fldCharType="separate"/>
            </w:r>
            <w:r>
              <w:rPr>
                <w:rStyle w:val="140"/>
                <w:rFonts w:hint="default" w:ascii="Times New Roman" w:hAnsi="Times New Roman" w:cs="Times New Roman"/>
                <w:bCs/>
                <w:shd w:val="clear" w:color="auto" w:fill="FFFFFF"/>
              </w:rPr>
              <w:t>chdaec@chd.kz</w:t>
            </w:r>
            <w:r>
              <w:rPr>
                <w:rStyle w:val="140"/>
                <w:rFonts w:hint="default" w:ascii="Times New Roman" w:hAnsi="Times New Roman" w:cs="Times New Roman"/>
                <w:bCs/>
                <w:shd w:val="clear" w:color="auto" w:fill="FFFFFF"/>
              </w:rPr>
              <w:fldChar w:fldCharType="end"/>
            </w:r>
          </w:p>
          <w:p w14:paraId="10ADB001">
            <w:pPr>
              <w:pStyle w:val="34"/>
              <w:shd w:val="clear" w:color="auto" w:fill="FFFFFF"/>
              <w:jc w:val="both"/>
              <w:rPr>
                <w:rFonts w:hint="default" w:ascii="Times New Roman" w:hAnsi="Times New Roman" w:cs="Times New Roman"/>
                <w:color w:val="000000"/>
                <w:sz w:val="28"/>
                <w:szCs w:val="28"/>
                <w:lang w:val="kk-KZ" w:eastAsia="ru-RU"/>
              </w:rPr>
            </w:pPr>
            <w:r>
              <w:rPr>
                <w:rFonts w:hint="default" w:ascii="Times New Roman" w:hAnsi="Times New Roman" w:cs="Times New Roman"/>
                <w:sz w:val="28"/>
                <w:szCs w:val="28"/>
              </w:rPr>
              <w:t xml:space="preserve">  </w:t>
            </w:r>
            <w:r>
              <w:rPr>
                <w:rFonts w:hint="default" w:ascii="Times New Roman" w:hAnsi="Times New Roman" w:cs="Times New Roman"/>
                <w:color w:val="000000"/>
                <w:sz w:val="28"/>
                <w:szCs w:val="28"/>
                <w:lang w:val="kk-KZ" w:eastAsia="ru-RU"/>
              </w:rPr>
              <w:t xml:space="preserve">    </w:t>
            </w:r>
          </w:p>
          <w:p w14:paraId="672D674B">
            <w:pPr>
              <w:spacing w:after="0" w:line="240" w:lineRule="auto"/>
              <w:jc w:val="both"/>
              <w:rPr>
                <w:rFonts w:hint="default" w:ascii="Times New Roman" w:hAnsi="Times New Roman" w:cs="Times New Roman"/>
                <w:b/>
                <w:szCs w:val="24"/>
                <w:lang w:val="kk-KZ"/>
              </w:rPr>
            </w:pPr>
          </w:p>
          <w:p w14:paraId="62D2027A">
            <w:pPr>
              <w:spacing w:after="0" w:line="240" w:lineRule="auto"/>
              <w:jc w:val="both"/>
              <w:rPr>
                <w:rFonts w:hint="default" w:ascii="Times New Roman" w:hAnsi="Times New Roman" w:cs="Times New Roman"/>
                <w:b/>
                <w:szCs w:val="24"/>
                <w:lang w:val="kk-KZ"/>
              </w:rPr>
            </w:pPr>
            <w:r>
              <w:rPr>
                <w:rFonts w:hint="default" w:ascii="Times New Roman" w:hAnsi="Times New Roman" w:cs="Times New Roman"/>
                <w:b/>
                <w:szCs w:val="24"/>
                <w:lang w:val="kk-KZ"/>
              </w:rPr>
              <w:t xml:space="preserve">Генеральный директор  </w:t>
            </w:r>
          </w:p>
          <w:p w14:paraId="64BD7509">
            <w:pPr>
              <w:spacing w:after="0" w:line="240" w:lineRule="auto"/>
              <w:jc w:val="both"/>
              <w:rPr>
                <w:rFonts w:hint="default" w:ascii="Times New Roman" w:hAnsi="Times New Roman" w:cs="Times New Roman"/>
                <w:b/>
                <w:szCs w:val="24"/>
                <w:lang w:val="kk-KZ"/>
              </w:rPr>
            </w:pPr>
          </w:p>
          <w:p w14:paraId="266C0163">
            <w:pPr>
              <w:spacing w:after="0" w:line="240" w:lineRule="auto"/>
              <w:jc w:val="both"/>
              <w:rPr>
                <w:rFonts w:hint="default" w:ascii="Times New Roman" w:hAnsi="Times New Roman" w:cs="Times New Roman"/>
                <w:b/>
                <w:szCs w:val="24"/>
                <w:lang w:val="kk-KZ"/>
              </w:rPr>
            </w:pPr>
            <w:r>
              <w:rPr>
                <w:rFonts w:hint="default" w:ascii="Times New Roman" w:hAnsi="Times New Roman" w:cs="Times New Roman"/>
                <w:b/>
                <w:color w:val="000000"/>
                <w:szCs w:val="24"/>
                <w:lang w:val="ru-RU"/>
              </w:rPr>
              <w:t>____________________</w:t>
            </w:r>
            <w:r>
              <w:rPr>
                <w:rFonts w:hint="default" w:ascii="Times New Roman" w:hAnsi="Times New Roman" w:cs="Times New Roman"/>
                <w:b/>
                <w:szCs w:val="24"/>
                <w:lang w:val="kk-KZ"/>
              </w:rPr>
              <w:t xml:space="preserve"> Гэ Личунь</w:t>
            </w:r>
          </w:p>
          <w:p w14:paraId="772BCFF2">
            <w:pPr>
              <w:jc w:val="both"/>
              <w:rPr>
                <w:rFonts w:hint="default" w:ascii="Times New Roman" w:hAnsi="Times New Roman" w:cs="Times New Roman"/>
                <w:szCs w:val="24"/>
                <w:lang w:val="ru-RU"/>
              </w:rPr>
            </w:pPr>
            <w:r>
              <w:rPr>
                <w:rFonts w:hint="default" w:ascii="Times New Roman" w:hAnsi="Times New Roman" w:cs="Times New Roman"/>
                <w:szCs w:val="24"/>
                <w:lang w:val="ru-RU"/>
              </w:rPr>
              <w:br w:type="textWrapping"/>
            </w:r>
            <w:r>
              <w:rPr>
                <w:rFonts w:hint="default" w:ascii="Times New Roman" w:hAnsi="Times New Roman" w:cs="Times New Roman"/>
                <w:color w:val="000000"/>
                <w:szCs w:val="24"/>
                <w:lang w:val="ru-RU"/>
              </w:rPr>
              <w:t>(подпись)</w:t>
            </w:r>
            <w:r>
              <w:rPr>
                <w:rFonts w:hint="default" w:ascii="Times New Roman" w:hAnsi="Times New Roman" w:cs="Times New Roman"/>
                <w:szCs w:val="24"/>
                <w:lang w:val="ru-RU"/>
              </w:rPr>
              <w:br w:type="textWrapping"/>
            </w:r>
            <w:r>
              <w:rPr>
                <w:rFonts w:hint="default" w:ascii="Times New Roman" w:hAnsi="Times New Roman" w:cs="Times New Roman"/>
                <w:color w:val="000000"/>
                <w:szCs w:val="24"/>
                <w:lang w:val="ru-RU"/>
              </w:rPr>
              <w:t>М.П.</w:t>
            </w:r>
            <w:r>
              <w:rPr>
                <w:rFonts w:hint="default" w:ascii="Times New Roman" w:hAnsi="Times New Roman" w:cs="Times New Roman"/>
                <w:szCs w:val="24"/>
                <w:lang w:val="ru-RU"/>
              </w:rPr>
              <w:br w:type="textWrapping"/>
            </w:r>
          </w:p>
          <w:p w14:paraId="30990954">
            <w:pPr>
              <w:jc w:val="both"/>
              <w:rPr>
                <w:rFonts w:hint="default" w:ascii="Times New Roman" w:hAnsi="Times New Roman" w:cs="Times New Roman"/>
                <w:b/>
                <w:szCs w:val="24"/>
                <w:lang w:val="ru-RU"/>
              </w:rPr>
            </w:pPr>
            <w:r>
              <w:rPr>
                <w:rFonts w:hint="default" w:ascii="Times New Roman" w:hAnsi="Times New Roman" w:cs="Times New Roman"/>
                <w:b/>
                <w:szCs w:val="24"/>
                <w:lang w:val="ru-RU"/>
              </w:rPr>
              <w:t>Поставщик:</w:t>
            </w:r>
          </w:p>
          <w:p w14:paraId="215EA13E">
            <w:pPr>
              <w:jc w:val="both"/>
              <w:rPr>
                <w:rFonts w:hint="default" w:ascii="Times New Roman" w:hAnsi="Times New Roman" w:cs="Times New Roman"/>
                <w:b/>
                <w:bCs/>
                <w:szCs w:val="28"/>
                <w:lang w:val="ru-RU"/>
              </w:rPr>
            </w:pPr>
          </w:p>
        </w:tc>
        <w:tc>
          <w:tcPr>
            <w:tcW w:w="4638" w:type="dxa"/>
            <w:vAlign w:val="center"/>
          </w:tcPr>
          <w:p w14:paraId="52C44805">
            <w:pPr>
              <w:spacing w:before="100" w:beforeAutospacing="1" w:after="100" w:afterAutospacing="1" w:line="240" w:lineRule="auto"/>
              <w:jc w:val="both"/>
              <w:rPr>
                <w:rFonts w:hint="default" w:ascii="Times New Roman" w:hAnsi="Times New Roman" w:eastAsia="楷体" w:cs="Times New Roman"/>
                <w:b/>
                <w:color w:val="auto"/>
                <w:szCs w:val="24"/>
                <w:lang w:val="ru-RU" w:eastAsia="zh-CN"/>
              </w:rPr>
            </w:pPr>
            <w:r>
              <w:rPr>
                <w:rFonts w:hint="default" w:ascii="Times New Roman" w:hAnsi="Times New Roman" w:eastAsia="楷体" w:cs="Times New Roman"/>
                <w:b/>
                <w:color w:val="auto"/>
                <w:szCs w:val="24"/>
                <w:lang w:val="ru-RU" w:eastAsia="zh-CN"/>
              </w:rPr>
              <w:t>承租人：</w:t>
            </w:r>
          </w:p>
          <w:p w14:paraId="762FF992">
            <w:pPr>
              <w:spacing w:before="100" w:beforeAutospacing="1" w:after="100" w:afterAutospacing="1" w:line="240" w:lineRule="auto"/>
              <w:jc w:val="both"/>
              <w:rPr>
                <w:rFonts w:hint="default" w:ascii="Times New Roman" w:hAnsi="Times New Roman" w:eastAsia="楷体" w:cs="Times New Roman"/>
                <w:color w:val="auto"/>
                <w:szCs w:val="24"/>
                <w:lang w:val="ru-RU" w:eastAsia="zh-CN"/>
              </w:rPr>
            </w:pPr>
            <w:r>
              <w:rPr>
                <w:rFonts w:hint="default" w:ascii="Times New Roman" w:hAnsi="Times New Roman" w:eastAsia="楷体" w:cs="Times New Roman"/>
                <w:b/>
                <w:color w:val="auto"/>
                <w:szCs w:val="24"/>
                <w:lang w:val="ru-RU" w:eastAsia="zh-CN"/>
              </w:rPr>
              <w:t>“阿克套能源公司”有限责任公司</w:t>
            </w:r>
            <w:r>
              <w:rPr>
                <w:rFonts w:hint="default" w:ascii="Times New Roman" w:hAnsi="Times New Roman" w:eastAsia="楷体" w:cs="Times New Roman"/>
                <w:color w:val="auto"/>
                <w:szCs w:val="24"/>
                <w:lang w:val="ru-RU" w:eastAsia="zh-CN"/>
              </w:rPr>
              <w:br w:type="textWrapping"/>
            </w:r>
            <w:r>
              <w:rPr>
                <w:rFonts w:hint="default" w:ascii="Times New Roman" w:hAnsi="Times New Roman" w:eastAsia="楷体" w:cs="Times New Roman"/>
                <w:color w:val="auto"/>
                <w:szCs w:val="24"/>
                <w:lang w:val="ru-RU" w:eastAsia="zh-CN"/>
              </w:rPr>
              <w:t>营业注册号：240740000093</w:t>
            </w:r>
            <w:r>
              <w:rPr>
                <w:rFonts w:hint="default" w:ascii="Times New Roman" w:hAnsi="Times New Roman" w:eastAsia="楷体" w:cs="Times New Roman"/>
                <w:color w:val="auto"/>
                <w:szCs w:val="24"/>
                <w:lang w:val="ru-RU" w:eastAsia="zh-CN"/>
              </w:rPr>
              <w:br w:type="textWrapping"/>
            </w:r>
            <w:r>
              <w:rPr>
                <w:rFonts w:hint="default" w:ascii="Times New Roman" w:hAnsi="Times New Roman" w:eastAsia="楷体" w:cs="Times New Roman"/>
                <w:color w:val="auto"/>
                <w:szCs w:val="24"/>
                <w:lang w:val="ru-RU" w:eastAsia="zh-CN"/>
              </w:rPr>
              <w:t>地址：哈萨克斯坦共和国，阿克套市，工业区7号，65号楼</w:t>
            </w:r>
            <w:r>
              <w:rPr>
                <w:rFonts w:hint="default" w:ascii="Times New Roman" w:hAnsi="Times New Roman" w:eastAsia="楷体" w:cs="Times New Roman"/>
                <w:color w:val="auto"/>
                <w:szCs w:val="24"/>
                <w:lang w:val="ru-RU" w:eastAsia="zh-CN"/>
              </w:rPr>
              <w:br w:type="textWrapping"/>
            </w:r>
            <w:r>
              <w:rPr>
                <w:rFonts w:hint="default" w:ascii="Times New Roman" w:hAnsi="Times New Roman" w:eastAsia="楷体" w:cs="Times New Roman"/>
                <w:color w:val="auto"/>
                <w:szCs w:val="24"/>
                <w:lang w:val="ru-RU" w:eastAsia="zh-CN"/>
              </w:rPr>
              <w:t>结算账户（坚戈，KZT）：KZ769300001000017366</w:t>
            </w:r>
            <w:r>
              <w:rPr>
                <w:rFonts w:hint="default" w:ascii="Times New Roman" w:hAnsi="Times New Roman" w:eastAsia="楷体" w:cs="Times New Roman"/>
                <w:color w:val="auto"/>
                <w:szCs w:val="24"/>
                <w:lang w:val="ru-RU" w:eastAsia="zh-CN"/>
              </w:rPr>
              <w:br w:type="textWrapping"/>
            </w:r>
            <w:r>
              <w:rPr>
                <w:rFonts w:hint="default" w:ascii="Times New Roman" w:hAnsi="Times New Roman" w:eastAsia="楷体" w:cs="Times New Roman"/>
                <w:color w:val="auto"/>
                <w:szCs w:val="24"/>
                <w:lang w:val="ru-RU" w:eastAsia="zh-CN"/>
              </w:rPr>
              <w:t>结算账户（美元，USD）：10499300001000017367</w:t>
            </w:r>
            <w:r>
              <w:rPr>
                <w:rFonts w:hint="default" w:ascii="Times New Roman" w:hAnsi="Times New Roman" w:eastAsia="楷体" w:cs="Times New Roman"/>
                <w:color w:val="auto"/>
                <w:szCs w:val="24"/>
                <w:lang w:val="ru-RU" w:eastAsia="zh-CN"/>
              </w:rPr>
              <w:br w:type="textWrapping"/>
            </w:r>
            <w:r>
              <w:rPr>
                <w:rFonts w:hint="default" w:ascii="Times New Roman" w:hAnsi="Times New Roman" w:eastAsia="楷体" w:cs="Times New Roman"/>
                <w:color w:val="auto"/>
                <w:szCs w:val="24"/>
                <w:lang w:val="ru-RU" w:eastAsia="zh-CN"/>
              </w:rPr>
              <w:t>结算账户（人民币，CNY）：KZ229300001000017368</w:t>
            </w:r>
            <w:r>
              <w:rPr>
                <w:rFonts w:hint="default" w:ascii="Times New Roman" w:hAnsi="Times New Roman" w:eastAsia="楷体" w:cs="Times New Roman"/>
                <w:color w:val="auto"/>
                <w:szCs w:val="24"/>
                <w:lang w:val="ru-RU" w:eastAsia="zh-CN"/>
              </w:rPr>
              <w:br w:type="textWrapping"/>
            </w:r>
            <w:r>
              <w:rPr>
                <w:rFonts w:hint="default" w:ascii="Times New Roman" w:hAnsi="Times New Roman" w:eastAsia="楷体" w:cs="Times New Roman"/>
                <w:color w:val="auto"/>
                <w:szCs w:val="24"/>
                <w:lang w:val="ru-RU" w:eastAsia="zh-CN"/>
              </w:rPr>
              <w:t xml:space="preserve">开户银行：阿拉木图中国工商银行股份有限公司（АО </w:t>
            </w:r>
            <w:r>
              <w:rPr>
                <w:rFonts w:hint="default" w:ascii="Times New Roman" w:hAnsi="Times New Roman" w:eastAsia="宋体" w:cs="Times New Roman"/>
                <w:color w:val="auto"/>
                <w:szCs w:val="24"/>
                <w:lang w:val="ru-RU" w:eastAsia="zh-CN"/>
              </w:rPr>
              <w:t>«</w:t>
            </w:r>
            <w:r>
              <w:rPr>
                <w:rFonts w:hint="default" w:ascii="Times New Roman" w:hAnsi="Times New Roman" w:eastAsia="楷体" w:cs="Times New Roman"/>
                <w:color w:val="auto"/>
                <w:szCs w:val="24"/>
                <w:lang w:val="ru-RU" w:eastAsia="zh-CN"/>
              </w:rPr>
              <w:t>Торгово-промышленный Банк Китая в г. Алматы</w:t>
            </w:r>
            <w:r>
              <w:rPr>
                <w:rFonts w:hint="default" w:ascii="Times New Roman" w:hAnsi="Times New Roman" w:eastAsia="宋体" w:cs="Times New Roman"/>
                <w:color w:val="auto"/>
                <w:szCs w:val="24"/>
                <w:lang w:val="ru-RU" w:eastAsia="zh-CN"/>
              </w:rPr>
              <w:t>»</w:t>
            </w:r>
            <w:r>
              <w:rPr>
                <w:rFonts w:hint="default" w:ascii="Times New Roman" w:hAnsi="Times New Roman" w:eastAsia="楷体" w:cs="Times New Roman"/>
                <w:color w:val="auto"/>
                <w:szCs w:val="24"/>
                <w:lang w:val="ru-RU" w:eastAsia="zh-CN"/>
              </w:rPr>
              <w:t>）</w:t>
            </w:r>
            <w:r>
              <w:rPr>
                <w:rFonts w:hint="default" w:ascii="Times New Roman" w:hAnsi="Times New Roman" w:eastAsia="楷体" w:cs="Times New Roman"/>
                <w:color w:val="auto"/>
                <w:szCs w:val="24"/>
                <w:lang w:val="ru-RU" w:eastAsia="zh-CN"/>
              </w:rPr>
              <w:br w:type="textWrapping"/>
            </w:r>
            <w:r>
              <w:rPr>
                <w:rFonts w:hint="default" w:ascii="Times New Roman" w:hAnsi="Times New Roman" w:eastAsia="楷体" w:cs="Times New Roman"/>
                <w:color w:val="auto"/>
                <w:szCs w:val="24"/>
                <w:lang w:val="ru-RU" w:eastAsia="zh-CN"/>
              </w:rPr>
              <w:t>银行识别代码（БИК）：ICBKKZKX</w:t>
            </w:r>
            <w:r>
              <w:rPr>
                <w:rFonts w:hint="default" w:ascii="Times New Roman" w:hAnsi="Times New Roman" w:eastAsia="楷体" w:cs="Times New Roman"/>
                <w:color w:val="auto"/>
                <w:szCs w:val="24"/>
                <w:lang w:val="ru-RU" w:eastAsia="zh-CN"/>
              </w:rPr>
              <w:br w:type="textWrapping"/>
            </w:r>
            <w:r>
              <w:rPr>
                <w:rFonts w:hint="default" w:ascii="Times New Roman" w:hAnsi="Times New Roman" w:eastAsia="楷体" w:cs="Times New Roman"/>
                <w:color w:val="auto"/>
                <w:szCs w:val="24"/>
                <w:lang w:val="ru-RU" w:eastAsia="zh-CN"/>
              </w:rPr>
              <w:t>电话：+7 (771) 5932558</w:t>
            </w:r>
            <w:r>
              <w:rPr>
                <w:rFonts w:hint="default" w:ascii="Times New Roman" w:hAnsi="Times New Roman" w:eastAsia="楷体" w:cs="Times New Roman"/>
                <w:color w:val="auto"/>
                <w:szCs w:val="24"/>
                <w:lang w:val="ru-RU" w:eastAsia="zh-CN"/>
              </w:rPr>
              <w:br w:type="textWrapping"/>
            </w:r>
            <w:r>
              <w:rPr>
                <w:rFonts w:hint="default" w:ascii="Times New Roman" w:hAnsi="Times New Roman" w:eastAsia="楷体" w:cs="Times New Roman"/>
                <w:color w:val="auto"/>
                <w:szCs w:val="24"/>
                <w:lang w:val="ru-RU" w:eastAsia="zh-CN"/>
              </w:rPr>
              <w:t>电子邮箱：chdaec@chd.kz</w:t>
            </w:r>
          </w:p>
          <w:p w14:paraId="56FCD77C">
            <w:pPr>
              <w:pStyle w:val="143"/>
              <w:jc w:val="both"/>
              <w:rPr>
                <w:rFonts w:hint="default" w:ascii="Times New Roman" w:hAnsi="Times New Roman" w:eastAsia="楷体" w:cs="Times New Roman"/>
                <w:b/>
                <w:color w:val="auto"/>
                <w:lang w:val="ru-RU" w:eastAsia="zh-CN"/>
              </w:rPr>
            </w:pPr>
            <w:r>
              <w:rPr>
                <w:rFonts w:hint="default" w:ascii="Times New Roman" w:hAnsi="Times New Roman" w:eastAsia="楷体" w:cs="Times New Roman"/>
                <w:color w:val="auto"/>
                <w:szCs w:val="24"/>
                <w:lang w:val="ru-RU" w:eastAsia="zh-CN"/>
              </w:rPr>
              <w:t xml:space="preserve">_______________________________ </w:t>
            </w:r>
            <w:r>
              <w:rPr>
                <w:rFonts w:hint="default" w:ascii="Times New Roman" w:hAnsi="Times New Roman" w:eastAsia="楷体" w:cs="Times New Roman"/>
                <w:b/>
                <w:color w:val="auto"/>
                <w:szCs w:val="24"/>
                <w:lang w:val="ru-RU" w:eastAsia="zh-CN"/>
              </w:rPr>
              <w:t>葛利春</w:t>
            </w:r>
          </w:p>
          <w:p w14:paraId="64CD6180">
            <w:pPr>
              <w:pStyle w:val="143"/>
              <w:jc w:val="both"/>
              <w:rPr>
                <w:rFonts w:hint="default" w:ascii="Times New Roman" w:hAnsi="Times New Roman" w:eastAsia="楷体" w:cs="Times New Roman"/>
                <w:b/>
                <w:color w:val="auto"/>
                <w:lang w:val="ru-RU" w:eastAsia="zh-CN"/>
              </w:rPr>
            </w:pPr>
          </w:p>
          <w:p w14:paraId="496F2E72">
            <w:pPr>
              <w:pStyle w:val="143"/>
              <w:jc w:val="both"/>
              <w:rPr>
                <w:rFonts w:hint="default" w:ascii="Times New Roman" w:hAnsi="Times New Roman" w:eastAsia="楷体" w:cs="Times New Roman"/>
                <w:b/>
                <w:color w:val="auto"/>
                <w:lang w:val="ru-RU" w:eastAsia="zh-CN"/>
              </w:rPr>
            </w:pPr>
          </w:p>
          <w:p w14:paraId="2EFC48A5">
            <w:pPr>
              <w:pStyle w:val="143"/>
              <w:jc w:val="both"/>
              <w:rPr>
                <w:rFonts w:hint="default" w:ascii="Times New Roman" w:hAnsi="Times New Roman" w:eastAsia="楷体" w:cs="Times New Roman"/>
                <w:b/>
                <w:color w:val="auto"/>
                <w:lang w:val="ru-RU" w:eastAsia="zh-CN"/>
              </w:rPr>
            </w:pPr>
            <w:r>
              <w:rPr>
                <w:rFonts w:hint="default" w:ascii="Times New Roman" w:hAnsi="Times New Roman" w:eastAsia="楷体" w:cs="Times New Roman"/>
                <w:b/>
                <w:color w:val="auto"/>
                <w:lang w:val="ru-RU" w:eastAsia="zh-CN"/>
              </w:rPr>
              <w:t>承租方：</w:t>
            </w:r>
          </w:p>
          <w:p w14:paraId="2DA736E0">
            <w:pPr>
              <w:pStyle w:val="143"/>
              <w:jc w:val="both"/>
              <w:rPr>
                <w:rFonts w:hint="default" w:ascii="Times New Roman" w:hAnsi="Times New Roman" w:eastAsia="楷体" w:cs="Times New Roman"/>
                <w:b/>
                <w:color w:val="auto"/>
                <w:lang w:val="ru-RU" w:eastAsia="zh-CN"/>
              </w:rPr>
            </w:pPr>
          </w:p>
          <w:p w14:paraId="5D9FAFDE">
            <w:pPr>
              <w:pStyle w:val="143"/>
              <w:jc w:val="both"/>
              <w:rPr>
                <w:rFonts w:hint="default" w:ascii="Times New Roman" w:hAnsi="Times New Roman" w:eastAsia="楷体" w:cs="Times New Roman"/>
                <w:b/>
                <w:color w:val="auto"/>
                <w:sz w:val="24"/>
                <w:lang w:val="ru-RU" w:eastAsia="zh-CN"/>
              </w:rPr>
            </w:pPr>
          </w:p>
          <w:p w14:paraId="31B5EB87">
            <w:pPr>
              <w:pStyle w:val="143"/>
              <w:jc w:val="both"/>
              <w:rPr>
                <w:rFonts w:hint="default" w:ascii="Times New Roman" w:hAnsi="Times New Roman" w:eastAsia="楷体" w:cs="Times New Roman"/>
                <w:color w:val="auto"/>
                <w:sz w:val="24"/>
                <w:lang w:val="ru-RU" w:eastAsia="zh-CN"/>
              </w:rPr>
            </w:pPr>
          </w:p>
        </w:tc>
      </w:tr>
    </w:tbl>
    <w:p w14:paraId="4A550C25">
      <w:pPr>
        <w:pStyle w:val="143"/>
        <w:jc w:val="center"/>
        <w:rPr>
          <w:rFonts w:ascii="Times New Roman" w:hAnsi="Times New Roman" w:cs="Times New Roman"/>
          <w:b/>
          <w:sz w:val="28"/>
          <w:szCs w:val="28"/>
          <w:lang w:val="ru-RU" w:eastAsia="zh-CN"/>
        </w:rPr>
      </w:pPr>
    </w:p>
    <w:p w14:paraId="0A14AC3B">
      <w:pPr>
        <w:jc w:val="both"/>
        <w:rPr>
          <w:rFonts w:ascii="Times New Roman" w:hAnsi="Times New Roman" w:cs="Times New Roman"/>
          <w:sz w:val="28"/>
          <w:szCs w:val="28"/>
          <w:lang w:val="ru-RU" w:eastAsia="zh-CN"/>
        </w:rPr>
      </w:pPr>
    </w:p>
    <w:p w14:paraId="45BA6301">
      <w:pPr>
        <w:jc w:val="both"/>
        <w:rPr>
          <w:rFonts w:ascii="Times New Roman" w:hAnsi="Times New Roman" w:cs="Times New Roman"/>
          <w:sz w:val="28"/>
          <w:szCs w:val="28"/>
          <w:lang w:val="ru-RU" w:eastAsia="zh-CN"/>
        </w:rPr>
      </w:pPr>
      <w:r>
        <w:rPr>
          <w:rFonts w:ascii="Times New Roman" w:hAnsi="Times New Roman" w:cs="Times New Roman"/>
          <w:sz w:val="28"/>
          <w:szCs w:val="28"/>
          <w:lang w:val="ru-RU" w:eastAsia="zh-CN"/>
        </w:rPr>
        <w:t xml:space="preserve">  </w:t>
      </w:r>
    </w:p>
    <w:p w14:paraId="3CDA7A5A">
      <w:pPr>
        <w:jc w:val="both"/>
        <w:rPr>
          <w:rFonts w:ascii="Times New Roman" w:hAnsi="Times New Roman" w:cs="Times New Roman"/>
          <w:sz w:val="28"/>
          <w:szCs w:val="28"/>
          <w:lang w:val="ru-RU" w:eastAsia="zh-CN"/>
        </w:rPr>
      </w:pPr>
    </w:p>
    <w:p w14:paraId="78018755">
      <w:pPr>
        <w:rPr>
          <w:rFonts w:ascii="Times New Roman" w:hAnsi="Times New Roman" w:cs="Times New Roman"/>
          <w:sz w:val="28"/>
          <w:szCs w:val="28"/>
          <w:lang w:val="ru-RU" w:eastAsia="zh-CN"/>
        </w:rPr>
      </w:pPr>
    </w:p>
    <w:p w14:paraId="75C9A1EB">
      <w:pPr>
        <w:rPr>
          <w:rFonts w:ascii="Times New Roman" w:hAnsi="Times New Roman" w:cs="Times New Roman"/>
          <w:sz w:val="28"/>
          <w:szCs w:val="28"/>
          <w:lang w:val="ru-RU"/>
        </w:rPr>
      </w:pPr>
    </w:p>
    <w:p w14:paraId="70E4421E">
      <w:pPr>
        <w:rPr>
          <w:rFonts w:ascii="Times New Roman" w:hAnsi="Times New Roman" w:cs="Times New Roman"/>
          <w:sz w:val="28"/>
          <w:szCs w:val="28"/>
          <w:lang w:val="ru-RU"/>
        </w:rPr>
      </w:pPr>
    </w:p>
    <w:p w14:paraId="13D6908A">
      <w:pPr>
        <w:rPr>
          <w:rFonts w:ascii="Times New Roman" w:hAnsi="Times New Roman" w:cs="Times New Roman"/>
          <w:sz w:val="28"/>
          <w:szCs w:val="28"/>
          <w:lang w:val="ru-RU"/>
        </w:rPr>
      </w:pPr>
    </w:p>
    <w:sectPr>
      <w:footerReference r:id="rId5" w:type="default"/>
      <w:pgSz w:w="15840" w:h="12240" w:orient="landscape"/>
      <w:pgMar w:top="1701" w:right="1134" w:bottom="850" w:left="1134" w:header="720" w:footer="720" w:gutter="0"/>
      <w:cols w:space="720"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 w:name="Courier">
    <w:altName w:val="Courier New"/>
    <w:panose1 w:val="02070309020205020404"/>
    <w:charset w:val="00"/>
    <w:family w:val="modern"/>
    <w:pitch w:val="default"/>
    <w:sig w:usb0="00000000" w:usb1="00000000" w:usb2="00000000" w:usb3="00000000" w:csb0="00000001" w:csb1="00000000"/>
  </w:font>
  <w:font w:name="Segoe UI">
    <w:panose1 w:val="020B0502040204020203"/>
    <w:charset w:val="CC"/>
    <w:family w:val="swiss"/>
    <w:pitch w:val="default"/>
    <w:sig w:usb0="E4002EFF" w:usb1="C000E47F" w:usb2="00000009" w:usb3="00000000" w:csb0="200001FF" w:csb1="0000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auto"/>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87801842"/>
    </w:sdtPr>
    <w:sdtContent>
      <w:p w14:paraId="79C39C51">
        <w:pPr>
          <w:pStyle w:val="28"/>
          <w:jc w:val="center"/>
        </w:pPr>
        <w:r>
          <w:fldChar w:fldCharType="begin"/>
        </w:r>
        <w:r>
          <w:instrText xml:space="preserve">PAGE   \* MERGEFORMAT</w:instrText>
        </w:r>
        <w:r>
          <w:fldChar w:fldCharType="separate"/>
        </w:r>
        <w:r>
          <w:rPr>
            <w:lang w:val="ru-RU"/>
          </w:rPr>
          <w:t>6</w:t>
        </w:r>
        <w:r>
          <w:fldChar w:fldCharType="end"/>
        </w:r>
      </w:p>
    </w:sdtContent>
  </w:sdt>
  <w:p w14:paraId="7DCEA182">
    <w:pPr>
      <w:pStyle w:val="2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3"/>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6"/>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21"/>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6"/>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7"/>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9"/>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34616"/>
    <w:rsid w:val="0006063C"/>
    <w:rsid w:val="0006609A"/>
    <w:rsid w:val="000952B0"/>
    <w:rsid w:val="000A36CA"/>
    <w:rsid w:val="000C07DF"/>
    <w:rsid w:val="000E541E"/>
    <w:rsid w:val="00112C51"/>
    <w:rsid w:val="0015074B"/>
    <w:rsid w:val="0017099B"/>
    <w:rsid w:val="00171870"/>
    <w:rsid w:val="00190B5A"/>
    <w:rsid w:val="001C5D73"/>
    <w:rsid w:val="00206791"/>
    <w:rsid w:val="0029639D"/>
    <w:rsid w:val="002C43CD"/>
    <w:rsid w:val="0030307C"/>
    <w:rsid w:val="003242D4"/>
    <w:rsid w:val="00326F90"/>
    <w:rsid w:val="00347F97"/>
    <w:rsid w:val="00376931"/>
    <w:rsid w:val="003B45B4"/>
    <w:rsid w:val="003C0B36"/>
    <w:rsid w:val="003D3632"/>
    <w:rsid w:val="00431C4C"/>
    <w:rsid w:val="0046599A"/>
    <w:rsid w:val="004C640F"/>
    <w:rsid w:val="005246BA"/>
    <w:rsid w:val="00541457"/>
    <w:rsid w:val="005D2A3A"/>
    <w:rsid w:val="006222D1"/>
    <w:rsid w:val="00630E33"/>
    <w:rsid w:val="00643F40"/>
    <w:rsid w:val="00651FC9"/>
    <w:rsid w:val="006A1218"/>
    <w:rsid w:val="006A2228"/>
    <w:rsid w:val="006B32DA"/>
    <w:rsid w:val="006D349B"/>
    <w:rsid w:val="006E32B7"/>
    <w:rsid w:val="00793E14"/>
    <w:rsid w:val="00816A2C"/>
    <w:rsid w:val="0084616C"/>
    <w:rsid w:val="0085080B"/>
    <w:rsid w:val="00851F17"/>
    <w:rsid w:val="00901265"/>
    <w:rsid w:val="009821DF"/>
    <w:rsid w:val="009B1180"/>
    <w:rsid w:val="00A32B8A"/>
    <w:rsid w:val="00AA1D8D"/>
    <w:rsid w:val="00AD5010"/>
    <w:rsid w:val="00B33AFB"/>
    <w:rsid w:val="00B4133B"/>
    <w:rsid w:val="00B42AD4"/>
    <w:rsid w:val="00B47730"/>
    <w:rsid w:val="00BB3421"/>
    <w:rsid w:val="00C01500"/>
    <w:rsid w:val="00C0347D"/>
    <w:rsid w:val="00C83C1D"/>
    <w:rsid w:val="00CB0664"/>
    <w:rsid w:val="00CE0D44"/>
    <w:rsid w:val="00D17909"/>
    <w:rsid w:val="00D3337A"/>
    <w:rsid w:val="00D42CC8"/>
    <w:rsid w:val="00D50302"/>
    <w:rsid w:val="00D61570"/>
    <w:rsid w:val="00DC390D"/>
    <w:rsid w:val="00DE7C65"/>
    <w:rsid w:val="00E022EB"/>
    <w:rsid w:val="00E11CA1"/>
    <w:rsid w:val="00E146E5"/>
    <w:rsid w:val="00E15F27"/>
    <w:rsid w:val="00E5403C"/>
    <w:rsid w:val="00EC5D24"/>
    <w:rsid w:val="00EE4350"/>
    <w:rsid w:val="00F1518B"/>
    <w:rsid w:val="00F17BA5"/>
    <w:rsid w:val="00F309CB"/>
    <w:rsid w:val="00F51922"/>
    <w:rsid w:val="00FC35F7"/>
    <w:rsid w:val="00FC693F"/>
    <w:rsid w:val="00FD733D"/>
    <w:rsid w:val="00FF25FA"/>
    <w:rsid w:val="06E25AF0"/>
    <w:rsid w:val="07636618"/>
    <w:rsid w:val="095F05BB"/>
    <w:rsid w:val="0A301D54"/>
    <w:rsid w:val="0B9B7447"/>
    <w:rsid w:val="0F132610"/>
    <w:rsid w:val="127A3E3B"/>
    <w:rsid w:val="12BB3B36"/>
    <w:rsid w:val="14660585"/>
    <w:rsid w:val="1750464D"/>
    <w:rsid w:val="1CDD515C"/>
    <w:rsid w:val="21C42C58"/>
    <w:rsid w:val="245C2C57"/>
    <w:rsid w:val="24E835FA"/>
    <w:rsid w:val="26A036EA"/>
    <w:rsid w:val="310D1633"/>
    <w:rsid w:val="3274284F"/>
    <w:rsid w:val="360F0615"/>
    <w:rsid w:val="3AA07184"/>
    <w:rsid w:val="3C8F0190"/>
    <w:rsid w:val="3C951565"/>
    <w:rsid w:val="3E9954CE"/>
    <w:rsid w:val="3FC10261"/>
    <w:rsid w:val="44410B82"/>
    <w:rsid w:val="49AE0E83"/>
    <w:rsid w:val="4D750521"/>
    <w:rsid w:val="4F36237B"/>
    <w:rsid w:val="52690067"/>
    <w:rsid w:val="57236C0C"/>
    <w:rsid w:val="5B9834B3"/>
    <w:rsid w:val="638475C0"/>
    <w:rsid w:val="645A0930"/>
    <w:rsid w:val="64F87534"/>
    <w:rsid w:val="652C3070"/>
    <w:rsid w:val="68A32539"/>
    <w:rsid w:val="6CA053E6"/>
    <w:rsid w:val="70A9296D"/>
    <w:rsid w:val="739D76AD"/>
    <w:rsid w:val="760A35A0"/>
    <w:rsid w:val="782F5862"/>
    <w:rsid w:val="7F31391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qFormat="1" w:unhideWhenUsed="0" w:uiPriority="0" w:semiHidden="0"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qFormat="1" w:unhideWhenUsed="0" w:uiPriority="0" w:semiHidden="0"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next w:val="2"/>
    <w:qFormat/>
    <w:uiPriority w:val="0"/>
    <w:pPr>
      <w:spacing w:after="200" w:line="276" w:lineRule="auto"/>
    </w:pPr>
    <w:rPr>
      <w:rFonts w:asciiTheme="minorHAnsi" w:hAnsiTheme="minorHAnsi" w:eastAsiaTheme="minorEastAsia" w:cstheme="minorBidi"/>
      <w:sz w:val="24"/>
      <w:szCs w:val="22"/>
      <w:lang w:val="en-US" w:eastAsia="en-US" w:bidi="ar-SA"/>
    </w:rPr>
  </w:style>
  <w:style w:type="paragraph" w:styleId="5">
    <w:name w:val="heading 1"/>
    <w:basedOn w:val="1"/>
    <w:next w:val="1"/>
    <w:link w:val="144"/>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6">
    <w:name w:val="heading 2"/>
    <w:basedOn w:val="1"/>
    <w:next w:val="1"/>
    <w:link w:val="145"/>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7">
    <w:name w:val="heading 3"/>
    <w:basedOn w:val="1"/>
    <w:next w:val="1"/>
    <w:link w:val="146"/>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8">
    <w:name w:val="heading 4"/>
    <w:basedOn w:val="1"/>
    <w:next w:val="1"/>
    <w:link w:val="156"/>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9">
    <w:name w:val="heading 5"/>
    <w:basedOn w:val="1"/>
    <w:next w:val="1"/>
    <w:link w:val="157"/>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10">
    <w:name w:val="heading 6"/>
    <w:basedOn w:val="1"/>
    <w:next w:val="1"/>
    <w:link w:val="158"/>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11">
    <w:name w:val="heading 7"/>
    <w:basedOn w:val="1"/>
    <w:next w:val="1"/>
    <w:link w:val="159"/>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2">
    <w:name w:val="heading 8"/>
    <w:basedOn w:val="1"/>
    <w:next w:val="1"/>
    <w:link w:val="160"/>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3">
    <w:name w:val="heading 9"/>
    <w:basedOn w:val="1"/>
    <w:next w:val="1"/>
    <w:link w:val="161"/>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7">
    <w:name w:val="Default Paragraph Font"/>
    <w:unhideWhenUsed/>
    <w:qFormat/>
    <w:uiPriority w:val="1"/>
  </w:style>
  <w:style w:type="table" w:default="1" w:styleId="37">
    <w:name w:val="Normal Table"/>
    <w:semiHidden/>
    <w:unhideWhenUsed/>
    <w:qFormat/>
    <w:uiPriority w:val="99"/>
    <w:tblPr>
      <w:tblCellMar>
        <w:top w:w="0" w:type="dxa"/>
        <w:left w:w="108" w:type="dxa"/>
        <w:bottom w:w="0" w:type="dxa"/>
        <w:right w:w="108" w:type="dxa"/>
      </w:tblCellMar>
    </w:tblPr>
  </w:style>
  <w:style w:type="paragraph" w:customStyle="1" w:styleId="2">
    <w:name w:val="Body Text First Indent 21"/>
    <w:basedOn w:val="3"/>
    <w:next w:val="1"/>
    <w:qFormat/>
    <w:uiPriority w:val="0"/>
    <w:pPr>
      <w:ind w:firstLine="420"/>
    </w:pPr>
    <w:rPr>
      <w:rFonts w:hint="eastAsia" w:ascii="宋体" w:hAnsi="宋体" w:eastAsia="宋体" w:cs="宋体"/>
      <w:sz w:val="24"/>
      <w:szCs w:val="22"/>
      <w:lang w:eastAsia="en-US"/>
    </w:rPr>
  </w:style>
  <w:style w:type="paragraph" w:customStyle="1" w:styleId="3">
    <w:name w:val="Body Text Indent1"/>
    <w:basedOn w:val="1"/>
    <w:next w:val="1"/>
    <w:qFormat/>
    <w:uiPriority w:val="0"/>
    <w:pPr>
      <w:widowControl/>
      <w:adjustRightInd w:val="0"/>
      <w:spacing w:after="120" w:afterLines="0"/>
      <w:ind w:left="420" w:leftChars="200"/>
    </w:pPr>
    <w:rPr>
      <w:rFonts w:hint="eastAsia" w:ascii="宋体" w:hAnsi="宋体" w:eastAsia="宋体" w:cs="宋体"/>
      <w:sz w:val="24"/>
      <w:szCs w:val="22"/>
      <w:lang w:eastAsia="en-US"/>
    </w:rPr>
  </w:style>
  <w:style w:type="paragraph" w:styleId="4">
    <w:name w:val="macro"/>
    <w:link w:val="153"/>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lang w:val="en-US" w:eastAsia="en-US" w:bidi="ar-SA"/>
    </w:rPr>
  </w:style>
  <w:style w:type="paragraph" w:styleId="14">
    <w:name w:val="List 3"/>
    <w:basedOn w:val="1"/>
    <w:unhideWhenUsed/>
    <w:qFormat/>
    <w:uiPriority w:val="99"/>
    <w:pPr>
      <w:ind w:left="1080" w:hanging="360"/>
      <w:contextualSpacing/>
    </w:pPr>
  </w:style>
  <w:style w:type="paragraph" w:styleId="15">
    <w:name w:val="toc 7"/>
    <w:basedOn w:val="1"/>
    <w:next w:val="1"/>
    <w:qFormat/>
    <w:uiPriority w:val="0"/>
    <w:pPr>
      <w:ind w:left="2520" w:leftChars="1200"/>
    </w:pPr>
  </w:style>
  <w:style w:type="paragraph" w:styleId="16">
    <w:name w:val="List Number 2"/>
    <w:basedOn w:val="1"/>
    <w:unhideWhenUsed/>
    <w:qFormat/>
    <w:uiPriority w:val="99"/>
    <w:pPr>
      <w:numPr>
        <w:ilvl w:val="0"/>
        <w:numId w:val="1"/>
      </w:numPr>
      <w:contextualSpacing/>
    </w:pPr>
  </w:style>
  <w:style w:type="paragraph" w:styleId="17">
    <w:name w:val="List Number"/>
    <w:basedOn w:val="1"/>
    <w:unhideWhenUsed/>
    <w:qFormat/>
    <w:uiPriority w:val="99"/>
    <w:pPr>
      <w:numPr>
        <w:ilvl w:val="0"/>
        <w:numId w:val="2"/>
      </w:numPr>
      <w:contextualSpacing/>
    </w:pPr>
  </w:style>
  <w:style w:type="paragraph" w:styleId="18">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9">
    <w:name w:val="List Bullet"/>
    <w:basedOn w:val="1"/>
    <w:unhideWhenUsed/>
    <w:qFormat/>
    <w:uiPriority w:val="99"/>
    <w:pPr>
      <w:numPr>
        <w:ilvl w:val="0"/>
        <w:numId w:val="3"/>
      </w:numPr>
      <w:contextualSpacing/>
    </w:pPr>
  </w:style>
  <w:style w:type="paragraph" w:styleId="20">
    <w:name w:val="Body Text 3"/>
    <w:basedOn w:val="1"/>
    <w:link w:val="152"/>
    <w:unhideWhenUsed/>
    <w:qFormat/>
    <w:uiPriority w:val="99"/>
    <w:pPr>
      <w:spacing w:after="120"/>
    </w:pPr>
    <w:rPr>
      <w:sz w:val="16"/>
      <w:szCs w:val="16"/>
    </w:rPr>
  </w:style>
  <w:style w:type="paragraph" w:styleId="21">
    <w:name w:val="List Bullet 3"/>
    <w:basedOn w:val="1"/>
    <w:unhideWhenUsed/>
    <w:qFormat/>
    <w:uiPriority w:val="99"/>
    <w:pPr>
      <w:numPr>
        <w:ilvl w:val="0"/>
        <w:numId w:val="4"/>
      </w:numPr>
      <w:contextualSpacing/>
    </w:pPr>
  </w:style>
  <w:style w:type="paragraph" w:styleId="22">
    <w:name w:val="Body Text"/>
    <w:basedOn w:val="1"/>
    <w:link w:val="150"/>
    <w:unhideWhenUsed/>
    <w:qFormat/>
    <w:uiPriority w:val="99"/>
    <w:pPr>
      <w:spacing w:after="120"/>
    </w:pPr>
  </w:style>
  <w:style w:type="paragraph" w:styleId="23">
    <w:name w:val="List Number 3"/>
    <w:basedOn w:val="1"/>
    <w:unhideWhenUsed/>
    <w:qFormat/>
    <w:uiPriority w:val="99"/>
    <w:pPr>
      <w:numPr>
        <w:ilvl w:val="0"/>
        <w:numId w:val="5"/>
      </w:numPr>
      <w:contextualSpacing/>
    </w:pPr>
  </w:style>
  <w:style w:type="paragraph" w:styleId="24">
    <w:name w:val="List 2"/>
    <w:basedOn w:val="1"/>
    <w:unhideWhenUsed/>
    <w:qFormat/>
    <w:uiPriority w:val="99"/>
    <w:pPr>
      <w:ind w:left="720" w:hanging="360"/>
      <w:contextualSpacing/>
    </w:pPr>
  </w:style>
  <w:style w:type="paragraph" w:styleId="25">
    <w:name w:val="List Continue"/>
    <w:basedOn w:val="1"/>
    <w:unhideWhenUsed/>
    <w:qFormat/>
    <w:uiPriority w:val="99"/>
    <w:pPr>
      <w:spacing w:after="120"/>
      <w:ind w:left="360"/>
      <w:contextualSpacing/>
    </w:pPr>
  </w:style>
  <w:style w:type="paragraph" w:styleId="26">
    <w:name w:val="List Bullet 2"/>
    <w:basedOn w:val="1"/>
    <w:unhideWhenUsed/>
    <w:qFormat/>
    <w:uiPriority w:val="99"/>
    <w:pPr>
      <w:numPr>
        <w:ilvl w:val="0"/>
        <w:numId w:val="6"/>
      </w:numPr>
      <w:contextualSpacing/>
    </w:pPr>
  </w:style>
  <w:style w:type="paragraph" w:styleId="27">
    <w:name w:val="Balloon Text"/>
    <w:basedOn w:val="1"/>
    <w:link w:val="171"/>
    <w:semiHidden/>
    <w:unhideWhenUsed/>
    <w:qFormat/>
    <w:uiPriority w:val="99"/>
    <w:pPr>
      <w:spacing w:after="0" w:line="240" w:lineRule="auto"/>
    </w:pPr>
    <w:rPr>
      <w:rFonts w:ascii="Segoe UI" w:hAnsi="Segoe UI" w:cs="Segoe UI"/>
      <w:sz w:val="18"/>
      <w:szCs w:val="18"/>
    </w:rPr>
  </w:style>
  <w:style w:type="paragraph" w:styleId="28">
    <w:name w:val="footer"/>
    <w:basedOn w:val="1"/>
    <w:link w:val="142"/>
    <w:unhideWhenUsed/>
    <w:qFormat/>
    <w:uiPriority w:val="99"/>
    <w:pPr>
      <w:tabs>
        <w:tab w:val="center" w:pos="4680"/>
        <w:tab w:val="right" w:pos="9360"/>
      </w:tabs>
      <w:spacing w:after="0" w:line="240" w:lineRule="auto"/>
    </w:pPr>
  </w:style>
  <w:style w:type="paragraph" w:styleId="29">
    <w:name w:val="header"/>
    <w:basedOn w:val="1"/>
    <w:link w:val="141"/>
    <w:unhideWhenUsed/>
    <w:qFormat/>
    <w:uiPriority w:val="99"/>
    <w:pPr>
      <w:tabs>
        <w:tab w:val="center" w:pos="4680"/>
        <w:tab w:val="right" w:pos="9360"/>
      </w:tabs>
      <w:spacing w:after="0" w:line="240" w:lineRule="auto"/>
    </w:pPr>
  </w:style>
  <w:style w:type="paragraph" w:styleId="30">
    <w:name w:val="Subtitle"/>
    <w:basedOn w:val="1"/>
    <w:next w:val="1"/>
    <w:link w:val="148"/>
    <w:qFormat/>
    <w:uiPriority w:val="11"/>
    <w:rPr>
      <w:rFonts w:asciiTheme="majorHAnsi" w:hAnsiTheme="majorHAnsi" w:eastAsiaTheme="majorEastAsia" w:cstheme="majorBidi"/>
      <w:i/>
      <w:iCs/>
      <w:color w:val="4F81BD" w:themeColor="accent1"/>
      <w:spacing w:val="15"/>
      <w:szCs w:val="24"/>
      <w14:textFill>
        <w14:solidFill>
          <w14:schemeClr w14:val="accent1"/>
        </w14:solidFill>
      </w14:textFill>
    </w:rPr>
  </w:style>
  <w:style w:type="paragraph" w:styleId="31">
    <w:name w:val="List"/>
    <w:basedOn w:val="1"/>
    <w:unhideWhenUsed/>
    <w:qFormat/>
    <w:uiPriority w:val="99"/>
    <w:pPr>
      <w:ind w:left="360" w:hanging="360"/>
      <w:contextualSpacing/>
    </w:pPr>
  </w:style>
  <w:style w:type="paragraph" w:styleId="32">
    <w:name w:val="Body Text 2"/>
    <w:basedOn w:val="1"/>
    <w:link w:val="151"/>
    <w:unhideWhenUsed/>
    <w:qFormat/>
    <w:uiPriority w:val="99"/>
    <w:pPr>
      <w:spacing w:after="120" w:line="480" w:lineRule="auto"/>
    </w:pPr>
  </w:style>
  <w:style w:type="paragraph" w:styleId="33">
    <w:name w:val="List Continue 2"/>
    <w:basedOn w:val="1"/>
    <w:unhideWhenUsed/>
    <w:qFormat/>
    <w:uiPriority w:val="99"/>
    <w:pPr>
      <w:spacing w:after="120"/>
      <w:ind w:left="720"/>
      <w:contextualSpacing/>
    </w:pPr>
  </w:style>
  <w:style w:type="paragraph" w:styleId="34">
    <w:name w:val="Normal (Web)"/>
    <w:basedOn w:val="1"/>
    <w:unhideWhenUsed/>
    <w:qFormat/>
    <w:uiPriority w:val="99"/>
    <w:pPr>
      <w:suppressAutoHyphens/>
      <w:spacing w:after="0" w:line="240" w:lineRule="auto"/>
    </w:pPr>
    <w:rPr>
      <w:rFonts w:ascii="Times New Roman" w:hAnsi="Times New Roman" w:eastAsia="Times New Roman" w:cs="Times New Roman"/>
      <w:kern w:val="1"/>
      <w:szCs w:val="24"/>
      <w:lang w:val="ru-RU" w:eastAsia="ar-SA"/>
    </w:rPr>
  </w:style>
  <w:style w:type="paragraph" w:styleId="35">
    <w:name w:val="List Continue 3"/>
    <w:basedOn w:val="1"/>
    <w:unhideWhenUsed/>
    <w:qFormat/>
    <w:uiPriority w:val="99"/>
    <w:pPr>
      <w:spacing w:after="120"/>
      <w:ind w:left="1080"/>
      <w:contextualSpacing/>
    </w:pPr>
  </w:style>
  <w:style w:type="paragraph" w:styleId="36">
    <w:name w:val="Title"/>
    <w:basedOn w:val="1"/>
    <w:next w:val="1"/>
    <w:link w:val="147"/>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8">
    <w:name w:val="Table Grid"/>
    <w:basedOn w:val="3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9">
    <w:name w:val="Light Shading"/>
    <w:basedOn w:val="37"/>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40">
    <w:name w:val="Light Shading Accent 1"/>
    <w:basedOn w:val="37"/>
    <w:qFormat/>
    <w:uiPriority w:val="60"/>
    <w:rPr>
      <w:color w:val="376092" w:themeColor="accent1" w:themeShade="BF"/>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41">
    <w:name w:val="Light Shading Accent 2"/>
    <w:basedOn w:val="37"/>
    <w:qFormat/>
    <w:uiPriority w:val="60"/>
    <w:rPr>
      <w:color w:val="953735" w:themeColor="accent2" w:themeShade="BF"/>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42">
    <w:name w:val="Light Shading Accent 3"/>
    <w:basedOn w:val="37"/>
    <w:qFormat/>
    <w:uiPriority w:val="60"/>
    <w:rPr>
      <w:color w:val="77933C" w:themeColor="accent3" w:themeShade="BF"/>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3">
    <w:name w:val="Light Shading Accent 4"/>
    <w:basedOn w:val="37"/>
    <w:qFormat/>
    <w:uiPriority w:val="60"/>
    <w:rPr>
      <w:color w:val="604A7B" w:themeColor="accent4" w:themeShade="BF"/>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4">
    <w:name w:val="Light Shading Accent 5"/>
    <w:basedOn w:val="37"/>
    <w:qFormat/>
    <w:uiPriority w:val="60"/>
    <w:rPr>
      <w:color w:val="31859C" w:themeColor="accent5" w:themeShade="BF"/>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5">
    <w:name w:val="Light Shading Accent 6"/>
    <w:basedOn w:val="37"/>
    <w:qFormat/>
    <w:uiPriority w:val="60"/>
    <w:rPr>
      <w:color w:val="E46C0A" w:themeColor="accent6" w:themeShade="BF"/>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6">
    <w:name w:val="Light List"/>
    <w:basedOn w:val="37"/>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7">
    <w:name w:val="Light List Accent 1"/>
    <w:basedOn w:val="37"/>
    <w:qFormat/>
    <w:uiPriority w:val="61"/>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8">
    <w:name w:val="Light List Accent 2"/>
    <w:basedOn w:val="37"/>
    <w:qFormat/>
    <w:uiPriority w:val="61"/>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9">
    <w:name w:val="Light List Accent 3"/>
    <w:basedOn w:val="37"/>
    <w:qFormat/>
    <w:uiPriority w:val="61"/>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50">
    <w:name w:val="Light List Accent 4"/>
    <w:basedOn w:val="37"/>
    <w:qFormat/>
    <w:uiPriority w:val="61"/>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51">
    <w:name w:val="Light List Accent 5"/>
    <w:basedOn w:val="37"/>
    <w:qFormat/>
    <w:uiPriority w:val="61"/>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52">
    <w:name w:val="Light List Accent 6"/>
    <w:basedOn w:val="37"/>
    <w:qFormat/>
    <w:uiPriority w:val="61"/>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53">
    <w:name w:val="Light Grid"/>
    <w:basedOn w:val="37"/>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4">
    <w:name w:val="Light Grid Accent 1"/>
    <w:basedOn w:val="37"/>
    <w:qFormat/>
    <w:uiPriority w:val="62"/>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5">
    <w:name w:val="Light Grid Accent 2"/>
    <w:basedOn w:val="37"/>
    <w:qFormat/>
    <w:uiPriority w:val="62"/>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6">
    <w:name w:val="Light Grid Accent 3"/>
    <w:basedOn w:val="37"/>
    <w:qFormat/>
    <w:uiPriority w:val="62"/>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7">
    <w:name w:val="Light Grid Accent 4"/>
    <w:basedOn w:val="37"/>
    <w:qFormat/>
    <w:uiPriority w:val="62"/>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8">
    <w:name w:val="Light Grid Accent 5"/>
    <w:basedOn w:val="37"/>
    <w:qFormat/>
    <w:uiPriority w:val="62"/>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9">
    <w:name w:val="Light Grid Accent 6"/>
    <w:basedOn w:val="37"/>
    <w:qFormat/>
    <w:uiPriority w:val="62"/>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60">
    <w:name w:val="Medium Shading 1"/>
    <w:basedOn w:val="37"/>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61">
    <w:name w:val="Medium Shading 1 Accent 1"/>
    <w:basedOn w:val="37"/>
    <w:qFormat/>
    <w:uiPriority w:val="63"/>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62">
    <w:name w:val="Medium Shading 1 Accent 2"/>
    <w:basedOn w:val="37"/>
    <w:qFormat/>
    <w:uiPriority w:val="63"/>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63">
    <w:name w:val="Medium Shading 1 Accent 3"/>
    <w:basedOn w:val="37"/>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4">
    <w:name w:val="Medium Shading 1 Accent 4"/>
    <w:basedOn w:val="37"/>
    <w:qFormat/>
    <w:uiPriority w:val="63"/>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5">
    <w:name w:val="Medium Shading 1 Accent 5"/>
    <w:basedOn w:val="37"/>
    <w:qFormat/>
    <w:uiPriority w:val="63"/>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6">
    <w:name w:val="Medium Shading 1 Accent 6"/>
    <w:basedOn w:val="37"/>
    <w:qFormat/>
    <w:uiPriority w:val="63"/>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7">
    <w:name w:val="Medium Shading 2"/>
    <w:basedOn w:val="37"/>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1"/>
    <w:basedOn w:val="37"/>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2"/>
    <w:basedOn w:val="37"/>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Shading 2 Accent 3"/>
    <w:basedOn w:val="37"/>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1">
    <w:name w:val="Medium Shading 2 Accent 4"/>
    <w:basedOn w:val="37"/>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2">
    <w:name w:val="Medium Shading 2 Accent 5"/>
    <w:basedOn w:val="37"/>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3">
    <w:name w:val="Medium Shading 2 Accent 6"/>
    <w:basedOn w:val="37"/>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4">
    <w:name w:val="Medium List 1"/>
    <w:basedOn w:val="37"/>
    <w:qFormat/>
    <w:uiPriority w:val="65"/>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5">
    <w:name w:val="Medium List 1 Accent 1"/>
    <w:basedOn w:val="37"/>
    <w:qFormat/>
    <w:uiPriority w:val="65"/>
    <w:rPr>
      <w:color w:val="000000" w:themeColor="text1"/>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6">
    <w:name w:val="Medium List 1 Accent 2"/>
    <w:basedOn w:val="37"/>
    <w:qFormat/>
    <w:uiPriority w:val="65"/>
    <w:rPr>
      <w:color w:val="000000" w:themeColor="text1"/>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7">
    <w:name w:val="Medium List 1 Accent 3"/>
    <w:basedOn w:val="37"/>
    <w:qFormat/>
    <w:uiPriority w:val="65"/>
    <w:rPr>
      <w:color w:val="000000" w:themeColor="text1"/>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8">
    <w:name w:val="Medium List 1 Accent 4"/>
    <w:basedOn w:val="37"/>
    <w:qFormat/>
    <w:uiPriority w:val="65"/>
    <w:rPr>
      <w:color w:val="000000" w:themeColor="text1"/>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9">
    <w:name w:val="Medium List 1 Accent 5"/>
    <w:basedOn w:val="37"/>
    <w:qFormat/>
    <w:uiPriority w:val="65"/>
    <w:rPr>
      <w:color w:val="000000" w:themeColor="text1"/>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80">
    <w:name w:val="Medium List 1 Accent 6"/>
    <w:basedOn w:val="37"/>
    <w:qFormat/>
    <w:uiPriority w:val="65"/>
    <w:rPr>
      <w:color w:val="000000" w:themeColor="text1"/>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81">
    <w:name w:val="Medium List 2"/>
    <w:basedOn w:val="37"/>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1"/>
    <w:basedOn w:val="37"/>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2"/>
    <w:basedOn w:val="37"/>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List 2 Accent 3"/>
    <w:basedOn w:val="37"/>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5">
    <w:name w:val="Medium List 2 Accent 4"/>
    <w:basedOn w:val="37"/>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6">
    <w:name w:val="Medium List 2 Accent 5"/>
    <w:basedOn w:val="37"/>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7">
    <w:name w:val="Medium List 2 Accent 6"/>
    <w:basedOn w:val="37"/>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8">
    <w:name w:val="Medium Grid 1"/>
    <w:basedOn w:val="37"/>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9">
    <w:name w:val="Medium Grid 1 Accent 1"/>
    <w:basedOn w:val="37"/>
    <w:qFormat/>
    <w:uiPriority w:val="67"/>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90">
    <w:name w:val="Medium Grid 1 Accent 2"/>
    <w:basedOn w:val="37"/>
    <w:qFormat/>
    <w:uiPriority w:val="67"/>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91">
    <w:name w:val="Medium Grid 1 Accent 3"/>
    <w:basedOn w:val="37"/>
    <w:qFormat/>
    <w:uiPriority w:val="67"/>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92">
    <w:name w:val="Medium Grid 1 Accent 4"/>
    <w:basedOn w:val="37"/>
    <w:qFormat/>
    <w:uiPriority w:val="67"/>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93">
    <w:name w:val="Medium Grid 1 Accent 5"/>
    <w:basedOn w:val="37"/>
    <w:qFormat/>
    <w:uiPriority w:val="67"/>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4">
    <w:name w:val="Medium Grid 1 Accent 6"/>
    <w:basedOn w:val="37"/>
    <w:qFormat/>
    <w:uiPriority w:val="67"/>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5">
    <w:name w:val="Medium Grid 2"/>
    <w:basedOn w:val="37"/>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6">
    <w:name w:val="Medium Grid 2 Accent 1"/>
    <w:basedOn w:val="37"/>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7">
    <w:name w:val="Medium Grid 2 Accent 2"/>
    <w:basedOn w:val="37"/>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8">
    <w:name w:val="Medium Grid 2 Accent 3"/>
    <w:basedOn w:val="37"/>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9">
    <w:name w:val="Medium Grid 2 Accent 4"/>
    <w:basedOn w:val="37"/>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100">
    <w:name w:val="Medium Grid 2 Accent 5"/>
    <w:basedOn w:val="37"/>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101">
    <w:name w:val="Medium Grid 2 Accent 6"/>
    <w:basedOn w:val="37"/>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02">
    <w:name w:val="Medium Grid 3"/>
    <w:basedOn w:val="37"/>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03">
    <w:name w:val="Medium Grid 3 Accent 1"/>
    <w:basedOn w:val="37"/>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4">
    <w:name w:val="Medium Grid 3 Accent 2"/>
    <w:basedOn w:val="37"/>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5">
    <w:name w:val="Medium Grid 3 Accent 3"/>
    <w:basedOn w:val="37"/>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6">
    <w:name w:val="Medium Grid 3 Accent 4"/>
    <w:basedOn w:val="37"/>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7">
    <w:name w:val="Medium Grid 3 Accent 5"/>
    <w:basedOn w:val="37"/>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8">
    <w:name w:val="Medium Grid 3 Accent 6"/>
    <w:basedOn w:val="37"/>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9">
    <w:name w:val="Dark List"/>
    <w:basedOn w:val="37"/>
    <w:qFormat/>
    <w:uiPriority w:val="70"/>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0">
    <w:name w:val="Dark List Accent 1"/>
    <w:basedOn w:val="37"/>
    <w:qFormat/>
    <w:uiPriority w:val="70"/>
    <w:rPr>
      <w:color w:val="FFFFFF" w:themeColor="background1"/>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11">
    <w:name w:val="Dark List Accent 2"/>
    <w:basedOn w:val="37"/>
    <w:qFormat/>
    <w:uiPriority w:val="70"/>
    <w:rPr>
      <w:color w:val="FFFFFF" w:themeColor="background1"/>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12">
    <w:name w:val="Dark List Accent 3"/>
    <w:basedOn w:val="37"/>
    <w:qFormat/>
    <w:uiPriority w:val="70"/>
    <w:rPr>
      <w:color w:val="FFFFFF" w:themeColor="background1"/>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3">
    <w:name w:val="Dark List Accent 4"/>
    <w:basedOn w:val="37"/>
    <w:qFormat/>
    <w:uiPriority w:val="70"/>
    <w:rPr>
      <w:color w:val="FFFFFF" w:themeColor="background1"/>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4">
    <w:name w:val="Dark List Accent 5"/>
    <w:basedOn w:val="37"/>
    <w:qFormat/>
    <w:uiPriority w:val="70"/>
    <w:rPr>
      <w:color w:val="FFFFFF" w:themeColor="background1"/>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5">
    <w:name w:val="Dark List Accent 6"/>
    <w:basedOn w:val="37"/>
    <w:qFormat/>
    <w:uiPriority w:val="70"/>
    <w:rPr>
      <w:color w:val="FFFFFF" w:themeColor="background1"/>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6">
    <w:name w:val="Colorful Shading"/>
    <w:basedOn w:val="37"/>
    <w:qFormat/>
    <w:uiPriority w:val="71"/>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1"/>
    <w:basedOn w:val="37"/>
    <w:qFormat/>
    <w:uiPriority w:val="71"/>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2"/>
    <w:basedOn w:val="37"/>
    <w:qFormat/>
    <w:uiPriority w:val="71"/>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Shading Accent 3"/>
    <w:basedOn w:val="37"/>
    <w:qFormat/>
    <w:uiPriority w:val="71"/>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20">
    <w:name w:val="Colorful Shading Accent 4"/>
    <w:basedOn w:val="37"/>
    <w:qFormat/>
    <w:uiPriority w:val="71"/>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1">
    <w:name w:val="Colorful Shading Accent 5"/>
    <w:basedOn w:val="37"/>
    <w:qFormat/>
    <w:uiPriority w:val="71"/>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2">
    <w:name w:val="Colorful Shading Accent 6"/>
    <w:basedOn w:val="37"/>
    <w:qFormat/>
    <w:uiPriority w:val="71"/>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3">
    <w:name w:val="Colorful List"/>
    <w:basedOn w:val="37"/>
    <w:qFormat/>
    <w:uiPriority w:val="72"/>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4">
    <w:name w:val="Colorful List Accent 1"/>
    <w:basedOn w:val="37"/>
    <w:qFormat/>
    <w:uiPriority w:val="72"/>
    <w:rPr>
      <w:color w:val="000000" w:themeColor="text1"/>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5">
    <w:name w:val="Colorful List Accent 2"/>
    <w:basedOn w:val="37"/>
    <w:qFormat/>
    <w:uiPriority w:val="72"/>
    <w:rPr>
      <w:color w:val="000000" w:themeColor="text1"/>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6">
    <w:name w:val="Colorful List Accent 3"/>
    <w:basedOn w:val="37"/>
    <w:qFormat/>
    <w:uiPriority w:val="72"/>
    <w:rPr>
      <w:color w:val="000000" w:themeColor="text1"/>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7">
    <w:name w:val="Colorful List Accent 4"/>
    <w:basedOn w:val="37"/>
    <w:qFormat/>
    <w:uiPriority w:val="72"/>
    <w:rPr>
      <w:color w:val="000000" w:themeColor="text1"/>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8">
    <w:name w:val="Colorful List Accent 5"/>
    <w:basedOn w:val="37"/>
    <w:qFormat/>
    <w:uiPriority w:val="72"/>
    <w:rPr>
      <w:color w:val="000000" w:themeColor="text1"/>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9">
    <w:name w:val="Colorful List Accent 6"/>
    <w:basedOn w:val="37"/>
    <w:qFormat/>
    <w:uiPriority w:val="72"/>
    <w:rPr>
      <w:color w:val="000000" w:themeColor="text1"/>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30">
    <w:name w:val="Colorful Grid"/>
    <w:basedOn w:val="37"/>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31">
    <w:name w:val="Colorful Grid Accent 1"/>
    <w:basedOn w:val="37"/>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32">
    <w:name w:val="Colorful Grid Accent 2"/>
    <w:basedOn w:val="37"/>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Colorful Grid Accent 3"/>
    <w:basedOn w:val="37"/>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4">
    <w:name w:val="Colorful Grid Accent 4"/>
    <w:basedOn w:val="37"/>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5">
    <w:name w:val="Colorful Grid Accent 5"/>
    <w:basedOn w:val="37"/>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6">
    <w:name w:val="Colorful Grid Accent 6"/>
    <w:basedOn w:val="37"/>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8">
    <w:name w:val="Strong"/>
    <w:basedOn w:val="137"/>
    <w:qFormat/>
    <w:uiPriority w:val="22"/>
    <w:rPr>
      <w:b/>
      <w:bCs/>
    </w:rPr>
  </w:style>
  <w:style w:type="character" w:styleId="139">
    <w:name w:val="Emphasis"/>
    <w:basedOn w:val="137"/>
    <w:qFormat/>
    <w:uiPriority w:val="20"/>
    <w:rPr>
      <w:i/>
      <w:iCs/>
    </w:rPr>
  </w:style>
  <w:style w:type="character" w:styleId="140">
    <w:name w:val="Hyperlink"/>
    <w:basedOn w:val="137"/>
    <w:semiHidden/>
    <w:unhideWhenUsed/>
    <w:qFormat/>
    <w:uiPriority w:val="99"/>
    <w:rPr>
      <w:color w:val="0000FF"/>
      <w:u w:val="single"/>
    </w:rPr>
  </w:style>
  <w:style w:type="character" w:customStyle="1" w:styleId="141">
    <w:name w:val="Верхний колонтитул Знак"/>
    <w:basedOn w:val="137"/>
    <w:link w:val="29"/>
    <w:qFormat/>
    <w:uiPriority w:val="99"/>
  </w:style>
  <w:style w:type="character" w:customStyle="1" w:styleId="142">
    <w:name w:val="Нижний колонтитул Знак"/>
    <w:basedOn w:val="137"/>
    <w:link w:val="28"/>
    <w:qFormat/>
    <w:uiPriority w:val="99"/>
  </w:style>
  <w:style w:type="paragraph" w:styleId="143">
    <w:name w:val="No Spacing"/>
    <w:qFormat/>
    <w:uiPriority w:val="1"/>
    <w:rPr>
      <w:rFonts w:asciiTheme="minorHAnsi" w:hAnsiTheme="minorHAnsi" w:eastAsiaTheme="minorEastAsia" w:cstheme="minorBidi"/>
      <w:sz w:val="22"/>
      <w:szCs w:val="22"/>
      <w:lang w:val="en-US" w:eastAsia="en-US" w:bidi="ar-SA"/>
    </w:rPr>
  </w:style>
  <w:style w:type="character" w:customStyle="1" w:styleId="144">
    <w:name w:val="Заголовок 1 Знак"/>
    <w:basedOn w:val="137"/>
    <w:link w:val="5"/>
    <w:qFormat/>
    <w:uiPriority w:val="9"/>
    <w:rPr>
      <w:rFonts w:asciiTheme="majorHAnsi" w:hAnsiTheme="majorHAnsi" w:eastAsiaTheme="majorEastAsia" w:cstheme="majorBidi"/>
      <w:b/>
      <w:bCs/>
      <w:color w:val="376092" w:themeColor="accent1" w:themeShade="BF"/>
      <w:sz w:val="28"/>
      <w:szCs w:val="28"/>
    </w:rPr>
  </w:style>
  <w:style w:type="character" w:customStyle="1" w:styleId="145">
    <w:name w:val="Заголовок 2 Знак"/>
    <w:basedOn w:val="137"/>
    <w:link w:val="6"/>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6">
    <w:name w:val="Заголовок 3 Знак"/>
    <w:basedOn w:val="137"/>
    <w:link w:val="7"/>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7">
    <w:name w:val="Заголовок Знак"/>
    <w:basedOn w:val="137"/>
    <w:link w:val="36"/>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8">
    <w:name w:val="Подзаголовок Знак"/>
    <w:basedOn w:val="137"/>
    <w:link w:val="30"/>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9">
    <w:name w:val="List Paragraph"/>
    <w:basedOn w:val="1"/>
    <w:qFormat/>
    <w:uiPriority w:val="34"/>
    <w:pPr>
      <w:ind w:left="720"/>
      <w:contextualSpacing/>
    </w:pPr>
  </w:style>
  <w:style w:type="character" w:customStyle="1" w:styleId="150">
    <w:name w:val="Основной текст Знак"/>
    <w:basedOn w:val="137"/>
    <w:link w:val="22"/>
    <w:qFormat/>
    <w:uiPriority w:val="99"/>
  </w:style>
  <w:style w:type="character" w:customStyle="1" w:styleId="151">
    <w:name w:val="Основной текст 2 Знак"/>
    <w:basedOn w:val="137"/>
    <w:link w:val="32"/>
    <w:qFormat/>
    <w:uiPriority w:val="99"/>
  </w:style>
  <w:style w:type="character" w:customStyle="1" w:styleId="152">
    <w:name w:val="Основной текст 3 Знак"/>
    <w:basedOn w:val="137"/>
    <w:link w:val="20"/>
    <w:qFormat/>
    <w:uiPriority w:val="99"/>
    <w:rPr>
      <w:sz w:val="16"/>
      <w:szCs w:val="16"/>
    </w:rPr>
  </w:style>
  <w:style w:type="character" w:customStyle="1" w:styleId="153">
    <w:name w:val="Текст макроса Знак"/>
    <w:basedOn w:val="137"/>
    <w:link w:val="4"/>
    <w:qFormat/>
    <w:uiPriority w:val="99"/>
    <w:rPr>
      <w:rFonts w:ascii="Courier" w:hAnsi="Courier"/>
      <w:sz w:val="20"/>
      <w:szCs w:val="20"/>
    </w:rPr>
  </w:style>
  <w:style w:type="paragraph" w:styleId="154">
    <w:name w:val="Quote"/>
    <w:basedOn w:val="1"/>
    <w:next w:val="1"/>
    <w:link w:val="155"/>
    <w:qFormat/>
    <w:uiPriority w:val="29"/>
    <w:rPr>
      <w:i/>
      <w:iCs/>
      <w:color w:val="000000" w:themeColor="text1"/>
      <w14:textFill>
        <w14:solidFill>
          <w14:schemeClr w14:val="tx1"/>
        </w14:solidFill>
      </w14:textFill>
    </w:rPr>
  </w:style>
  <w:style w:type="character" w:customStyle="1" w:styleId="155">
    <w:name w:val="Цитата 2 Знак"/>
    <w:basedOn w:val="137"/>
    <w:link w:val="154"/>
    <w:qFormat/>
    <w:uiPriority w:val="29"/>
    <w:rPr>
      <w:i/>
      <w:iCs/>
      <w:color w:val="000000" w:themeColor="text1"/>
      <w14:textFill>
        <w14:solidFill>
          <w14:schemeClr w14:val="tx1"/>
        </w14:solidFill>
      </w14:textFill>
    </w:rPr>
  </w:style>
  <w:style w:type="character" w:customStyle="1" w:styleId="156">
    <w:name w:val="Заголовок 4 Знак"/>
    <w:basedOn w:val="137"/>
    <w:link w:val="8"/>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7">
    <w:name w:val="Заголовок 5 Знак"/>
    <w:basedOn w:val="137"/>
    <w:link w:val="9"/>
    <w:semiHidden/>
    <w:qFormat/>
    <w:uiPriority w:val="9"/>
    <w:rPr>
      <w:rFonts w:asciiTheme="majorHAnsi" w:hAnsiTheme="majorHAnsi" w:eastAsiaTheme="majorEastAsia" w:cstheme="majorBidi"/>
      <w:color w:val="254061" w:themeColor="accent1" w:themeShade="80"/>
    </w:rPr>
  </w:style>
  <w:style w:type="character" w:customStyle="1" w:styleId="158">
    <w:name w:val="Заголовок 6 Знак"/>
    <w:basedOn w:val="137"/>
    <w:link w:val="10"/>
    <w:semiHidden/>
    <w:qFormat/>
    <w:uiPriority w:val="9"/>
    <w:rPr>
      <w:rFonts w:asciiTheme="majorHAnsi" w:hAnsiTheme="majorHAnsi" w:eastAsiaTheme="majorEastAsia" w:cstheme="majorBidi"/>
      <w:i/>
      <w:iCs/>
      <w:color w:val="254061" w:themeColor="accent1" w:themeShade="80"/>
    </w:rPr>
  </w:style>
  <w:style w:type="character" w:customStyle="1" w:styleId="159">
    <w:name w:val="Заголовок 7 Знак"/>
    <w:basedOn w:val="137"/>
    <w:link w:val="11"/>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60">
    <w:name w:val="Заголовок 8 Знак"/>
    <w:basedOn w:val="137"/>
    <w:link w:val="12"/>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61">
    <w:name w:val="Заголовок 9 Знак"/>
    <w:basedOn w:val="137"/>
    <w:link w:val="13"/>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62">
    <w:name w:val="Intense Quote"/>
    <w:basedOn w:val="1"/>
    <w:next w:val="1"/>
    <w:link w:val="163"/>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63">
    <w:name w:val="Выделенная цитата Знак"/>
    <w:basedOn w:val="137"/>
    <w:link w:val="162"/>
    <w:qFormat/>
    <w:uiPriority w:val="30"/>
    <w:rPr>
      <w:b/>
      <w:bCs/>
      <w:i/>
      <w:iCs/>
      <w:color w:val="4F81BD" w:themeColor="accent1"/>
      <w14:textFill>
        <w14:solidFill>
          <w14:schemeClr w14:val="accent1"/>
        </w14:solidFill>
      </w14:textFill>
    </w:rPr>
  </w:style>
  <w:style w:type="character" w:customStyle="1" w:styleId="164">
    <w:name w:val="Слабое выделение1"/>
    <w:basedOn w:val="137"/>
    <w:qFormat/>
    <w:uiPriority w:val="19"/>
    <w:rPr>
      <w:i/>
      <w:iCs/>
      <w:color w:val="808080" w:themeColor="text1" w:themeTint="80"/>
      <w14:textFill>
        <w14:solidFill>
          <w14:schemeClr w14:val="tx1">
            <w14:lumMod w14:val="50000"/>
            <w14:lumOff w14:val="50000"/>
          </w14:schemeClr>
        </w14:solidFill>
      </w14:textFill>
    </w:rPr>
  </w:style>
  <w:style w:type="character" w:customStyle="1" w:styleId="165">
    <w:name w:val="Сильное выделение1"/>
    <w:basedOn w:val="137"/>
    <w:qFormat/>
    <w:uiPriority w:val="21"/>
    <w:rPr>
      <w:b/>
      <w:bCs/>
      <w:i/>
      <w:iCs/>
      <w:color w:val="4F81BD" w:themeColor="accent1"/>
      <w14:textFill>
        <w14:solidFill>
          <w14:schemeClr w14:val="accent1"/>
        </w14:solidFill>
      </w14:textFill>
    </w:rPr>
  </w:style>
  <w:style w:type="character" w:customStyle="1" w:styleId="166">
    <w:name w:val="Слабая ссылка1"/>
    <w:basedOn w:val="137"/>
    <w:qFormat/>
    <w:uiPriority w:val="31"/>
    <w:rPr>
      <w:smallCaps/>
      <w:color w:val="C0504D" w:themeColor="accent2"/>
      <w:u w:val="single"/>
      <w14:textFill>
        <w14:solidFill>
          <w14:schemeClr w14:val="accent2"/>
        </w14:solidFill>
      </w14:textFill>
    </w:rPr>
  </w:style>
  <w:style w:type="character" w:customStyle="1" w:styleId="167">
    <w:name w:val="Сильная ссылка1"/>
    <w:basedOn w:val="137"/>
    <w:qFormat/>
    <w:uiPriority w:val="32"/>
    <w:rPr>
      <w:b/>
      <w:bCs/>
      <w:smallCaps/>
      <w:color w:val="C0504D" w:themeColor="accent2"/>
      <w:spacing w:val="5"/>
      <w:u w:val="single"/>
      <w14:textFill>
        <w14:solidFill>
          <w14:schemeClr w14:val="accent2"/>
        </w14:solidFill>
      </w14:textFill>
    </w:rPr>
  </w:style>
  <w:style w:type="character" w:customStyle="1" w:styleId="168">
    <w:name w:val="Название книги1"/>
    <w:basedOn w:val="137"/>
    <w:qFormat/>
    <w:uiPriority w:val="33"/>
    <w:rPr>
      <w:b/>
      <w:bCs/>
      <w:smallCaps/>
      <w:spacing w:val="5"/>
    </w:rPr>
  </w:style>
  <w:style w:type="paragraph" w:customStyle="1" w:styleId="169">
    <w:name w:val="Заголовок оглавления1"/>
    <w:basedOn w:val="5"/>
    <w:next w:val="1"/>
    <w:semiHidden/>
    <w:unhideWhenUsed/>
    <w:qFormat/>
    <w:uiPriority w:val="39"/>
    <w:pPr>
      <w:outlineLvl w:val="9"/>
    </w:pPr>
  </w:style>
  <w:style w:type="character" w:customStyle="1" w:styleId="170">
    <w:name w:val="anegp0gi0b9av8jahpyh"/>
    <w:basedOn w:val="137"/>
    <w:qFormat/>
    <w:uiPriority w:val="0"/>
  </w:style>
  <w:style w:type="character" w:customStyle="1" w:styleId="171">
    <w:name w:val="Текст выноски Знак"/>
    <w:basedOn w:val="137"/>
    <w:link w:val="27"/>
    <w:semiHidden/>
    <w:qFormat/>
    <w:uiPriority w:val="99"/>
    <w:rPr>
      <w:rFonts w:ascii="Segoe UI" w:hAnsi="Segoe UI" w:cs="Segoe UI" w:eastAsiaTheme="minorEastAsia"/>
      <w:sz w:val="18"/>
      <w:szCs w:val="18"/>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37EC2-C99D-459E-A27E-CA045044F5A6}">
  <ds:schemaRefs/>
</ds:datastoreItem>
</file>

<file path=docProps/app.xml><?xml version="1.0" encoding="utf-8"?>
<Properties xmlns="http://schemas.openxmlformats.org/officeDocument/2006/extended-properties" xmlns:vt="http://schemas.openxmlformats.org/officeDocument/2006/docPropsVTypes">
  <Template>Normal</Template>
  <Pages>17</Pages>
  <Words>7917</Words>
  <Characters>33696</Characters>
  <Lines>133</Lines>
  <Paragraphs>37</Paragraphs>
  <TotalTime>0</TotalTime>
  <ScaleCrop>false</ScaleCrop>
  <LinksUpToDate>false</LinksUpToDate>
  <CharactersWithSpaces>37723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2025-08-18T08:11:00Z</dcterms:created>
  <dc:creator>python-docx</dc:creator>
  <cp:lastModifiedBy>杨</cp:lastModifiedBy>
  <cp:lastPrinted>2025-08-23T06:31:00Z</cp:lastPrinted>
  <dcterms:modified xsi:type="dcterms:W3CDTF">2025-09-29T08:54:34Z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C51DCEB2BE8E4DE4B3EAE0FDC1728FEA</vt:lpwstr>
  </property>
  <property fmtid="{D5CDD505-2E9C-101B-9397-08002B2CF9AE}" pid="4" name="KSOTemplateDocerSaveRecord">
    <vt:lpwstr>eyJoZGlkIjoiZWVhNjZkZThlMjBiOTZhMDQ3YzIwZWNhMmNlMmVhZTUifQ==</vt:lpwstr>
  </property>
</Properties>
</file>