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10968"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9"/>
        <w:gridCol w:w="4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059" w:type="dxa"/>
            <w:vAlign w:val="top"/>
          </w:tcPr>
          <w:p>
            <w:pPr>
              <w:pStyle w:val="19"/>
              <w:rPr>
                <w:rFonts w:hint="default" w:ascii="Times New Roman" w:hAnsi="Times New Roman" w:eastAsia="楷体" w:cs="Times New Roman"/>
                <w:b/>
                <w:color w:val="auto"/>
                <w:sz w:val="22"/>
                <w:szCs w:val="22"/>
                <w:highlight w:val="none"/>
              </w:rPr>
            </w:pPr>
            <w:r>
              <w:rPr>
                <w:rStyle w:val="16"/>
                <w:rFonts w:hint="default" w:ascii="Times New Roman" w:hAnsi="Times New Roman" w:eastAsia="楷体" w:cs="Times New Roman"/>
                <w:color w:val="auto"/>
                <w:sz w:val="22"/>
                <w:szCs w:val="22"/>
                <w:highlight w:val="none"/>
              </w:rPr>
              <w:t>Номер договора:</w:t>
            </w:r>
            <w:r>
              <w:rPr>
                <w:rStyle w:val="16"/>
                <w:rFonts w:hint="default" w:ascii="Times New Roman" w:hAnsi="Times New Roman" w:eastAsia="楷体" w:cs="Times New Roman"/>
                <w:color w:val="auto"/>
                <w:sz w:val="22"/>
                <w:szCs w:val="22"/>
                <w:highlight w:val="none"/>
                <w:lang w:eastAsia="zh-CN"/>
              </w:rPr>
              <w:t>HDHT-AKT-FW-023</w:t>
            </w:r>
            <w:r>
              <w:rPr>
                <w:rFonts w:hint="default" w:ascii="Times New Roman" w:hAnsi="Times New Roman" w:eastAsia="楷体" w:cs="Times New Roman"/>
                <w:color w:val="auto"/>
                <w:sz w:val="22"/>
                <w:szCs w:val="22"/>
                <w:highlight w:val="none"/>
              </w:rPr>
              <w:br w:type="textWrapping"/>
            </w:r>
            <w:r>
              <w:rPr>
                <w:rFonts w:hint="default" w:ascii="Times New Roman" w:hAnsi="Times New Roman" w:eastAsia="楷体" w:cs="Times New Roman"/>
                <w:color w:val="auto"/>
                <w:sz w:val="22"/>
                <w:szCs w:val="22"/>
                <w:highlight w:val="none"/>
              </w:rPr>
              <w:t>Договор на оказание консультационных услуг</w:t>
            </w:r>
            <w:r>
              <w:rPr>
                <w:rFonts w:hint="eastAsia" w:eastAsia="楷体" w:cs="Times New Roman"/>
                <w:color w:val="auto"/>
                <w:sz w:val="22"/>
                <w:szCs w:val="22"/>
                <w:highlight w:val="none"/>
                <w:lang w:val="en-US" w:eastAsia="zh-CN"/>
              </w:rPr>
              <w:t xml:space="preserve"> </w:t>
            </w:r>
            <w:r>
              <w:rPr>
                <w:rFonts w:hint="default" w:ascii="Times New Roman" w:hAnsi="Times New Roman" w:eastAsia="楷体" w:cs="Times New Roman"/>
                <w:color w:val="auto"/>
                <w:sz w:val="22"/>
                <w:szCs w:val="22"/>
                <w:highlight w:val="none"/>
              </w:rPr>
              <w:t>по оценке</w:t>
            </w:r>
            <w:r>
              <w:rPr>
                <w:rFonts w:hint="eastAsia" w:eastAsia="楷体" w:cs="Times New Roman"/>
                <w:color w:val="auto"/>
                <w:sz w:val="22"/>
                <w:szCs w:val="22"/>
                <w:highlight w:val="none"/>
                <w:lang w:val="en-US" w:eastAsia="zh-CN"/>
              </w:rPr>
              <w:t xml:space="preserve"> </w:t>
            </w:r>
            <w:r>
              <w:rPr>
                <w:rFonts w:hint="default" w:ascii="Times New Roman" w:hAnsi="Times New Roman" w:eastAsia="楷体" w:cs="Times New Roman"/>
                <w:color w:val="auto"/>
                <w:sz w:val="22"/>
                <w:szCs w:val="22"/>
                <w:highlight w:val="none"/>
              </w:rPr>
              <w:t>консультационные услуги по оценке осуществимости схемы подключения (π-схемы) электростанции Актау к энергосистеме</w:t>
            </w:r>
          </w:p>
        </w:tc>
        <w:tc>
          <w:tcPr>
            <w:tcW w:w="4909" w:type="dxa"/>
            <w:vAlign w:val="top"/>
          </w:tcPr>
          <w:p>
            <w:pPr>
              <w:pStyle w:val="19"/>
              <w:rPr>
                <w:rStyle w:val="16"/>
                <w:rFonts w:hint="default" w:ascii="Times New Roman" w:hAnsi="Times New Roman" w:eastAsia="楷体" w:cs="Times New Roman"/>
                <w:color w:val="auto"/>
                <w:sz w:val="22"/>
                <w:szCs w:val="22"/>
                <w:lang w:eastAsia="zh-CN"/>
              </w:rPr>
            </w:pPr>
            <w:r>
              <w:rPr>
                <w:rStyle w:val="16"/>
                <w:rFonts w:hint="default" w:ascii="Times New Roman" w:hAnsi="Times New Roman" w:eastAsia="楷体" w:cs="Times New Roman"/>
                <w:color w:val="auto"/>
                <w:sz w:val="22"/>
                <w:szCs w:val="22"/>
                <w:lang w:eastAsia="zh-CN"/>
              </w:rPr>
              <w:t>合同编号：HDHT-AKT-FW-023</w:t>
            </w:r>
          </w:p>
          <w:p>
            <w:pPr>
              <w:pStyle w:val="19"/>
              <w:rPr>
                <w:rFonts w:hint="default" w:ascii="Times New Roman" w:hAnsi="Times New Roman" w:eastAsia="楷体" w:cs="Times New Roman"/>
                <w:b/>
                <w:color w:val="auto"/>
                <w:sz w:val="22"/>
                <w:szCs w:val="22"/>
                <w:vertAlign w:val="baseline"/>
              </w:rPr>
            </w:pPr>
            <w:r>
              <w:rPr>
                <w:rFonts w:hint="default" w:ascii="Times New Roman" w:hAnsi="Times New Roman" w:eastAsia="楷体" w:cs="Times New Roman"/>
                <w:color w:val="auto"/>
                <w:sz w:val="22"/>
                <w:szCs w:val="22"/>
              </w:rPr>
              <w:t>阿克套燃机项目接入系统π接方案可行性咨询服务合同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6059" w:type="dxa"/>
            <w:vAlign w:val="top"/>
          </w:tcPr>
          <w:p>
            <w:pPr>
              <w:pStyle w:val="19"/>
              <w:rPr>
                <w:rFonts w:hint="default" w:ascii="Times New Roman" w:hAnsi="Times New Roman" w:eastAsia="楷体" w:cs="Times New Roman"/>
                <w:b w:val="0"/>
                <w:bCs w:val="0"/>
                <w:color w:val="auto"/>
                <w:sz w:val="22"/>
                <w:szCs w:val="22"/>
                <w:lang w:val="ru-RU"/>
              </w:rPr>
            </w:pPr>
            <w:r>
              <w:rPr>
                <w:rStyle w:val="16"/>
                <w:rFonts w:hint="default" w:ascii="Times New Roman" w:hAnsi="Times New Roman" w:eastAsia="楷体" w:cs="Times New Roman"/>
                <w:b w:val="0"/>
                <w:bCs w:val="0"/>
                <w:color w:val="auto"/>
                <w:sz w:val="22"/>
                <w:szCs w:val="22"/>
              </w:rPr>
              <w:t>Место заключения:</w:t>
            </w:r>
            <w:r>
              <w:rPr>
                <w:rFonts w:hint="default" w:ascii="Times New Roman" w:hAnsi="Times New Roman" w:eastAsia="楷体" w:cs="Times New Roman"/>
                <w:b w:val="0"/>
                <w:bCs w:val="0"/>
                <w:color w:val="auto"/>
                <w:sz w:val="22"/>
                <w:szCs w:val="22"/>
              </w:rPr>
              <w:t xml:space="preserve"> г.</w:t>
            </w:r>
            <w:r>
              <w:rPr>
                <w:rFonts w:hint="default" w:ascii="Times New Roman" w:hAnsi="Times New Roman" w:eastAsia="楷体" w:cs="Times New Roman"/>
                <w:b w:val="0"/>
                <w:bCs w:val="0"/>
                <w:color w:val="auto"/>
                <w:sz w:val="22"/>
                <w:szCs w:val="22"/>
                <w:lang w:val="ru-RU"/>
              </w:rPr>
              <w:t xml:space="preserve"> Астана </w:t>
            </w:r>
          </w:p>
          <w:p>
            <w:pPr>
              <w:pStyle w:val="19"/>
              <w:rPr>
                <w:rStyle w:val="16"/>
                <w:rFonts w:hint="default" w:ascii="Times New Roman" w:hAnsi="Times New Roman" w:eastAsia="楷体" w:cs="Times New Roman"/>
                <w:color w:val="auto"/>
                <w:sz w:val="22"/>
                <w:szCs w:val="22"/>
              </w:rPr>
            </w:pPr>
            <w:r>
              <w:rPr>
                <w:rStyle w:val="16"/>
                <w:rFonts w:hint="default" w:ascii="Times New Roman" w:hAnsi="Times New Roman" w:eastAsia="楷体" w:cs="Times New Roman"/>
                <w:b w:val="0"/>
                <w:bCs w:val="0"/>
                <w:color w:val="auto"/>
                <w:sz w:val="22"/>
                <w:szCs w:val="22"/>
              </w:rPr>
              <w:t>Дата:</w:t>
            </w:r>
            <w:r>
              <w:rPr>
                <w:rFonts w:hint="default" w:ascii="Times New Roman" w:hAnsi="Times New Roman" w:eastAsia="楷体" w:cs="Times New Roman"/>
                <w:b w:val="0"/>
                <w:bCs w:val="0"/>
                <w:color w:val="auto"/>
                <w:sz w:val="22"/>
                <w:szCs w:val="22"/>
              </w:rPr>
              <w:t xml:space="preserve"> «___» __</w:t>
            </w:r>
            <w:r>
              <w:rPr>
                <w:rFonts w:hint="default" w:ascii="Times New Roman" w:hAnsi="Times New Roman" w:eastAsia="楷体" w:cs="Times New Roman"/>
                <w:b w:val="0"/>
                <w:bCs w:val="0"/>
                <w:color w:val="auto"/>
                <w:sz w:val="22"/>
                <w:szCs w:val="22"/>
                <w:lang w:val="ru-RU"/>
              </w:rPr>
              <w:t>______</w:t>
            </w:r>
            <w:r>
              <w:rPr>
                <w:rFonts w:hint="default" w:ascii="Times New Roman" w:hAnsi="Times New Roman" w:eastAsia="楷体" w:cs="Times New Roman"/>
                <w:b w:val="0"/>
                <w:bCs w:val="0"/>
                <w:color w:val="auto"/>
                <w:sz w:val="22"/>
                <w:szCs w:val="22"/>
              </w:rPr>
              <w:t>__2025 г.</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哈萨克斯坦，阿斯塔纳市</w:t>
            </w:r>
            <w:r>
              <w:rPr>
                <w:rFonts w:hint="default" w:ascii="Times New Roman" w:hAnsi="Times New Roman" w:eastAsia="楷体" w:cs="Times New Roman"/>
                <w:color w:val="auto"/>
                <w:sz w:val="22"/>
                <w:szCs w:val="22"/>
              </w:rPr>
              <w:br w:type="textWrapping"/>
            </w:r>
            <w:r>
              <w:rPr>
                <w:rFonts w:hint="default" w:ascii="Times New Roman" w:hAnsi="Times New Roman" w:eastAsia="楷体" w:cs="Times New Roman"/>
                <w:color w:val="auto"/>
                <w:sz w:val="22"/>
                <w:szCs w:val="22"/>
              </w:rPr>
              <w:t>2025年</w:t>
            </w:r>
            <w:r>
              <w:rPr>
                <w:rFonts w:hint="eastAsia" w:eastAsia="楷体" w:cs="Times New Roman"/>
                <w:color w:val="auto"/>
                <w:sz w:val="22"/>
                <w:szCs w:val="22"/>
                <w:lang w:val="en-US" w:eastAsia="zh-CN"/>
              </w:rPr>
              <w:t>______</w:t>
            </w:r>
            <w:r>
              <w:rPr>
                <w:rFonts w:hint="default" w:ascii="Times New Roman" w:hAnsi="Times New Roman" w:eastAsia="楷体" w:cs="Times New Roman"/>
                <w:color w:val="auto"/>
                <w:sz w:val="22"/>
                <w:szCs w:val="22"/>
              </w:rPr>
              <w:t>月</w:t>
            </w:r>
            <w:r>
              <w:rPr>
                <w:rFonts w:hint="default" w:ascii="Times New Roman" w:hAnsi="Times New Roman" w:eastAsia="楷体" w:cs="Times New Roman"/>
                <w:color w:val="auto"/>
                <w:sz w:val="22"/>
                <w:szCs w:val="22"/>
                <w:lang w:val="ru-RU"/>
              </w:rPr>
              <w:t>_____</w:t>
            </w:r>
            <w:r>
              <w:rPr>
                <w:rFonts w:hint="default" w:ascii="Times New Roman" w:hAnsi="Times New Roman" w:eastAsia="楷体" w:cs="Times New Roman"/>
                <w:color w:val="auto"/>
                <w:sz w:val="22"/>
                <w:szCs w:val="22"/>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6059" w:type="dxa"/>
            <w:vAlign w:val="top"/>
          </w:tcPr>
          <w:p>
            <w:pPr>
              <w:jc w:val="both"/>
              <w:rPr>
                <w:rStyle w:val="16"/>
                <w:rFonts w:hint="default" w:ascii="Times New Roman" w:hAnsi="Times New Roman" w:eastAsia="楷体" w:cs="Times New Roman"/>
                <w:b w:val="0"/>
                <w:bCs w:val="0"/>
                <w:color w:val="auto"/>
                <w:sz w:val="22"/>
                <w:szCs w:val="22"/>
                <w:highlight w:val="none"/>
              </w:rPr>
            </w:pPr>
            <w:r>
              <w:rPr>
                <w:rFonts w:hint="default" w:ascii="Times New Roman" w:hAnsi="Times New Roman" w:eastAsia="宋体" w:cs="Times New Roman"/>
                <w:b/>
                <w:bCs/>
                <w:color w:val="auto"/>
                <w:szCs w:val="28"/>
                <w:highlight w:val="none"/>
                <w:lang w:val="ru-RU"/>
              </w:rPr>
              <w:t>ТОО «*********»,</w:t>
            </w:r>
            <w:r>
              <w:rPr>
                <w:rFonts w:hint="default" w:ascii="Times New Roman" w:hAnsi="Times New Roman" w:eastAsia="宋体" w:cs="Times New Roman"/>
                <w:color w:val="auto"/>
                <w:szCs w:val="28"/>
                <w:highlight w:val="none"/>
                <w:lang w:val="ru-RU"/>
              </w:rPr>
              <w:t xml:space="preserve"> в дальнейшем именуемое «Продавец», в лице Директора**********, действующего на основании Устава, с одной стороны, и </w:t>
            </w:r>
            <w:r>
              <w:rPr>
                <w:rFonts w:hint="default" w:ascii="Times New Roman" w:hAnsi="Times New Roman" w:eastAsia="宋体" w:cs="Times New Roman"/>
                <w:b/>
                <w:color w:val="auto"/>
                <w:szCs w:val="28"/>
                <w:highlight w:val="none"/>
                <w:lang w:val="ru-RU"/>
              </w:rPr>
              <w:t>ТОО «Актауская энергетическая компания»,</w:t>
            </w:r>
            <w:r>
              <w:rPr>
                <w:rFonts w:hint="default" w:ascii="Times New Roman" w:hAnsi="Times New Roman" w:eastAsia="宋体" w:cs="Times New Roman"/>
                <w:bCs/>
                <w:color w:val="auto"/>
                <w:szCs w:val="28"/>
                <w:highlight w:val="none"/>
                <w:lang w:val="ru-RU"/>
              </w:rPr>
              <w:t xml:space="preserve"> </w:t>
            </w:r>
            <w:r>
              <w:rPr>
                <w:rFonts w:hint="default" w:ascii="Times New Roman" w:hAnsi="Times New Roman" w:eastAsia="宋体" w:cs="Times New Roman"/>
                <w:color w:val="auto"/>
                <w:szCs w:val="28"/>
                <w:highlight w:val="none"/>
                <w:lang w:val="ru-RU"/>
              </w:rPr>
              <w:t xml:space="preserve">в дальнейшем именуемое «Покупатель», в лице Генерального директора </w:t>
            </w:r>
            <w:r>
              <w:rPr>
                <w:rFonts w:hint="default" w:ascii="Times New Roman" w:hAnsi="Times New Roman" w:eastAsia="宋体" w:cs="Times New Roman"/>
                <w:b/>
                <w:bCs/>
                <w:color w:val="auto"/>
                <w:szCs w:val="28"/>
                <w:highlight w:val="none"/>
                <w:lang w:val="ru-RU"/>
              </w:rPr>
              <w:t>Гэ Личунь</w:t>
            </w:r>
            <w:r>
              <w:rPr>
                <w:rFonts w:hint="default" w:ascii="Times New Roman" w:hAnsi="Times New Roman" w:eastAsia="宋体" w:cs="Times New Roman"/>
                <w:color w:val="auto"/>
                <w:szCs w:val="28"/>
                <w:highlight w:val="none"/>
                <w:lang w:val="ru-RU"/>
              </w:rPr>
              <w:t>, действующего на основании Устава, с другой стороны, совместно именуемые «Стороны», заключили настоящий договор (далее – Договор) о нижеследующем:</w:t>
            </w:r>
          </w:p>
        </w:tc>
        <w:tc>
          <w:tcPr>
            <w:tcW w:w="4909" w:type="dxa"/>
            <w:vAlign w:val="top"/>
          </w:tcPr>
          <w:p>
            <w:pPr>
              <w:pStyle w:val="19"/>
              <w:jc w:val="both"/>
              <w:rPr>
                <w:rFonts w:hint="default" w:ascii="Times New Roman" w:hAnsi="Times New Roman" w:eastAsia="楷体" w:cs="Times New Roman"/>
                <w:color w:val="auto"/>
                <w:sz w:val="22"/>
                <w:szCs w:val="22"/>
                <w:lang w:val="ru-RU" w:eastAsia="zh-CN" w:bidi="ar-SA"/>
              </w:rPr>
            </w:pPr>
            <w:r>
              <w:rPr>
                <w:rFonts w:hint="default" w:ascii="Times New Roman" w:hAnsi="Times New Roman" w:eastAsia="楷体" w:cs="Times New Roman"/>
                <w:color w:val="auto"/>
                <w:sz w:val="22"/>
                <w:szCs w:val="22"/>
                <w:lang w:val="en-US" w:eastAsia="zh-CN" w:bidi="ar-SA"/>
              </w:rPr>
              <w:t>*******</w:t>
            </w:r>
            <w:r>
              <w:rPr>
                <w:rFonts w:hint="default" w:ascii="Times New Roman" w:hAnsi="Times New Roman" w:eastAsia="楷体" w:cs="Times New Roman"/>
                <w:color w:val="auto"/>
                <w:sz w:val="22"/>
                <w:szCs w:val="22"/>
                <w:lang w:val="ru-RU" w:eastAsia="zh-CN" w:bidi="ar-SA"/>
              </w:rPr>
              <w:t>（以下简称“</w:t>
            </w:r>
            <w:r>
              <w:rPr>
                <w:rFonts w:hint="eastAsia" w:ascii="Times New Roman" w:hAnsi="Times New Roman" w:eastAsia="楷体" w:cs="Times New Roman"/>
                <w:color w:val="auto"/>
                <w:sz w:val="22"/>
                <w:szCs w:val="22"/>
                <w:lang w:val="en-US" w:eastAsia="zh-CN" w:bidi="ar-SA"/>
              </w:rPr>
              <w:t>承包方</w:t>
            </w:r>
            <w:r>
              <w:rPr>
                <w:rFonts w:hint="default" w:ascii="Times New Roman" w:hAnsi="Times New Roman" w:eastAsia="楷体" w:cs="Times New Roman"/>
                <w:color w:val="auto"/>
                <w:sz w:val="22"/>
                <w:szCs w:val="22"/>
                <w:lang w:val="ru-RU" w:eastAsia="zh-CN" w:bidi="ar-SA"/>
              </w:rPr>
              <w:t>”），由</w:t>
            </w:r>
            <w:r>
              <w:rPr>
                <w:rFonts w:hint="default" w:ascii="Times New Roman" w:hAnsi="Times New Roman" w:eastAsia="楷体" w:cs="Times New Roman"/>
                <w:color w:val="auto"/>
                <w:sz w:val="22"/>
                <w:szCs w:val="22"/>
                <w:lang w:val="en-US" w:eastAsia="zh-CN" w:bidi="ar-SA"/>
              </w:rPr>
              <w:t>*****</w:t>
            </w:r>
            <w:r>
              <w:rPr>
                <w:rFonts w:hint="eastAsia" w:ascii="Times New Roman" w:hAnsi="Times New Roman" w:eastAsia="楷体" w:cs="Times New Roman"/>
                <w:color w:val="auto"/>
                <w:sz w:val="22"/>
                <w:szCs w:val="22"/>
                <w:lang w:val="en-US" w:eastAsia="zh-CN" w:bidi="ar-SA"/>
              </w:rPr>
              <w:t>*</w:t>
            </w:r>
            <w:r>
              <w:rPr>
                <w:rFonts w:hint="default" w:ascii="Times New Roman" w:hAnsi="Times New Roman" w:eastAsia="楷体" w:cs="Times New Roman"/>
                <w:color w:val="auto"/>
                <w:sz w:val="22"/>
                <w:szCs w:val="22"/>
                <w:lang w:val="ru-RU" w:eastAsia="zh-CN" w:bidi="ar-SA"/>
              </w:rPr>
              <w:t>代表，为一方；</w:t>
            </w:r>
          </w:p>
          <w:p>
            <w:pPr>
              <w:pStyle w:val="19"/>
              <w:jc w:val="both"/>
              <w:rPr>
                <w:rFonts w:hint="default" w:ascii="Times New Roman" w:hAnsi="Times New Roman" w:eastAsia="楷体" w:cs="Times New Roman"/>
                <w:color w:val="auto"/>
                <w:sz w:val="22"/>
                <w:szCs w:val="22"/>
                <w:lang w:val="ru-RU" w:eastAsia="zh-CN" w:bidi="ar-SA"/>
              </w:rPr>
            </w:pPr>
            <w:r>
              <w:rPr>
                <w:rFonts w:hint="default" w:ascii="Times New Roman" w:hAnsi="Times New Roman" w:eastAsia="楷体" w:cs="Times New Roman"/>
                <w:color w:val="auto"/>
                <w:sz w:val="22"/>
                <w:szCs w:val="22"/>
                <w:lang w:val="ru-RU" w:eastAsia="zh-CN" w:bidi="ar-SA"/>
              </w:rPr>
              <w:t>“阿克套能源公司”有限责任公司（以下简称“</w:t>
            </w:r>
            <w:r>
              <w:rPr>
                <w:rFonts w:hint="eastAsia" w:ascii="Times New Roman" w:hAnsi="Times New Roman" w:eastAsia="楷体" w:cs="Times New Roman"/>
                <w:color w:val="auto"/>
                <w:sz w:val="22"/>
                <w:szCs w:val="22"/>
                <w:lang w:val="en-US" w:eastAsia="zh-CN" w:bidi="ar-SA"/>
              </w:rPr>
              <w:t>委托方</w:t>
            </w:r>
            <w:r>
              <w:rPr>
                <w:rFonts w:hint="default" w:ascii="Times New Roman" w:hAnsi="Times New Roman" w:eastAsia="楷体" w:cs="Times New Roman"/>
                <w:color w:val="auto"/>
                <w:sz w:val="22"/>
                <w:szCs w:val="22"/>
                <w:lang w:val="ru-RU" w:eastAsia="zh-CN" w:bidi="ar-SA"/>
              </w:rPr>
              <w:t>”），由依据章程任职的总经理葛立春代表，为另一方；</w:t>
            </w:r>
          </w:p>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lang w:val="ru-RU" w:eastAsia="zh-CN" w:bidi="ar-SA"/>
              </w:rPr>
              <w:t>双方合称为“双方”，共同签订本合同（以下简称“合同”），内容如下：</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b/>
                <w:color w:val="auto"/>
                <w:sz w:val="22"/>
                <w:szCs w:val="22"/>
              </w:rPr>
              <w:t>1. ПРЕДМЕТ ДОГОВОРА</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1. 合同标的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5"/>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 На условиях Договора Исполнитель обязуется по заданию Заказчика оказать консультационные услуги согласно приложению к Договору, а Заказчик обязуется принять и оплатить оказанные ему Услуги.</w:t>
            </w:r>
          </w:p>
          <w:p>
            <w:pPr>
              <w:pStyle w:val="23"/>
              <w:numPr>
                <w:ilvl w:val="1"/>
                <w:numId w:val="0"/>
              </w:numPr>
              <w:tabs>
                <w:tab w:val="left" w:pos="993"/>
              </w:tabs>
              <w:suppressAutoHyphens w:val="0"/>
              <w:ind w:firstLine="709"/>
              <w:jc w:val="both"/>
              <w:outlineLvl w:val="0"/>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1.2. Оказание Услуг подтверждается актом оказанных Услуг в установленной законодательством Республики Казахстан форме, который оформляется в двух экземплярах, подписывается уполномоченными представителями Сторон и скрепляется печатями Сторон (далее - Акт).</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 承包方根据委托方的指令，按照合同附件提供咨询服务，委托方应接受并支付所提供的服务。</w:t>
            </w:r>
            <w:r>
              <w:rPr>
                <w:rFonts w:hint="default" w:ascii="Times New Roman" w:hAnsi="Times New Roman" w:eastAsia="楷体" w:cs="Times New Roman"/>
                <w:color w:val="auto"/>
                <w:sz w:val="22"/>
                <w:szCs w:val="22"/>
              </w:rPr>
              <w:br w:type="textWrapping"/>
            </w:r>
            <w:r>
              <w:rPr>
                <w:rFonts w:hint="default" w:ascii="Times New Roman" w:hAnsi="Times New Roman" w:eastAsia="楷体" w:cs="Times New Roman"/>
                <w:color w:val="auto"/>
                <w:sz w:val="22"/>
                <w:szCs w:val="22"/>
              </w:rPr>
              <w:t>1.2. 服务的提供以符合哈萨克斯坦共和国法律规定形式的《服务提供确认书》（以下简称“确认书”）加以确认。该确认书一式两份，由双方授权代表签署并加盖公章。</w:t>
            </w:r>
          </w:p>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b/>
                <w:bCs/>
                <w:color w:val="auto"/>
                <w:sz w:val="22"/>
                <w:szCs w:val="22"/>
              </w:rPr>
              <w:t>2. ОБЩАЯ СТОИМОСТЬ УСЛУГ И УСЛОВИЯ ОПЛАТЫ</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2. 服务总价与付款条件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23"/>
              <w:numPr>
                <w:ilvl w:val="1"/>
                <w:numId w:val="0"/>
              </w:numPr>
              <w:tabs>
                <w:tab w:val="left" w:pos="993"/>
              </w:tabs>
              <w:suppressAutoHyphens w:val="0"/>
              <w:ind w:firstLine="709"/>
              <w:jc w:val="both"/>
              <w:outlineLvl w:val="0"/>
              <w:rPr>
                <w:rFonts w:hint="default" w:ascii="Times New Roman" w:hAnsi="Times New Roman" w:eastAsia="楷体" w:cs="Times New Roman"/>
                <w:b/>
                <w:bCs/>
                <w:color w:val="auto"/>
                <w:sz w:val="22"/>
                <w:szCs w:val="22"/>
                <w:highlight w:val="none"/>
              </w:rPr>
            </w:pPr>
            <w:r>
              <w:rPr>
                <w:rFonts w:hint="default" w:ascii="Times New Roman" w:hAnsi="Times New Roman" w:eastAsia="楷体" w:cs="Times New Roman"/>
                <w:color w:val="auto"/>
                <w:sz w:val="22"/>
                <w:szCs w:val="22"/>
                <w:highlight w:val="none"/>
              </w:rPr>
              <w:t xml:space="preserve">2.1. Общая стоимость услуг по настоящему Договору составляет </w:t>
            </w:r>
            <w:r>
              <w:rPr>
                <w:rFonts w:hint="eastAsia" w:eastAsia="楷体" w:cs="Times New Roman"/>
                <w:color w:val="auto"/>
                <w:sz w:val="22"/>
                <w:szCs w:val="22"/>
                <w:highlight w:val="none"/>
                <w:lang w:val="en-US" w:eastAsia="zh-CN"/>
              </w:rPr>
              <w:t>*******</w:t>
            </w:r>
            <w:r>
              <w:rPr>
                <w:rFonts w:hint="default" w:ascii="Times New Roman" w:hAnsi="Times New Roman" w:eastAsia="楷体" w:cs="Times New Roman"/>
                <w:color w:val="auto"/>
                <w:sz w:val="22"/>
                <w:szCs w:val="22"/>
                <w:highlight w:val="none"/>
              </w:rPr>
              <w:t xml:space="preserve">  тенге, включая налог на добавленную стоимость (НДС) по ставке </w:t>
            </w:r>
            <w:r>
              <w:rPr>
                <w:rFonts w:hint="eastAsia" w:eastAsia="楷体" w:cs="Times New Roman"/>
                <w:color w:val="auto"/>
                <w:sz w:val="22"/>
                <w:szCs w:val="22"/>
                <w:highlight w:val="none"/>
                <w:lang w:val="en-US" w:eastAsia="zh-CN"/>
              </w:rPr>
              <w:t>**</w:t>
            </w:r>
            <w:r>
              <w:rPr>
                <w:rFonts w:hint="default" w:ascii="Times New Roman" w:hAnsi="Times New Roman" w:eastAsia="楷体" w:cs="Times New Roman"/>
                <w:color w:val="auto"/>
                <w:sz w:val="22"/>
                <w:szCs w:val="22"/>
                <w:highlight w:val="none"/>
              </w:rPr>
              <w:t>%.</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2.1. 合同项下服务总价为</w:t>
            </w:r>
            <w:r>
              <w:rPr>
                <w:rFonts w:hint="eastAsia" w:eastAsia="楷体" w:cs="Times New Roman"/>
                <w:color w:val="auto"/>
                <w:sz w:val="22"/>
                <w:szCs w:val="22"/>
                <w:lang w:val="en-US" w:eastAsia="zh-CN"/>
              </w:rPr>
              <w:t>******</w:t>
            </w:r>
            <w:r>
              <w:rPr>
                <w:rFonts w:hint="default" w:ascii="Times New Roman" w:hAnsi="Times New Roman" w:eastAsia="楷体" w:cs="Times New Roman"/>
                <w:color w:val="auto"/>
                <w:sz w:val="22"/>
                <w:szCs w:val="22"/>
              </w:rPr>
              <w:t>坚戈</w:t>
            </w:r>
            <w:r>
              <w:rPr>
                <w:rFonts w:hint="default" w:ascii="Times New Roman" w:hAnsi="Times New Roman" w:eastAsia="楷体" w:cs="Times New Roman"/>
                <w:color w:val="auto"/>
                <w:sz w:val="22"/>
                <w:szCs w:val="22"/>
                <w:lang w:val="ru-RU" w:eastAsia="zh-CN"/>
              </w:rPr>
              <w:t>（</w:t>
            </w:r>
            <w:r>
              <w:rPr>
                <w:rFonts w:hint="default" w:ascii="Times New Roman" w:hAnsi="Times New Roman" w:eastAsia="楷体" w:cs="Times New Roman"/>
                <w:color w:val="auto"/>
                <w:sz w:val="22"/>
                <w:szCs w:val="22"/>
                <w:lang w:eastAsia="zh-CN"/>
              </w:rPr>
              <w:t>含增值税，</w:t>
            </w:r>
            <w:r>
              <w:rPr>
                <w:rFonts w:hint="default" w:ascii="Times New Roman" w:hAnsi="Times New Roman" w:eastAsia="楷体" w:cs="Times New Roman"/>
                <w:color w:val="auto"/>
                <w:sz w:val="22"/>
                <w:szCs w:val="22"/>
                <w:lang w:val="en-US" w:eastAsia="zh-CN"/>
              </w:rPr>
              <w:t>增值税税率***%</w:t>
            </w:r>
            <w:r>
              <w:rPr>
                <w:rFonts w:hint="default" w:ascii="Times New Roman" w:hAnsi="Times New Roman" w:eastAsia="楷体" w:cs="Times New Roman"/>
                <w:color w:val="auto"/>
                <w:sz w:val="22"/>
                <w:szCs w:val="22"/>
                <w:lang w:val="ru-RU" w:eastAsia="zh-CN"/>
              </w:rPr>
              <w:t>）</w:t>
            </w:r>
            <w:r>
              <w:rPr>
                <w:rFonts w:hint="default" w:ascii="Times New Roman" w:hAnsi="Times New Roman" w:eastAsia="楷体" w:cs="Times New Roman"/>
                <w:color w:val="auto"/>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23"/>
              <w:numPr>
                <w:ilvl w:val="1"/>
                <w:numId w:val="0"/>
              </w:numPr>
              <w:tabs>
                <w:tab w:val="left" w:pos="993"/>
              </w:tabs>
              <w:suppressAutoHyphens w:val="0"/>
              <w:ind w:firstLine="709"/>
              <w:jc w:val="both"/>
              <w:outlineLvl w:val="0"/>
              <w:rPr>
                <w:rFonts w:hint="default" w:ascii="Times New Roman" w:hAnsi="Times New Roman" w:eastAsia="楷体" w:cs="Times New Roman"/>
                <w:color w:val="auto"/>
                <w:sz w:val="22"/>
                <w:szCs w:val="22"/>
              </w:rPr>
            </w:pPr>
            <w:r>
              <w:rPr>
                <w:rFonts w:hint="default" w:ascii="Times New Roman" w:hAnsi="Times New Roman" w:eastAsia="楷体" w:cs="Times New Roman"/>
                <w:bCs/>
                <w:color w:val="auto"/>
                <w:sz w:val="22"/>
                <w:szCs w:val="22"/>
              </w:rPr>
              <w:t>2.2. Оплата Услуг по Договору производится Заказчиком в следующем порядке:</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2.2. 委托方按以下方式向承包方支付：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tabs>
                <w:tab w:val="left" w:pos="1134"/>
              </w:tabs>
              <w:spacing w:after="0"/>
              <w:ind w:firstLine="709"/>
              <w:jc w:val="both"/>
              <w:rPr>
                <w:rFonts w:hint="default" w:ascii="Times New Roman" w:hAnsi="Times New Roman" w:eastAsia="楷体" w:cs="Times New Roman"/>
                <w:bCs/>
                <w:color w:val="auto"/>
                <w:sz w:val="22"/>
                <w:szCs w:val="22"/>
                <w:highlight w:val="none"/>
              </w:rPr>
            </w:pPr>
            <w:r>
              <w:rPr>
                <w:rFonts w:hint="default" w:ascii="Times New Roman" w:hAnsi="Times New Roman" w:eastAsia="楷体" w:cs="Times New Roman"/>
                <w:color w:val="auto"/>
                <w:sz w:val="22"/>
                <w:szCs w:val="22"/>
                <w:highlight w:val="none"/>
              </w:rPr>
              <w:t>2.2.1. Авансовый платеж: в размере 50% от общей суммы Договора, а именно: ****** тенге, подлежит уплате в течение 5 (пяти) рабочих дней с даты подписания Договора на основании счета, выставляемого Подрядчиком.</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2.2.1. 预付款</w:t>
            </w:r>
            <w:r>
              <w:rPr>
                <w:rFonts w:hint="eastAsia" w:eastAsia="楷体" w:cs="Times New Roman"/>
                <w:color w:val="auto"/>
                <w:sz w:val="22"/>
                <w:szCs w:val="22"/>
                <w:lang w:eastAsia="zh-CN"/>
              </w:rPr>
              <w:t>：</w:t>
            </w:r>
            <w:r>
              <w:rPr>
                <w:rFonts w:hint="eastAsia" w:eastAsia="楷体" w:cs="Times New Roman"/>
                <w:color w:val="auto"/>
                <w:sz w:val="22"/>
                <w:szCs w:val="22"/>
                <w:lang w:val="en-US" w:eastAsia="zh-CN"/>
              </w:rPr>
              <w:t>合同总金额50%，计：******</w:t>
            </w:r>
            <w:r>
              <w:rPr>
                <w:rFonts w:hint="default" w:ascii="Times New Roman" w:hAnsi="Times New Roman" w:eastAsia="楷体" w:cs="Times New Roman"/>
                <w:color w:val="auto"/>
                <w:sz w:val="22"/>
                <w:szCs w:val="22"/>
              </w:rPr>
              <w:t>坚戈，自合同签订之日起</w:t>
            </w:r>
            <w:r>
              <w:rPr>
                <w:rFonts w:hint="eastAsia" w:eastAsia="楷体" w:cs="Times New Roman"/>
                <w:color w:val="auto"/>
                <w:sz w:val="22"/>
                <w:szCs w:val="22"/>
                <w:lang w:val="en-US" w:eastAsia="zh-CN"/>
              </w:rPr>
              <w:t>5</w:t>
            </w:r>
            <w:r>
              <w:rPr>
                <w:rFonts w:hint="default" w:ascii="Times New Roman" w:hAnsi="Times New Roman" w:eastAsia="楷体" w:cs="Times New Roman"/>
                <w:color w:val="auto"/>
                <w:sz w:val="22"/>
                <w:szCs w:val="22"/>
              </w:rPr>
              <w:t>个工作日内支付，依据承包方</w:t>
            </w:r>
            <w:bookmarkStart w:id="0" w:name="OLE_LINK1"/>
            <w:r>
              <w:rPr>
                <w:rFonts w:hint="default" w:ascii="Times New Roman" w:hAnsi="Times New Roman" w:eastAsia="楷体" w:cs="Times New Roman"/>
                <w:color w:val="auto"/>
                <w:sz w:val="22"/>
                <w:szCs w:val="22"/>
              </w:rPr>
              <w:t>开具的付款账单</w:t>
            </w:r>
            <w:bookmarkEnd w:id="0"/>
            <w:r>
              <w:rPr>
                <w:rFonts w:hint="default" w:ascii="Times New Roman" w:hAnsi="Times New Roman" w:eastAsia="楷体" w:cs="Times New Roman"/>
                <w:color w:val="auto"/>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spacing w:after="0"/>
              <w:ind w:firstLine="709"/>
              <w:jc w:val="both"/>
              <w:rPr>
                <w:rFonts w:hint="default" w:ascii="Times New Roman" w:hAnsi="Times New Roman" w:eastAsia="楷体" w:cs="Times New Roman"/>
                <w:color w:val="auto"/>
                <w:sz w:val="22"/>
                <w:szCs w:val="22"/>
                <w:highlight w:val="none"/>
              </w:rPr>
            </w:pPr>
            <w:r>
              <w:rPr>
                <w:rFonts w:hint="default" w:ascii="Times New Roman" w:hAnsi="Times New Roman" w:eastAsia="楷体" w:cs="Times New Roman"/>
                <w:color w:val="auto"/>
                <w:sz w:val="22"/>
                <w:szCs w:val="22"/>
                <w:highlight w:val="none"/>
              </w:rPr>
              <w:t>2.2.2. Финальный платеж: в размере 50% от общей суммы Договора, а именно: ****** тенге, подлежит уплате в течение 5 (пяти) рабочих дней с даты подписания Сторонами подтверждающего акта и получения счета, выставляемого Подрядчиком, при условии получения разрешения или одобрения на схему подключения (π-схему) электростанции Актау к энергосистеме, выданного уполномоченным органом в соответствии с законодательством.</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2.2.2. </w:t>
            </w:r>
            <w:r>
              <w:rPr>
                <w:rFonts w:hint="eastAsia" w:eastAsia="楷体" w:cs="Times New Roman"/>
                <w:color w:val="auto"/>
                <w:sz w:val="22"/>
                <w:szCs w:val="22"/>
                <w:lang w:val="en-US" w:eastAsia="zh-CN"/>
              </w:rPr>
              <w:t>尾</w:t>
            </w:r>
            <w:r>
              <w:rPr>
                <w:rFonts w:hint="default" w:ascii="Times New Roman" w:hAnsi="Times New Roman" w:eastAsia="楷体" w:cs="Times New Roman"/>
                <w:color w:val="auto"/>
                <w:sz w:val="22"/>
                <w:szCs w:val="22"/>
              </w:rPr>
              <w:t>款</w:t>
            </w:r>
            <w:r>
              <w:rPr>
                <w:rFonts w:hint="eastAsia" w:eastAsia="楷体" w:cs="Times New Roman"/>
                <w:color w:val="auto"/>
                <w:sz w:val="22"/>
                <w:szCs w:val="22"/>
                <w:lang w:eastAsia="zh-CN"/>
              </w:rPr>
              <w:t>：</w:t>
            </w:r>
            <w:r>
              <w:rPr>
                <w:rFonts w:hint="eastAsia" w:eastAsia="楷体" w:cs="Times New Roman"/>
                <w:color w:val="auto"/>
                <w:sz w:val="22"/>
                <w:szCs w:val="22"/>
                <w:lang w:val="en-US" w:eastAsia="zh-CN"/>
              </w:rPr>
              <w:t>合同总金额50%，计：******</w:t>
            </w:r>
            <w:r>
              <w:rPr>
                <w:rFonts w:hint="default" w:ascii="Times New Roman" w:hAnsi="Times New Roman" w:eastAsia="楷体" w:cs="Times New Roman"/>
                <w:color w:val="auto"/>
                <w:sz w:val="22"/>
                <w:szCs w:val="22"/>
              </w:rPr>
              <w:t>坚戈，，在获得依法授权的机构出具的</w:t>
            </w:r>
            <w:r>
              <w:rPr>
                <w:rFonts w:hint="eastAsia" w:eastAsia="楷体" w:cs="Times New Roman"/>
                <w:color w:val="auto"/>
                <w:sz w:val="22"/>
                <w:szCs w:val="22"/>
                <w:lang w:val="en-US" w:eastAsia="zh-CN"/>
              </w:rPr>
              <w:t>阿克套燃机项目接入系统π接方案允许或许可后，</w:t>
            </w:r>
            <w:r>
              <w:rPr>
                <w:rFonts w:hint="default" w:ascii="Times New Roman" w:hAnsi="Times New Roman" w:eastAsia="楷体" w:cs="Times New Roman"/>
                <w:color w:val="auto"/>
                <w:sz w:val="22"/>
                <w:szCs w:val="22"/>
              </w:rPr>
              <w:t>由双方签署确认书并收到承包方开具的付款账单之日起</w:t>
            </w:r>
            <w:r>
              <w:rPr>
                <w:rFonts w:hint="eastAsia" w:ascii="Times New Roman" w:hAnsi="Times New Roman" w:eastAsia="楷体" w:cs="Times New Roman"/>
                <w:color w:val="auto"/>
                <w:sz w:val="22"/>
                <w:szCs w:val="22"/>
                <w:lang w:val="en-US" w:eastAsia="zh-CN"/>
              </w:rPr>
              <w:t>5</w:t>
            </w:r>
            <w:r>
              <w:rPr>
                <w:rFonts w:hint="default" w:ascii="Times New Roman" w:hAnsi="Times New Roman" w:eastAsia="楷体" w:cs="Times New Roman"/>
                <w:color w:val="auto"/>
                <w:sz w:val="22"/>
                <w:szCs w:val="22"/>
              </w:rPr>
              <w:t>个工作日内支付。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spacing w:after="0"/>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2.3. Оплата за фактически оказанные Услуги осуществляется Заказчиком в тенге, путем безналичного перечисления денежных средств на расчетный счет Исполнителя.</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2.3. 委托方以坚戈通过银行转账方式支付服务费用至承包方账户。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23"/>
              <w:numPr>
                <w:ilvl w:val="1"/>
                <w:numId w:val="0"/>
              </w:numPr>
              <w:tabs>
                <w:tab w:val="left" w:pos="993"/>
              </w:tabs>
              <w:suppressAutoHyphens w:val="0"/>
              <w:ind w:firstLine="709"/>
              <w:jc w:val="both"/>
              <w:outlineLvl w:val="0"/>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2.</w:t>
            </w:r>
            <w:r>
              <w:rPr>
                <w:rFonts w:hint="eastAsia" w:eastAsia="楷体" w:cs="Times New Roman"/>
                <w:color w:val="auto"/>
                <w:sz w:val="22"/>
                <w:szCs w:val="22"/>
                <w:lang w:val="en-US" w:eastAsia="zh-CN"/>
              </w:rPr>
              <w:t>4</w:t>
            </w:r>
            <w:r>
              <w:rPr>
                <w:rFonts w:hint="default" w:ascii="Times New Roman" w:hAnsi="Times New Roman" w:eastAsia="楷体" w:cs="Times New Roman"/>
                <w:color w:val="auto"/>
                <w:sz w:val="22"/>
                <w:szCs w:val="22"/>
              </w:rPr>
              <w:t>. Несвоевременное предоставление Исполнителем документов, предшествующих осуществлению оплаты, освобождает Заказчика от ответственности за несвоевременную оплату.</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2.</w:t>
            </w:r>
            <w:r>
              <w:rPr>
                <w:rFonts w:hint="eastAsia" w:eastAsia="楷体" w:cs="Times New Roman"/>
                <w:color w:val="auto"/>
                <w:sz w:val="22"/>
                <w:szCs w:val="22"/>
                <w:lang w:val="en-US" w:eastAsia="zh-CN"/>
              </w:rPr>
              <w:t>4</w:t>
            </w:r>
            <w:r>
              <w:rPr>
                <w:rFonts w:hint="default" w:ascii="Times New Roman" w:hAnsi="Times New Roman" w:eastAsia="楷体" w:cs="Times New Roman"/>
                <w:color w:val="auto"/>
                <w:sz w:val="22"/>
                <w:szCs w:val="22"/>
              </w:rPr>
              <w:t>. 若承包方未能及时提供付款所需文件，委托方不承担延迟付款的责任。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b/>
                <w:color w:val="auto"/>
                <w:sz w:val="22"/>
                <w:szCs w:val="22"/>
              </w:rPr>
              <w:t>3. ПРАВА И ОБЯЗАТЕЛЬСТВА СТОРОН</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3. 双方权利与义务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b/>
                <w:color w:val="auto"/>
                <w:sz w:val="22"/>
                <w:szCs w:val="22"/>
                <w:u w:val="single"/>
              </w:rPr>
              <w:t>3.1. Исполнитель обязан:</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3.1. 承包方义务：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u w:val="single"/>
              </w:rPr>
            </w:pPr>
            <w:r>
              <w:rPr>
                <w:rFonts w:hint="default" w:ascii="Times New Roman" w:hAnsi="Times New Roman" w:eastAsia="楷体" w:cs="Times New Roman"/>
                <w:color w:val="auto"/>
                <w:sz w:val="22"/>
                <w:szCs w:val="22"/>
              </w:rPr>
              <w:t>3.1.1.</w:t>
            </w:r>
            <w:r>
              <w:rPr>
                <w:rFonts w:hint="default" w:ascii="Times New Roman" w:hAnsi="Times New Roman" w:eastAsia="楷体" w:cs="Times New Roman"/>
                <w:color w:val="auto"/>
                <w:sz w:val="22"/>
                <w:szCs w:val="22"/>
              </w:rPr>
              <w:tab/>
            </w:r>
            <w:r>
              <w:rPr>
                <w:rFonts w:hint="default" w:ascii="Times New Roman" w:hAnsi="Times New Roman" w:eastAsia="楷体" w:cs="Times New Roman"/>
                <w:color w:val="auto"/>
                <w:sz w:val="22"/>
                <w:szCs w:val="22"/>
              </w:rPr>
              <w:t>Оказать Заказчику Услуги надлежащего качества и в полном объеме, в порядке и сроки, предусмотренные Договором.</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3.1.1. 按合同约定的质量和期限向委托方提供服务；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u w:val="single"/>
              </w:rPr>
            </w:pPr>
            <w:r>
              <w:rPr>
                <w:rFonts w:hint="default" w:ascii="Times New Roman" w:hAnsi="Times New Roman" w:eastAsia="楷体" w:cs="Times New Roman"/>
                <w:color w:val="auto"/>
                <w:sz w:val="22"/>
                <w:szCs w:val="22"/>
              </w:rPr>
              <w:t>3.1.2. Обеспечивать сохранность и конфиденциальность всех материалов и документов, полученных от Заказчика в ходе оказания Услуг;</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3.1.2. 保持从委托方获取的文件资料的完整和保密；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u w:val="single"/>
              </w:rPr>
            </w:pPr>
            <w:r>
              <w:rPr>
                <w:rFonts w:hint="default" w:ascii="Times New Roman" w:hAnsi="Times New Roman" w:eastAsia="楷体" w:cs="Times New Roman"/>
                <w:color w:val="auto"/>
                <w:sz w:val="22"/>
                <w:szCs w:val="22"/>
              </w:rPr>
              <w:t>3.1.3. По требованию заказчика подготовить отчет об оказанных Услугах на бумажном носителе в 2 экземплярах (формат А4), а также при необходимости в электронном виде в формате pdf и других форматах (Word, Excel, Power Point и др.). Такой отчет может быть представлен на любой период и/или на любом этапе оказываемых Услуг;</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3.1.3. 根据委托方要求提供服务报告，纸质版2份（A4格式），必要时提供电子版（pdf、Word、Excel、PowerPoint等）；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numPr>
                <w:ilvl w:val="2"/>
                <w:numId w:val="0"/>
              </w:numPr>
              <w:spacing w:after="0"/>
              <w:ind w:firstLine="709"/>
              <w:jc w:val="both"/>
              <w:rPr>
                <w:rFonts w:hint="default" w:ascii="Times New Roman" w:hAnsi="Times New Roman" w:eastAsia="楷体" w:cs="Times New Roman"/>
                <w:b/>
                <w:color w:val="auto"/>
                <w:sz w:val="22"/>
                <w:szCs w:val="22"/>
                <w:u w:val="single"/>
              </w:rPr>
            </w:pPr>
            <w:r>
              <w:rPr>
                <w:rFonts w:hint="default" w:ascii="Times New Roman" w:hAnsi="Times New Roman" w:eastAsia="楷体" w:cs="Times New Roman"/>
                <w:color w:val="auto"/>
                <w:sz w:val="22"/>
                <w:szCs w:val="22"/>
              </w:rPr>
              <w:t>3.1.4.</w:t>
            </w:r>
            <w:r>
              <w:rPr>
                <w:rFonts w:hint="default" w:ascii="Times New Roman" w:hAnsi="Times New Roman" w:eastAsia="楷体" w:cs="Times New Roman"/>
                <w:color w:val="auto"/>
                <w:sz w:val="22"/>
                <w:szCs w:val="22"/>
              </w:rPr>
              <w:tab/>
            </w:r>
            <w:r>
              <w:rPr>
                <w:rFonts w:hint="default" w:ascii="Times New Roman" w:hAnsi="Times New Roman" w:eastAsia="楷体" w:cs="Times New Roman"/>
                <w:color w:val="auto"/>
                <w:sz w:val="22"/>
                <w:szCs w:val="22"/>
              </w:rPr>
              <w:t>В случае наступления каких-либо обстоятельств, препятствующих исполнению Договора, Исполнитель обязан письменно уведомить об этом Заказчика не позднее 48 (сорока восьми) часов с момента наступления таких обстоятельств;</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3.1.4. 如遇不可执行情况，须在48小时内书面通知委托方；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6"/>
              <w:ind w:firstLine="709"/>
              <w:jc w:val="both"/>
              <w:rPr>
                <w:rFonts w:hint="default" w:ascii="Times New Roman" w:hAnsi="Times New Roman" w:eastAsia="楷体" w:cs="Times New Roman"/>
                <w:b/>
                <w:color w:val="auto"/>
                <w:sz w:val="22"/>
                <w:szCs w:val="22"/>
                <w:u w:val="single"/>
              </w:rPr>
            </w:pPr>
            <w:r>
              <w:rPr>
                <w:rFonts w:hint="default" w:ascii="Times New Roman" w:hAnsi="Times New Roman" w:eastAsia="楷体" w:cs="Times New Roman"/>
                <w:color w:val="auto"/>
                <w:sz w:val="22"/>
                <w:szCs w:val="22"/>
              </w:rPr>
              <w:t>3.1.5. Своевременно выставлять счет-фактуру, оформленный в соответствии с действующим налоговым законодательством РК.</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3.1.5. 按现行税法及时开具发票。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6"/>
              <w:ind w:firstLine="709"/>
              <w:jc w:val="both"/>
              <w:rPr>
                <w:rFonts w:hint="default" w:ascii="Times New Roman" w:hAnsi="Times New Roman" w:eastAsia="楷体" w:cs="Times New Roman"/>
                <w:b/>
                <w:color w:val="auto"/>
                <w:sz w:val="22"/>
                <w:szCs w:val="22"/>
                <w:u w:val="single"/>
              </w:rPr>
            </w:pPr>
            <w:r>
              <w:rPr>
                <w:rFonts w:hint="default" w:ascii="Times New Roman" w:hAnsi="Times New Roman" w:eastAsia="楷体" w:cs="Times New Roman"/>
                <w:b/>
                <w:bCs/>
                <w:color w:val="auto"/>
                <w:sz w:val="22"/>
                <w:szCs w:val="22"/>
                <w:u w:val="single"/>
              </w:rPr>
              <w:t>3.2. Исполнитель вправе:</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3.2. 承包方权利：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numPr>
                <w:ilvl w:val="2"/>
                <w:numId w:val="0"/>
              </w:numPr>
              <w:spacing w:after="0"/>
              <w:ind w:firstLine="709"/>
              <w:jc w:val="both"/>
              <w:rPr>
                <w:rFonts w:hint="default" w:ascii="Times New Roman" w:hAnsi="Times New Roman" w:eastAsia="楷体" w:cs="Times New Roman"/>
                <w:b/>
                <w:color w:val="auto"/>
                <w:sz w:val="22"/>
                <w:szCs w:val="22"/>
                <w:u w:val="single"/>
              </w:rPr>
            </w:pPr>
            <w:r>
              <w:rPr>
                <w:rFonts w:hint="default" w:ascii="Times New Roman" w:hAnsi="Times New Roman" w:eastAsia="楷体" w:cs="Times New Roman"/>
                <w:bCs w:val="0"/>
                <w:color w:val="auto"/>
                <w:sz w:val="22"/>
                <w:szCs w:val="22"/>
                <w:lang w:eastAsia="ar-SA"/>
              </w:rPr>
              <w:t>3.2.1.</w:t>
            </w:r>
            <w:r>
              <w:rPr>
                <w:rFonts w:hint="default" w:ascii="Times New Roman" w:hAnsi="Times New Roman" w:eastAsia="楷体" w:cs="Times New Roman"/>
                <w:color w:val="auto"/>
                <w:sz w:val="22"/>
                <w:szCs w:val="22"/>
              </w:rPr>
              <w:t xml:space="preserve"> </w:t>
            </w:r>
            <w:r>
              <w:rPr>
                <w:rFonts w:hint="default" w:ascii="Times New Roman" w:hAnsi="Times New Roman" w:eastAsia="楷体" w:cs="Times New Roman"/>
                <w:bCs w:val="0"/>
                <w:color w:val="auto"/>
                <w:sz w:val="22"/>
                <w:szCs w:val="22"/>
                <w:lang w:eastAsia="ar-SA"/>
              </w:rPr>
              <w:t>Запрашивать предоставление всей необходимой документации и информации, необходимых для оказания Услуг;</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3.2.1. 要求委托方提供必要资料与信息；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numPr>
                <w:ilvl w:val="2"/>
                <w:numId w:val="0"/>
              </w:numPr>
              <w:spacing w:after="0"/>
              <w:ind w:firstLine="709"/>
              <w:jc w:val="both"/>
              <w:rPr>
                <w:rFonts w:hint="default" w:ascii="Times New Roman" w:hAnsi="Times New Roman" w:eastAsia="楷体" w:cs="Times New Roman"/>
                <w:bCs w:val="0"/>
                <w:color w:val="auto"/>
                <w:sz w:val="22"/>
                <w:szCs w:val="22"/>
                <w:lang w:eastAsia="ar-SA"/>
              </w:rPr>
            </w:pPr>
            <w:r>
              <w:rPr>
                <w:rFonts w:hint="default" w:ascii="Times New Roman" w:hAnsi="Times New Roman" w:eastAsia="楷体" w:cs="Times New Roman"/>
                <w:color w:val="auto"/>
                <w:sz w:val="22"/>
                <w:szCs w:val="22"/>
              </w:rPr>
              <w:t>3.2.2. Требовать от Заказчика оплаты за своевременно и качественно оказанные Услуги, выполненные в соответствии с условиями Договора;</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3.2.2. 要求委托方支付及时、合格的服务费用；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6"/>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3.2.3. Под свою ответственность привлекать к выполнению Услуг соисполнителя (-лей);</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3.2.3. 可自行承担责任聘请分包方；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6"/>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3.2.4. Самостоятельно определять способы оказания Услуг по Договору;</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3.2.4. 自主确定服务提供方式；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6"/>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3.2.5. С письменного согласия Заказчика досрочно сдать Услуг.</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3.2.5. 经书面同意可提前交付服务；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numPr>
                <w:ilvl w:val="2"/>
                <w:numId w:val="0"/>
              </w:numPr>
              <w:spacing w:after="0"/>
              <w:ind w:firstLine="709"/>
              <w:jc w:val="both"/>
              <w:rPr>
                <w:rFonts w:hint="default" w:ascii="Times New Roman" w:hAnsi="Times New Roman" w:eastAsia="楷体" w:cs="Times New Roman"/>
                <w:color w:val="auto"/>
                <w:sz w:val="22"/>
                <w:szCs w:val="22"/>
                <w:highlight w:val="none"/>
              </w:rPr>
            </w:pPr>
            <w:r>
              <w:rPr>
                <w:rFonts w:hint="default" w:ascii="Times New Roman" w:hAnsi="Times New Roman" w:eastAsia="楷体" w:cs="Times New Roman"/>
                <w:color w:val="auto"/>
                <w:sz w:val="22"/>
                <w:szCs w:val="22"/>
                <w:highlight w:val="none"/>
                <w:lang w:eastAsia="ar-SA"/>
              </w:rPr>
              <w:t>3.2.6. Договор может быть расторгнут с согласия Заказчика при условии направления ему письменного уведомления за 10 (десять) рабочих дней. Основания для расторжения включают, но не ограничиваются следующими случаями: нарушение Заказчиком условий Договора или утрата необходимости в услугах.</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3.2.6. </w:t>
            </w:r>
            <w:r>
              <w:rPr>
                <w:rFonts w:hint="eastAsia" w:eastAsia="楷体" w:cs="Times New Roman"/>
                <w:color w:val="auto"/>
                <w:sz w:val="22"/>
                <w:szCs w:val="22"/>
                <w:lang w:val="en-US" w:eastAsia="zh-CN"/>
              </w:rPr>
              <w:t>经委托方同意可以</w:t>
            </w:r>
            <w:r>
              <w:rPr>
                <w:rFonts w:hint="default" w:ascii="Times New Roman" w:hAnsi="Times New Roman" w:eastAsia="楷体" w:cs="Times New Roman"/>
                <w:color w:val="auto"/>
                <w:sz w:val="22"/>
                <w:szCs w:val="22"/>
              </w:rPr>
              <w:t>解除合同，须提前10个工作日书面通知委托方，包括但不限于委托方违约或服务不再必要的情况。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6"/>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Неисполнения или ненадлежащего исполнения Заказчиком условий Договора;</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lang w:val="ru-RU"/>
              </w:rPr>
              <w:t xml:space="preserve">- </w:t>
            </w:r>
            <w:r>
              <w:rPr>
                <w:rFonts w:hint="default" w:ascii="Times New Roman" w:hAnsi="Times New Roman" w:eastAsia="楷体" w:cs="Times New Roman"/>
                <w:color w:val="auto"/>
                <w:sz w:val="22"/>
                <w:szCs w:val="22"/>
              </w:rPr>
              <w:t>甲方未履行或未适当履行合同条款</w:t>
            </w:r>
            <w:r>
              <w:rPr>
                <w:rFonts w:hint="default" w:ascii="Times New Roman" w:hAnsi="Times New Roman" w:eastAsia="楷体" w:cs="Times New Roman"/>
                <w:color w:val="auto"/>
                <w:sz w:val="22"/>
                <w:szCs w:val="22"/>
                <w:lang w:val="ru-RU"/>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6"/>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Отсутствия необходимости в дальнейшем оказании Исполнителем Услуг в силу наступления обстоятельств, влекущих нецелесообразность дальнейшего исполнения Договора для Исполнителя.</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lang w:val="ru-RU"/>
              </w:rPr>
            </w:pPr>
            <w:r>
              <w:rPr>
                <w:rFonts w:hint="default" w:ascii="Times New Roman" w:hAnsi="Times New Roman" w:eastAsia="楷体" w:cs="Times New Roman"/>
                <w:color w:val="auto"/>
                <w:sz w:val="22"/>
                <w:szCs w:val="22"/>
                <w:lang w:val="ru-RU"/>
              </w:rPr>
              <w:t xml:space="preserve">- </w:t>
            </w:r>
            <w:r>
              <w:rPr>
                <w:rFonts w:hint="default" w:ascii="Times New Roman" w:hAnsi="Times New Roman" w:eastAsia="楷体" w:cs="Times New Roman"/>
                <w:color w:val="auto"/>
                <w:sz w:val="22"/>
                <w:szCs w:val="22"/>
              </w:rPr>
              <w:t>因出现使乙方继续履行合同不再具有合理性的情况，乙方无须再继续提供服务。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bCs/>
                <w:color w:val="auto"/>
                <w:sz w:val="22"/>
                <w:szCs w:val="22"/>
                <w:u w:val="single"/>
              </w:rPr>
            </w:pPr>
            <w:r>
              <w:rPr>
                <w:rFonts w:hint="default" w:ascii="Times New Roman" w:hAnsi="Times New Roman" w:eastAsia="楷体" w:cs="Times New Roman"/>
                <w:b/>
                <w:bCs/>
                <w:color w:val="auto"/>
                <w:sz w:val="22"/>
                <w:szCs w:val="22"/>
                <w:u w:val="single"/>
              </w:rPr>
              <w:t>3.3. Заказчик обязан:</w:t>
            </w:r>
          </w:p>
          <w:p>
            <w:pPr>
              <w:pStyle w:val="31"/>
              <w:numPr>
                <w:ilvl w:val="2"/>
                <w:numId w:val="0"/>
              </w:numPr>
              <w:spacing w:after="0"/>
              <w:ind w:firstLine="709"/>
              <w:jc w:val="both"/>
              <w:rPr>
                <w:rFonts w:hint="default" w:ascii="Times New Roman" w:hAnsi="Times New Roman" w:eastAsia="楷体" w:cs="Times New Roman"/>
                <w:color w:val="auto"/>
                <w:sz w:val="22"/>
                <w:szCs w:val="22"/>
              </w:rPr>
            </w:pP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 委托方义务：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6"/>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3.3.1. Назначить своего компетентного представителя, с которым будут решаться вопросы, касающиеся оказания Услуг по Договору;</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3.3.1. 指定一名授权代表负责沟通；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6"/>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3.3.2. Принять оказанные Услуги по Акту в течение 5 (пять) рабочих дней со дня представления указанных документов Исполнителем</w:t>
            </w:r>
            <w:r>
              <w:rPr>
                <w:rFonts w:hint="default" w:ascii="Times New Roman" w:hAnsi="Times New Roman" w:eastAsia="楷体" w:cs="Times New Roman"/>
                <w:color w:val="auto"/>
                <w:sz w:val="22"/>
                <w:szCs w:val="22"/>
                <w:lang w:val="kk-KZ"/>
              </w:rPr>
              <w:t xml:space="preserve"> </w:t>
            </w:r>
            <w:r>
              <w:rPr>
                <w:rFonts w:hint="default" w:ascii="Times New Roman" w:hAnsi="Times New Roman" w:eastAsia="楷体" w:cs="Times New Roman"/>
                <w:color w:val="auto"/>
                <w:sz w:val="22"/>
                <w:szCs w:val="22"/>
              </w:rPr>
              <w:t>либо в тот же срок направить Исполнителю</w:t>
            </w:r>
            <w:r>
              <w:rPr>
                <w:rFonts w:hint="default" w:ascii="Times New Roman" w:hAnsi="Times New Roman" w:eastAsia="楷体" w:cs="Times New Roman"/>
                <w:color w:val="auto"/>
                <w:sz w:val="22"/>
                <w:szCs w:val="22"/>
                <w:lang w:val="kk-KZ"/>
              </w:rPr>
              <w:t xml:space="preserve"> </w:t>
            </w:r>
            <w:r>
              <w:rPr>
                <w:rFonts w:hint="default" w:ascii="Times New Roman" w:hAnsi="Times New Roman" w:eastAsia="楷体" w:cs="Times New Roman"/>
                <w:color w:val="auto"/>
                <w:sz w:val="22"/>
                <w:szCs w:val="22"/>
              </w:rPr>
              <w:t>мотивированный отказ;</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3.3.2. 在5个工作日内签署确认书或提出书面异议；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numPr>
                <w:ilvl w:val="2"/>
                <w:numId w:val="0"/>
              </w:numPr>
              <w:spacing w:after="0"/>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3.3.3. Оплатить оказанную надлежащим образом Услугу Исполнителем</w:t>
            </w:r>
            <w:r>
              <w:rPr>
                <w:rFonts w:hint="default" w:ascii="Times New Roman" w:hAnsi="Times New Roman" w:eastAsia="楷体" w:cs="Times New Roman"/>
                <w:color w:val="auto"/>
                <w:sz w:val="22"/>
                <w:szCs w:val="22"/>
                <w:lang w:val="kk-KZ"/>
              </w:rPr>
              <w:t xml:space="preserve"> в порядке и в сроки, установленные разделом 2 </w:t>
            </w:r>
            <w:r>
              <w:rPr>
                <w:rFonts w:hint="default" w:ascii="Times New Roman" w:hAnsi="Times New Roman" w:eastAsia="楷体" w:cs="Times New Roman"/>
                <w:color w:val="auto"/>
                <w:sz w:val="22"/>
                <w:szCs w:val="22"/>
              </w:rPr>
              <w:t>Договора;</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3.3.3. 按合同第2章规定付款；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numPr>
                <w:ilvl w:val="2"/>
                <w:numId w:val="0"/>
              </w:numPr>
              <w:spacing w:after="0"/>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3.3.6. Передать Исполнителю документацию, необходимую для оказания Услуг, утвержденную Заказчиком «в работу»;</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3.3.6. 提供必要文件并批准承包方使用；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601"/>
              </w:tabs>
              <w:suppressAutoHyphens w:val="0"/>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3.3.7. По просьбе Исполнителя оперативно подписывать и направлять письма и обращения в государственные и иные организации. Тексты данных документов, включая обращения через электронные платформы (такие как е-Otinish, egov.kz), будут предоставлены Исполнителем.</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3.3.7. 根据承包方要求，签署并提交相关信函或政府机构申请（如e-Otinish、egov.kz），文稿由承包方准备；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601"/>
              </w:tabs>
              <w:suppressAutoHyphens w:val="0"/>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3.3.8. В случае наступления каких-либо обстоятельств, препятствующих исполнению Договора, Заказчик обязан письменно уведомить об этом Исполнителя не позднее 24 часов с момента наступления таких обстоятельств.</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3.3.8. 如遇不可执行情况，须在24小时内通知承包方。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b/>
                <w:color w:val="auto"/>
                <w:sz w:val="22"/>
                <w:szCs w:val="22"/>
                <w:u w:val="single"/>
              </w:rPr>
              <w:t>3.4. Заказчик вправе:</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3.4. </w:t>
            </w:r>
            <w:r>
              <w:rPr>
                <w:rFonts w:hint="default" w:ascii="Times New Roman" w:hAnsi="Times New Roman" w:eastAsia="楷体" w:cs="Times New Roman"/>
                <w:color w:val="auto"/>
                <w:sz w:val="22"/>
                <w:szCs w:val="22"/>
                <w:lang w:val="en-US" w:eastAsia="zh-CN"/>
              </w:rPr>
              <w:t>甲</w:t>
            </w:r>
            <w:r>
              <w:rPr>
                <w:rFonts w:hint="default" w:ascii="Times New Roman" w:hAnsi="Times New Roman" w:eastAsia="楷体" w:cs="Times New Roman"/>
                <w:color w:val="auto"/>
                <w:sz w:val="22"/>
                <w:szCs w:val="22"/>
              </w:rPr>
              <w:t>方</w:t>
            </w:r>
            <w:r>
              <w:rPr>
                <w:rFonts w:hint="default" w:ascii="Times New Roman" w:hAnsi="Times New Roman" w:eastAsia="楷体" w:cs="Times New Roman"/>
                <w:color w:val="auto"/>
                <w:sz w:val="22"/>
                <w:szCs w:val="22"/>
                <w:lang w:val="en-US" w:eastAsia="zh-CN"/>
              </w:rPr>
              <w:t>有</w:t>
            </w:r>
            <w:r>
              <w:rPr>
                <w:rFonts w:hint="default" w:ascii="Times New Roman" w:hAnsi="Times New Roman" w:eastAsia="楷体" w:cs="Times New Roman"/>
                <w:color w:val="auto"/>
                <w:sz w:val="22"/>
                <w:szCs w:val="22"/>
              </w:rPr>
              <w:t>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6"/>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3.4.1. Требовать от Исполнителя оказания Услуги надлежащего качества в полном объеме, в порядке и сроки в соответствии с условиями Договора;</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3.4.1. 要求承包方提供合格、完整的服务；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3.4.2. Расторгнуть Договор в одностороннем порядке в соответствии с условиями п. 12.3. Договора; </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3.4.2. 可单方面解除合同（依12.3条）；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3.4.3. В любое время осуществлять контроль и надзор за ходом и качеством оказываемых Услуг, соблюдением сроков их исполнения.</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3.4.3. 随时监督服务质量与进度。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b/>
                <w:color w:val="auto"/>
                <w:sz w:val="22"/>
                <w:szCs w:val="22"/>
              </w:rPr>
              <w:t>4. КАЧЕСТВО ОКАЗЫВАЕМЫХ РАБОТ</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4. 服务质量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numPr>
                <w:ilvl w:val="2"/>
                <w:numId w:val="0"/>
              </w:numPr>
              <w:spacing w:after="0"/>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4.1.</w:t>
            </w:r>
            <w:r>
              <w:rPr>
                <w:rFonts w:hint="default" w:ascii="Times New Roman" w:hAnsi="Times New Roman" w:eastAsia="楷体" w:cs="Times New Roman"/>
                <w:color w:val="auto"/>
                <w:sz w:val="22"/>
                <w:szCs w:val="22"/>
              </w:rPr>
              <w:tab/>
            </w:r>
            <w:r>
              <w:rPr>
                <w:rFonts w:hint="default" w:ascii="Times New Roman" w:hAnsi="Times New Roman" w:eastAsia="楷体" w:cs="Times New Roman"/>
                <w:color w:val="auto"/>
                <w:sz w:val="22"/>
                <w:szCs w:val="22"/>
              </w:rPr>
              <w:t>Качество оказываемых Услуг, должны соответствовать согласованным обеими Сторонами условиям, указанным в Договоре.</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lang w:val="ru-RU"/>
              </w:rPr>
            </w:pPr>
            <w:r>
              <w:rPr>
                <w:rFonts w:hint="default" w:ascii="Times New Roman" w:hAnsi="Times New Roman" w:eastAsia="楷体" w:cs="Times New Roman"/>
                <w:color w:val="auto"/>
                <w:sz w:val="22"/>
                <w:szCs w:val="22"/>
              </w:rPr>
              <w:t>4.1. 服务质量应符合合同要求；</w:t>
            </w:r>
            <w:r>
              <w:rPr>
                <w:rFonts w:hint="default" w:ascii="Times New Roman" w:hAnsi="Times New Roman" w:eastAsia="楷体" w:cs="Times New Roman"/>
                <w:color w:val="auto"/>
                <w:sz w:val="22"/>
                <w:szCs w:val="22"/>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1134"/>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4.2.</w:t>
            </w:r>
            <w:r>
              <w:rPr>
                <w:rFonts w:hint="default" w:ascii="Times New Roman" w:hAnsi="Times New Roman" w:eastAsia="楷体" w:cs="Times New Roman"/>
                <w:color w:val="auto"/>
                <w:sz w:val="22"/>
                <w:szCs w:val="22"/>
              </w:rPr>
              <w:tab/>
            </w:r>
            <w:r>
              <w:rPr>
                <w:rFonts w:hint="default" w:ascii="Times New Roman" w:hAnsi="Times New Roman" w:eastAsia="楷体" w:cs="Times New Roman"/>
                <w:color w:val="auto"/>
                <w:sz w:val="22"/>
                <w:szCs w:val="22"/>
              </w:rPr>
              <w:t xml:space="preserve">Проверка качества оказанных Услуг производится Сторонами при подписании Акта. </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4.2. 双方在签署确认书时检查质量；</w:t>
            </w:r>
            <w:r>
              <w:rPr>
                <w:rFonts w:hint="default" w:ascii="Times New Roman" w:hAnsi="Times New Roman" w:eastAsia="楷体" w:cs="Times New Roman"/>
                <w:color w:val="auto"/>
                <w:sz w:val="22"/>
                <w:szCs w:val="22"/>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numPr>
                <w:ilvl w:val="2"/>
                <w:numId w:val="0"/>
              </w:numPr>
              <w:spacing w:after="0"/>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4.3.</w:t>
            </w:r>
            <w:r>
              <w:rPr>
                <w:rFonts w:hint="default" w:ascii="Times New Roman" w:hAnsi="Times New Roman" w:eastAsia="楷体" w:cs="Times New Roman"/>
                <w:color w:val="auto"/>
                <w:sz w:val="22"/>
                <w:szCs w:val="22"/>
              </w:rPr>
              <w:tab/>
            </w:r>
            <w:r>
              <w:rPr>
                <w:rFonts w:hint="default" w:ascii="Times New Roman" w:hAnsi="Times New Roman" w:eastAsia="楷体" w:cs="Times New Roman"/>
                <w:color w:val="auto"/>
                <w:sz w:val="22"/>
                <w:szCs w:val="22"/>
              </w:rPr>
              <w:t>Претензии по качеству и/или количеству оказанных Услуг должны быть предъявлены Исполнителю в письменном виде, в течение срока, предусмотренного пунктом 3.3.2 Договора.</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4.3. 关于所提供服务的质量和/或数量的索赔，应在合同第3.3.2条规定的期限内，以书面形式向乙方提出。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b/>
                <w:color w:val="auto"/>
                <w:sz w:val="22"/>
                <w:szCs w:val="22"/>
              </w:rPr>
              <w:t>5. СРОК И УСЛОВИЯ ОКАЗЫВАЕМЫХ УСЛУГ</w:t>
            </w:r>
          </w:p>
          <w:p>
            <w:pPr>
              <w:pStyle w:val="31"/>
              <w:numPr>
                <w:ilvl w:val="2"/>
                <w:numId w:val="0"/>
              </w:numPr>
              <w:spacing w:after="0"/>
              <w:ind w:firstLine="709"/>
              <w:jc w:val="both"/>
              <w:rPr>
                <w:rFonts w:hint="default" w:ascii="Times New Roman" w:hAnsi="Times New Roman" w:eastAsia="楷体" w:cs="Times New Roman"/>
                <w:color w:val="auto"/>
                <w:sz w:val="22"/>
                <w:szCs w:val="22"/>
              </w:rPr>
            </w:pP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5. 服务期限与条件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4557"/>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5.1. Исполнитель обязуется приступить к оказанию Услуг после выполнения следующих условий:</w:t>
            </w:r>
          </w:p>
          <w:p>
            <w:pPr>
              <w:tabs>
                <w:tab w:val="left" w:pos="4557"/>
              </w:tabs>
              <w:ind w:left="72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подписания Договора Сторонами;</w:t>
            </w:r>
          </w:p>
          <w:p>
            <w:pPr>
              <w:tabs>
                <w:tab w:val="left" w:pos="4557"/>
              </w:tabs>
              <w:ind w:left="720"/>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получения полных исходных данных для оказания Услуг;</w:t>
            </w:r>
          </w:p>
          <w:p>
            <w:pPr>
              <w:pStyle w:val="31"/>
              <w:numPr>
                <w:ilvl w:val="2"/>
                <w:numId w:val="0"/>
              </w:numPr>
              <w:spacing w:after="0"/>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получения предоплаты, предусмотренной в пункте 2.2.1. Договора.</w:t>
            </w:r>
          </w:p>
        </w:tc>
        <w:tc>
          <w:tcPr>
            <w:tcW w:w="4909" w:type="dxa"/>
            <w:vAlign w:val="top"/>
          </w:tcPr>
          <w:p>
            <w:pPr>
              <w:pStyle w:val="11"/>
              <w:keepNext w:val="0"/>
              <w:keepLines w:val="0"/>
              <w:pageBreakBefore w:val="0"/>
              <w:widowControl/>
              <w:suppressLineNumbers w:val="0"/>
              <w:kinsoku/>
              <w:wordWrap/>
              <w:overflowPunct w:val="0"/>
              <w:topLinePunct w:val="0"/>
              <w:autoSpaceDE w:val="0"/>
              <w:autoSpaceDN/>
              <w:bidi w:val="0"/>
              <w:adjustRightInd/>
              <w:snapToGrid/>
              <w:spacing w:beforeAutospacing="0"/>
              <w:textAlignment w:val="baseline"/>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5.1. 承包方在满足以下条件后开始服务：</w:t>
            </w:r>
          </w:p>
          <w:p>
            <w:pPr>
              <w:pStyle w:val="11"/>
              <w:keepNext w:val="0"/>
              <w:keepLines w:val="0"/>
              <w:pageBreakBefore w:val="0"/>
              <w:widowControl/>
              <w:numPr>
                <w:ilvl w:val="0"/>
                <w:numId w:val="1"/>
              </w:numPr>
              <w:suppressLineNumbers w:val="0"/>
              <w:kinsoku/>
              <w:wordWrap/>
              <w:overflowPunct w:val="0"/>
              <w:topLinePunct w:val="0"/>
              <w:autoSpaceDE w:val="0"/>
              <w:autoSpaceDN/>
              <w:bidi w:val="0"/>
              <w:adjustRightInd/>
              <w:snapToGrid/>
              <w:spacing w:beforeAutospacing="0"/>
              <w:ind w:left="420" w:leftChars="0" w:hanging="420" w:firstLineChars="0"/>
              <w:textAlignment w:val="baseline"/>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双方签署合同；</w:t>
            </w:r>
          </w:p>
          <w:p>
            <w:pPr>
              <w:pStyle w:val="11"/>
              <w:keepNext w:val="0"/>
              <w:keepLines w:val="0"/>
              <w:pageBreakBefore w:val="0"/>
              <w:widowControl/>
              <w:numPr>
                <w:ilvl w:val="0"/>
                <w:numId w:val="1"/>
              </w:numPr>
              <w:suppressLineNumbers w:val="0"/>
              <w:kinsoku/>
              <w:wordWrap/>
              <w:overflowPunct w:val="0"/>
              <w:topLinePunct w:val="0"/>
              <w:autoSpaceDE w:val="0"/>
              <w:autoSpaceDN/>
              <w:bidi w:val="0"/>
              <w:adjustRightInd/>
              <w:snapToGrid/>
              <w:spacing w:beforeAutospacing="0"/>
              <w:ind w:left="420" w:leftChars="0" w:hanging="420" w:firstLineChars="0"/>
              <w:textAlignment w:val="baseline"/>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获得完整资料；</w:t>
            </w:r>
          </w:p>
          <w:p>
            <w:pPr>
              <w:pStyle w:val="11"/>
              <w:keepNext w:val="0"/>
              <w:keepLines w:val="0"/>
              <w:pageBreakBefore w:val="0"/>
              <w:widowControl/>
              <w:numPr>
                <w:ilvl w:val="0"/>
                <w:numId w:val="1"/>
              </w:numPr>
              <w:suppressLineNumbers w:val="0"/>
              <w:kinsoku/>
              <w:wordWrap/>
              <w:overflowPunct w:val="0"/>
              <w:topLinePunct w:val="0"/>
              <w:autoSpaceDE w:val="0"/>
              <w:autoSpaceDN/>
              <w:bidi w:val="0"/>
              <w:adjustRightInd/>
              <w:snapToGrid/>
              <w:spacing w:beforeAutospacing="0"/>
              <w:ind w:left="420" w:leftChars="0" w:hanging="420" w:firstLineChars="0"/>
              <w:textAlignment w:val="baseline"/>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收到预付款（2.2.1条）。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numPr>
                <w:ilvl w:val="2"/>
                <w:numId w:val="0"/>
              </w:numPr>
              <w:spacing w:after="0"/>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5.2. При необходимости Заказчик предоставляет представителям Исполнителя Доверенность для оказания Услуг по данному Договору (в целях запроса в заинтересованные государственные органы).</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5.2. 如有必要，甲方应向乙方代表出具授权委托书，以便根据本合同提供服务（用于向相关国家机关提出请求）。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numPr>
                <w:ilvl w:val="2"/>
                <w:numId w:val="0"/>
              </w:numPr>
              <w:spacing w:after="0"/>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5.3. Исполнитель обязуется оказать Услуги, предусмотренные Договором, в полном объеме в срок до </w:t>
            </w:r>
            <w:r>
              <w:rPr>
                <w:rFonts w:hint="default" w:ascii="Times New Roman" w:hAnsi="Times New Roman" w:eastAsia="楷体" w:cs="Times New Roman"/>
                <w:b/>
                <w:bCs/>
                <w:color w:val="auto"/>
                <w:sz w:val="22"/>
                <w:szCs w:val="22"/>
              </w:rPr>
              <w:t>01 декабря 2025 года</w:t>
            </w:r>
            <w:r>
              <w:rPr>
                <w:rFonts w:hint="default" w:ascii="Times New Roman" w:hAnsi="Times New Roman" w:eastAsia="楷体" w:cs="Times New Roman"/>
                <w:color w:val="auto"/>
                <w:sz w:val="22"/>
                <w:szCs w:val="22"/>
              </w:rPr>
              <w:t>. Начало срока оказания Услуг исчисляется с момента выполнения условий, указанных в пункте 5.1. Договора.</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5.3. 承包方应在2025年12月1日前完成服务。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31"/>
              <w:numPr>
                <w:ilvl w:val="2"/>
                <w:numId w:val="0"/>
              </w:numPr>
              <w:spacing w:after="0"/>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5.4.</w:t>
            </w:r>
            <w:r>
              <w:rPr>
                <w:rFonts w:hint="default" w:ascii="Times New Roman" w:hAnsi="Times New Roman" w:eastAsia="楷体" w:cs="Times New Roman"/>
                <w:color w:val="auto"/>
                <w:sz w:val="22"/>
                <w:szCs w:val="22"/>
              </w:rPr>
              <w:tab/>
            </w:r>
            <w:r>
              <w:rPr>
                <w:rFonts w:hint="default" w:ascii="Times New Roman" w:hAnsi="Times New Roman" w:eastAsia="楷体" w:cs="Times New Roman"/>
                <w:color w:val="auto"/>
                <w:sz w:val="22"/>
                <w:szCs w:val="22"/>
              </w:rPr>
              <w:t>Оказание Услуг Исполнителем может осуществляться досрочно.</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5.4. 服务可提前完成。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1134"/>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5.5.</w:t>
            </w:r>
            <w:r>
              <w:rPr>
                <w:rFonts w:hint="default" w:ascii="Times New Roman" w:hAnsi="Times New Roman" w:eastAsia="楷体" w:cs="Times New Roman"/>
                <w:color w:val="auto"/>
                <w:sz w:val="22"/>
                <w:szCs w:val="22"/>
              </w:rPr>
              <w:tab/>
            </w:r>
            <w:r>
              <w:rPr>
                <w:rFonts w:hint="default" w:ascii="Times New Roman" w:hAnsi="Times New Roman" w:eastAsia="楷体" w:cs="Times New Roman"/>
                <w:color w:val="auto"/>
                <w:sz w:val="22"/>
                <w:szCs w:val="22"/>
              </w:rPr>
              <w:t>Оказываемые Услуги должны полностью соответствовать условиям Договора.</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5.5. 服务必须完全符合合同条件。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1134"/>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5.6.</w:t>
            </w:r>
            <w:r>
              <w:rPr>
                <w:rFonts w:hint="default" w:ascii="Times New Roman" w:hAnsi="Times New Roman" w:eastAsia="楷体" w:cs="Times New Roman"/>
                <w:color w:val="auto"/>
                <w:sz w:val="22"/>
                <w:szCs w:val="22"/>
              </w:rPr>
              <w:tab/>
            </w:r>
            <w:r>
              <w:rPr>
                <w:rFonts w:hint="default" w:ascii="Times New Roman" w:hAnsi="Times New Roman" w:eastAsia="楷体" w:cs="Times New Roman"/>
                <w:color w:val="auto"/>
                <w:sz w:val="22"/>
                <w:szCs w:val="22"/>
              </w:rPr>
              <w:t>Передача результатов оказанных Услуг осуществляется Исполнителем Заказчику по Акту, который подписывается уполномоченными представителями Сторон.</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5.6. 乙方将所提供服务的成果移交给甲方，应通过双方授权代表签署的《服务成果交接验收单》办理。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1134"/>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5.7.</w:t>
            </w:r>
            <w:r>
              <w:rPr>
                <w:rFonts w:hint="default" w:ascii="Times New Roman" w:hAnsi="Times New Roman" w:eastAsia="楷体" w:cs="Times New Roman"/>
                <w:color w:val="auto"/>
                <w:sz w:val="22"/>
                <w:szCs w:val="22"/>
              </w:rPr>
              <w:tab/>
            </w:r>
            <w:r>
              <w:rPr>
                <w:rFonts w:hint="default" w:ascii="Times New Roman" w:hAnsi="Times New Roman" w:eastAsia="楷体" w:cs="Times New Roman"/>
                <w:color w:val="auto"/>
                <w:sz w:val="22"/>
                <w:szCs w:val="22"/>
              </w:rPr>
              <w:t>Одновременно с оказанием Услуг Исполнитель обязан передать Заказчику все необходимые документы, а именно:</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5.7.</w:t>
            </w:r>
            <w:r>
              <w:rPr>
                <w:rFonts w:hint="default" w:ascii="Times New Roman" w:hAnsi="Times New Roman" w:eastAsia="楷体" w:cs="Times New Roman"/>
                <w:color w:val="auto"/>
                <w:sz w:val="22"/>
                <w:szCs w:val="22"/>
                <w:lang w:val="en-US"/>
              </w:rPr>
              <w:t xml:space="preserve"> </w:t>
            </w:r>
            <w:r>
              <w:rPr>
                <w:rFonts w:hint="default" w:ascii="Times New Roman" w:hAnsi="Times New Roman" w:eastAsia="楷体" w:cs="Times New Roman"/>
                <w:color w:val="auto"/>
                <w:sz w:val="22"/>
                <w:szCs w:val="22"/>
              </w:rPr>
              <w:t>在提供服务的同时，乙方应向甲方移交所有必要的文件，即</w:t>
            </w:r>
            <w:r>
              <w:rPr>
                <w:rFonts w:hint="default" w:ascii="Times New Roman" w:hAnsi="Times New Roman" w:eastAsia="楷体" w:cs="Times New Roman"/>
                <w:color w:val="auto"/>
                <w:sz w:val="22"/>
                <w:szCs w:val="22"/>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5.7.1.</w:t>
            </w:r>
            <w:r>
              <w:rPr>
                <w:rFonts w:hint="default" w:ascii="Times New Roman" w:hAnsi="Times New Roman" w:eastAsia="楷体" w:cs="Times New Roman"/>
                <w:color w:val="auto"/>
                <w:sz w:val="22"/>
                <w:szCs w:val="22"/>
              </w:rPr>
              <w:tab/>
            </w:r>
            <w:r>
              <w:rPr>
                <w:rFonts w:hint="default" w:ascii="Times New Roman" w:hAnsi="Times New Roman" w:eastAsia="楷体" w:cs="Times New Roman"/>
                <w:color w:val="auto"/>
                <w:sz w:val="22"/>
                <w:szCs w:val="22"/>
              </w:rPr>
              <w:t>Акт;</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5.7.1. 交接验收单；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5.7.2.</w:t>
            </w:r>
            <w:r>
              <w:rPr>
                <w:rFonts w:hint="default" w:ascii="Times New Roman" w:hAnsi="Times New Roman" w:eastAsia="楷体" w:cs="Times New Roman"/>
                <w:color w:val="auto"/>
                <w:sz w:val="22"/>
                <w:szCs w:val="22"/>
              </w:rPr>
              <w:tab/>
            </w:r>
            <w:r>
              <w:rPr>
                <w:rFonts w:hint="default" w:ascii="Times New Roman" w:hAnsi="Times New Roman" w:eastAsia="楷体" w:cs="Times New Roman"/>
                <w:color w:val="auto"/>
                <w:sz w:val="22"/>
                <w:szCs w:val="22"/>
              </w:rPr>
              <w:t>Счет-фактуру.</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5.7.2. 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b/>
                <w:color w:val="auto"/>
                <w:sz w:val="22"/>
                <w:szCs w:val="22"/>
              </w:rPr>
              <w:t>6. ПЕРЕДАЧА РЕЗУЛЬТАТОВ ОКАЗАННЫХ УСЛУГ</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6. 服务结果交付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6.1. Передача результатов оказанных Услуг оформляется Актами и подписывается представителями обеих Сторон.</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6.1. 所提供服务成果的移交应以《交接验收单》形式办理，并由双方代表签署。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6.2. В случаях выявления Заказчиком недостатков либо отступлений от условий Договора, Заказчик уведомляет Исполнителя, а Исполнитель устраняет все выявленные недостатки за свой счет в течение 5 (пяти) рабочих дней.</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6.2. 如有缺陷，承包方应在5个工作日内免费整改。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6.3. В случае не предоставления Заказчиком в течении 5 (пяти) рабочих дней с даты предоставления Исполнителем Акта, мотивированного отказа в его подписании, Акт будет считаться подписанным, Работы принятыми без замечаний.</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6.3. 委托方若5个工作日内未提出异议，确认书视为签署，服务视为合格。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lang w:val="ru-RU"/>
              </w:rPr>
            </w:pPr>
            <w:r>
              <w:rPr>
                <w:rFonts w:hint="default" w:ascii="Times New Roman" w:hAnsi="Times New Roman" w:eastAsia="楷体" w:cs="Times New Roman"/>
                <w:b/>
                <w:color w:val="auto"/>
                <w:sz w:val="22"/>
                <w:szCs w:val="22"/>
              </w:rPr>
              <w:t>7. ОТВЕТСТВЕННОСТЬ СТОРОН</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lang w:val="en-US"/>
              </w:rPr>
            </w:pPr>
            <w:r>
              <w:rPr>
                <w:rStyle w:val="16"/>
                <w:rFonts w:hint="default" w:ascii="Times New Roman" w:hAnsi="Times New Roman" w:eastAsia="楷体" w:cs="Times New Roman"/>
                <w:color w:val="auto"/>
                <w:sz w:val="22"/>
                <w:szCs w:val="22"/>
              </w:rPr>
              <w:t>7. 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23"/>
              <w:numPr>
                <w:ilvl w:val="1"/>
                <w:numId w:val="0"/>
              </w:numPr>
              <w:tabs>
                <w:tab w:val="left" w:pos="993"/>
              </w:tabs>
              <w:suppressAutoHyphens w:val="0"/>
              <w:ind w:firstLine="709"/>
              <w:jc w:val="both"/>
              <w:outlineLvl w:val="0"/>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7.1. В случае неисполнения или ненадлежащего исполнения обязательств по Договору Стороны несут ответственность в соответствии с Договором, а в случаях, не предусмотренных Договором – в соответствии с законодательством Республики Казахстан.</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7.1. 双方按合同及哈萨克斯坦法律承担责任。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7.2. В случае нарушения сроков оказания Услуг Исполнитель по требованию Заказчика уплачивает ему пеню в размере 0,1% от общей стоимости Услуг по Договору за каждый календарный день просрочки, начиная с даты, указанной в пункте 5.3. Договора. При этом общая сумма пени не может превышать 5% (пять процентов) от общей стоимости Услуг по Договору.</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7.2. 承包方延迟服务，每日支付合同总价0.1%罚金，总额不超过5%。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7.</w:t>
            </w:r>
            <w:r>
              <w:rPr>
                <w:rFonts w:hint="default" w:ascii="Times New Roman" w:hAnsi="Times New Roman" w:eastAsia="楷体" w:cs="Times New Roman"/>
                <w:color w:val="auto"/>
                <w:sz w:val="22"/>
                <w:szCs w:val="22"/>
                <w:lang w:val="ru-RU"/>
              </w:rPr>
              <w:t>3</w:t>
            </w:r>
            <w:r>
              <w:rPr>
                <w:rFonts w:hint="default" w:ascii="Times New Roman" w:hAnsi="Times New Roman" w:eastAsia="楷体" w:cs="Times New Roman"/>
                <w:color w:val="auto"/>
                <w:sz w:val="22"/>
                <w:szCs w:val="22"/>
              </w:rPr>
              <w:t>. В случае нарушения срока оплаты оказанных Услуг по Договору Заказчик уплачивает Исполнителю пеню в размере 0,1% от суммы, подлежащей к оплате, за каждый день просрочки, но не более 10% (десять процентов) от суммы, подлежащей к оплате.</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7.</w:t>
            </w:r>
            <w:r>
              <w:rPr>
                <w:rFonts w:hint="default" w:ascii="Times New Roman" w:hAnsi="Times New Roman" w:eastAsia="楷体" w:cs="Times New Roman"/>
                <w:color w:val="auto"/>
                <w:sz w:val="22"/>
                <w:szCs w:val="22"/>
                <w:lang w:val="ru-RU"/>
              </w:rPr>
              <w:t>3</w:t>
            </w:r>
            <w:r>
              <w:rPr>
                <w:rFonts w:hint="default" w:ascii="Times New Roman" w:hAnsi="Times New Roman" w:eastAsia="楷体" w:cs="Times New Roman"/>
                <w:color w:val="auto"/>
                <w:sz w:val="22"/>
                <w:szCs w:val="22"/>
              </w:rPr>
              <w:t>. 委托方延迟付款，每日支付应付金额0.1%罚金，总额不超过10%。</w:t>
            </w:r>
            <w:r>
              <w:rPr>
                <w:rFonts w:hint="default" w:ascii="Times New Roman" w:hAnsi="Times New Roman" w:eastAsia="楷体" w:cs="Times New Roman"/>
                <w:color w:val="auto"/>
                <w:sz w:val="22"/>
                <w:szCs w:val="22"/>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23"/>
              <w:numPr>
                <w:ilvl w:val="1"/>
                <w:numId w:val="0"/>
              </w:numPr>
              <w:tabs>
                <w:tab w:val="left" w:pos="993"/>
              </w:tabs>
              <w:suppressAutoHyphens w:val="0"/>
              <w:ind w:firstLine="709"/>
              <w:jc w:val="both"/>
              <w:outlineLvl w:val="0"/>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7.</w:t>
            </w:r>
            <w:r>
              <w:rPr>
                <w:rFonts w:hint="default" w:ascii="Times New Roman" w:hAnsi="Times New Roman" w:eastAsia="楷体" w:cs="Times New Roman"/>
                <w:color w:val="auto"/>
                <w:sz w:val="22"/>
                <w:szCs w:val="22"/>
                <w:lang w:val="ru-RU"/>
              </w:rPr>
              <w:t>4</w:t>
            </w:r>
            <w:r>
              <w:rPr>
                <w:rFonts w:hint="default" w:ascii="Times New Roman" w:hAnsi="Times New Roman" w:eastAsia="楷体" w:cs="Times New Roman"/>
                <w:color w:val="auto"/>
                <w:sz w:val="22"/>
                <w:szCs w:val="22"/>
              </w:rPr>
              <w:t>. Уплата пени и неустоек, а также возмещение убытков не освобождают Стороны от исполнения своих обязательств по Договору.</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7.</w:t>
            </w:r>
            <w:r>
              <w:rPr>
                <w:rFonts w:hint="default" w:ascii="Times New Roman" w:hAnsi="Times New Roman" w:eastAsia="楷体" w:cs="Times New Roman"/>
                <w:color w:val="auto"/>
                <w:sz w:val="22"/>
                <w:szCs w:val="22"/>
                <w:lang w:val="ru-RU"/>
              </w:rPr>
              <w:t>4</w:t>
            </w:r>
            <w:r>
              <w:rPr>
                <w:rFonts w:hint="default" w:ascii="Times New Roman" w:hAnsi="Times New Roman" w:eastAsia="楷体" w:cs="Times New Roman"/>
                <w:color w:val="auto"/>
                <w:sz w:val="22"/>
                <w:szCs w:val="22"/>
              </w:rPr>
              <w:t>. 支付罚金不免除履约义务。</w:t>
            </w:r>
            <w:r>
              <w:rPr>
                <w:rFonts w:hint="default" w:ascii="Times New Roman" w:hAnsi="Times New Roman" w:eastAsia="楷体" w:cs="Times New Roman"/>
                <w:color w:val="auto"/>
                <w:sz w:val="22"/>
                <w:szCs w:val="22"/>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23"/>
              <w:numPr>
                <w:ilvl w:val="1"/>
                <w:numId w:val="0"/>
              </w:numPr>
              <w:tabs>
                <w:tab w:val="left" w:pos="993"/>
              </w:tabs>
              <w:suppressAutoHyphens w:val="0"/>
              <w:ind w:firstLine="709"/>
              <w:jc w:val="both"/>
              <w:outlineLvl w:val="0"/>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7.</w:t>
            </w:r>
            <w:r>
              <w:rPr>
                <w:rFonts w:hint="default" w:ascii="Times New Roman" w:hAnsi="Times New Roman" w:eastAsia="楷体" w:cs="Times New Roman"/>
                <w:color w:val="auto"/>
                <w:sz w:val="22"/>
                <w:szCs w:val="22"/>
                <w:lang w:val="ru-RU"/>
              </w:rPr>
              <w:t>5</w:t>
            </w:r>
            <w:r>
              <w:rPr>
                <w:rFonts w:hint="default" w:ascii="Times New Roman" w:hAnsi="Times New Roman" w:eastAsia="楷体" w:cs="Times New Roman"/>
                <w:color w:val="auto"/>
                <w:sz w:val="22"/>
                <w:szCs w:val="22"/>
              </w:rPr>
              <w:t>. Обязательства по уплате пени и (или) штрафа возникают у виновной Стороны с даты получения от другой Стороны письменного требования об уплате неустойки и (или) штрафа. При отсутствии такого письменного требования обязательства по уплате неустойки и (или) штрафа у виновной Стороны не возникают.</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7.</w:t>
            </w:r>
            <w:r>
              <w:rPr>
                <w:rFonts w:hint="default" w:ascii="Times New Roman" w:hAnsi="Times New Roman" w:eastAsia="楷体" w:cs="Times New Roman"/>
                <w:color w:val="auto"/>
                <w:sz w:val="22"/>
                <w:szCs w:val="22"/>
                <w:lang w:val="ru-RU"/>
              </w:rPr>
              <w:t>5</w:t>
            </w:r>
            <w:r>
              <w:rPr>
                <w:rFonts w:hint="default" w:ascii="Times New Roman" w:hAnsi="Times New Roman" w:eastAsia="楷体" w:cs="Times New Roman"/>
                <w:color w:val="auto"/>
                <w:sz w:val="22"/>
                <w:szCs w:val="22"/>
              </w:rPr>
              <w:t>. 罚金义务自收到书面通知时产生。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23"/>
              <w:numPr>
                <w:ilvl w:val="1"/>
                <w:numId w:val="0"/>
              </w:numPr>
              <w:tabs>
                <w:tab w:val="left" w:pos="993"/>
              </w:tabs>
              <w:suppressAutoHyphens w:val="0"/>
              <w:ind w:firstLine="709"/>
              <w:jc w:val="both"/>
              <w:outlineLvl w:val="0"/>
              <w:rPr>
                <w:rFonts w:hint="default" w:ascii="Times New Roman" w:hAnsi="Times New Roman" w:eastAsia="楷体" w:cs="Times New Roman"/>
                <w:color w:val="auto"/>
                <w:sz w:val="22"/>
                <w:szCs w:val="22"/>
              </w:rPr>
            </w:pPr>
            <w:r>
              <w:rPr>
                <w:rFonts w:hint="default" w:ascii="Times New Roman" w:hAnsi="Times New Roman" w:eastAsia="楷体" w:cs="Times New Roman"/>
                <w:b/>
                <w:color w:val="auto"/>
                <w:sz w:val="22"/>
                <w:szCs w:val="22"/>
              </w:rPr>
              <w:t>8. ОГРАНИЧЕНИЕ ОТВЕТСТВЕННОСТИ</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8. 责任限制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23"/>
              <w:numPr>
                <w:ilvl w:val="1"/>
                <w:numId w:val="0"/>
              </w:numPr>
              <w:tabs>
                <w:tab w:val="left" w:pos="993"/>
              </w:tabs>
              <w:suppressAutoHyphens w:val="0"/>
              <w:ind w:firstLine="709"/>
              <w:jc w:val="both"/>
              <w:outlineLvl w:val="0"/>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8.1. Несмотря на любые другие положения Договора, Исполнитель ни при каких обстоятельствах не несет перед Заказчиком ответственности за косвенные убытки, включая, но не ограничиваясь, упущенную выгоду и потерю прибыли, понесенные в связи с исполнением Договора.</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8.1. 承包方不承担任何间接损失责任，包括利润损失。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b/>
                <w:color w:val="auto"/>
                <w:sz w:val="22"/>
                <w:szCs w:val="22"/>
              </w:rPr>
              <w:t>9. РАЗРЕШЕНИЕ СПОРОВ</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9. 争议解决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9.1. Все споры или разногласия, возникающие между Сторонами по Договору или в связи с ним, разрешаются путем переговоров.</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9.1. 双方通过协商解决争议。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9.2. В случае невозможности разрешения разногласий путём переговоров в течение 20 (двадцати) календарных дней, они подлежат разрешению в судебном порядке в соответствии с законодательством Республики Казахстан по месту нахождения Исполнителя.</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9.2. 协商20日无果，提交承包方所在地法院，适用哈萨克斯坦法律。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b/>
                <w:color w:val="auto"/>
                <w:sz w:val="22"/>
                <w:szCs w:val="22"/>
              </w:rPr>
              <w:t>10. КОНФИДЕНЦИАЛЬНОСТЬ.</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10. 保密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10.1. В течение срока действия Договора, а также в течение 2 (двух) лет с даты прекращения его действия и/или расторжения по любой причине, каждая из Сторон обязуется не разглашать в какой-либо форме любую информацию, связанную с содержанием, заключением и исполнением Договора (далее - Конфиденциальная информация) третьим лицам без предварительного письменного согласия другой Стороны.</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10.1. 合同有效期及终止后2年内，双方不得未经书面同意披露合同相关信息。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709"/>
                <w:tab w:val="left" w:pos="851"/>
                <w:tab w:val="left" w:pos="993"/>
              </w:tabs>
              <w:ind w:firstLine="568"/>
              <w:contextualSpacing/>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10.2. Каждая из Сторон должна принять все необходимые и эффективные меры по защите Конфиденциальной информации. Только работники каждой из Сторон, имеющие обоснованную необходимость в такой информации, имеют право доступа к ней, и каждая из Сторон должна возложить на таких работников те же обязательства, которые она несет по Договору.</w:t>
            </w:r>
          </w:p>
          <w:p>
            <w:pPr>
              <w:pStyle w:val="19"/>
              <w:ind w:firstLine="709"/>
              <w:jc w:val="both"/>
              <w:rPr>
                <w:rFonts w:hint="default" w:ascii="Times New Roman" w:hAnsi="Times New Roman" w:eastAsia="楷体" w:cs="Times New Roman"/>
                <w:b/>
                <w:color w:val="auto"/>
                <w:sz w:val="22"/>
                <w:szCs w:val="22"/>
              </w:rPr>
            </w:pP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10.2. 双方应采取措施保护保密信息，仅限必要员工接触。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709"/>
                <w:tab w:val="left" w:pos="851"/>
                <w:tab w:val="left" w:pos="993"/>
              </w:tabs>
              <w:ind w:firstLine="568"/>
              <w:contextualSpacing/>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10.3. Обязательства Стороны по защите и неразглашению Конфиденциальной информации по Договору не распространяются на:</w:t>
            </w:r>
          </w:p>
          <w:p>
            <w:pPr>
              <w:ind w:firstLine="568"/>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а) опубликованную на момент разглашения или попавшую в общественное пользование не по вине получившей Стороны;</w:t>
            </w:r>
          </w:p>
          <w:p>
            <w:pPr>
              <w:ind w:firstLine="568"/>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б) в случаях, когда такое разглашение предписывается законодательством Республики Казахстан;</w:t>
            </w:r>
          </w:p>
          <w:p>
            <w:pPr>
              <w:ind w:firstLine="567"/>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с) разглашение/предоставление всей информации по Договору лицам, профинансировавшим Проект и (или) органу, осуществляющему контроль за финансово-хозяйственной деятельностью Заказчика.</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10.3. 保密义务不适用于：已公开信息；法律强制披露；提供给项目投资方或监管机构的信息。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b/>
                <w:color w:val="auto"/>
                <w:sz w:val="22"/>
                <w:szCs w:val="22"/>
              </w:rPr>
              <w:t>11. Обстоятельства непреодолимой силы</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lang w:val="ru-RU"/>
              </w:rPr>
            </w:pPr>
            <w:r>
              <w:rPr>
                <w:rStyle w:val="16"/>
                <w:rFonts w:hint="default" w:ascii="Times New Roman" w:hAnsi="Times New Roman" w:eastAsia="楷体" w:cs="Times New Roman"/>
                <w:color w:val="auto"/>
                <w:sz w:val="22"/>
                <w:szCs w:val="22"/>
              </w:rPr>
              <w:t>11. 不可抗力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bCs/>
                <w:color w:val="auto"/>
                <w:sz w:val="22"/>
                <w:szCs w:val="22"/>
              </w:rPr>
              <w:t>11.1. Стороны освобождаются от ответственности за неисполнение и/или ненадлежащее исполнение обязательств по Договору, если оно явилось следствием возникновения обстоятельств, независящих от воли и желания Сторон, препятствующих полному или частичному исполнению любой из Сторон своих обязательств по Договору и возникших после заключения Договора, включая, но не ограничиваясь, следующим: стихийные бедствия, наводнения, землетрясения, война, военные действия любого характера, блокада, пандемия, введение чрезвычайного положения, издание актов государственными органами Республики Казахстан, их действия или бездействие, препятствующие оказанию Услуг, пересматривающие их или делающие оказание Услуг невозможным, в том числе фактически отменяя их.</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11.1. 双方因不可抗力（自然灾害、战争、疫情、紧急状态、政府行为等）导致不能履约时免责。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Cs/>
                <w:color w:val="auto"/>
                <w:sz w:val="22"/>
                <w:szCs w:val="22"/>
              </w:rPr>
            </w:pPr>
            <w:r>
              <w:rPr>
                <w:rFonts w:hint="default" w:ascii="Times New Roman" w:hAnsi="Times New Roman" w:eastAsia="楷体" w:cs="Times New Roman"/>
                <w:bCs/>
                <w:color w:val="auto"/>
                <w:sz w:val="22"/>
                <w:szCs w:val="22"/>
              </w:rPr>
              <w:t>11.2. Сторона, для которой исполнение обязательств по Договору становится невозможным, в соответствии с пунктом 11.1. Договора, должна письменно не позднее 3 (трех) рабочих дней с даты их возникновения поставить в известность другую Сторону относительно начала событий форс-мажора, препятствующих исполнению обязательств по Договору. Документы, выданные компетентными уполномоченными органами / организациями, являются достаточным основанием, свидетельствующим о подобных обстоятельствах и их длительности.</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11.2. 受影响一方须3个工作日内书面通知对方，并提供官方证明。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Cs/>
                <w:color w:val="auto"/>
                <w:sz w:val="22"/>
                <w:szCs w:val="22"/>
              </w:rPr>
            </w:pPr>
            <w:r>
              <w:rPr>
                <w:rFonts w:hint="default" w:ascii="Times New Roman" w:hAnsi="Times New Roman" w:eastAsia="楷体" w:cs="Times New Roman"/>
                <w:bCs/>
                <w:color w:val="auto"/>
                <w:sz w:val="22"/>
                <w:szCs w:val="22"/>
              </w:rPr>
              <w:t>11.3. Если обстоятельства непреодолимой силы будут продолжаться более 20 (двадцати) календарных дней, то Стороны анализируют характер обстоятельств непреодолимой силы и в течение 10 (десяти) календарных дней подписывают соглашение о расторжении Договора, продлении или частичном исполнении Договора и о соответствующих взаиморасчетах.</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11.3. 不可抗力超过20日，双方应协商解除或延长合同。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Cs/>
                <w:color w:val="auto"/>
                <w:sz w:val="22"/>
                <w:szCs w:val="22"/>
              </w:rPr>
            </w:pPr>
            <w:r>
              <w:rPr>
                <w:rFonts w:hint="default" w:ascii="Times New Roman" w:hAnsi="Times New Roman" w:eastAsia="楷体" w:cs="Times New Roman"/>
                <w:b/>
                <w:color w:val="auto"/>
                <w:sz w:val="22"/>
                <w:szCs w:val="22"/>
              </w:rPr>
              <w:t>12. СРОК ДЕЙСТВИЯ ДОГОВОРА И ПОРЯДОК ЕГО РАСТОРЖЕНИЯ</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12. 合同期与解除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bCs/>
                <w:color w:val="auto"/>
                <w:sz w:val="22"/>
                <w:szCs w:val="22"/>
              </w:rPr>
            </w:pPr>
            <w:r>
              <w:rPr>
                <w:rFonts w:hint="default" w:ascii="Times New Roman" w:hAnsi="Times New Roman" w:eastAsia="楷体" w:cs="Times New Roman"/>
                <w:color w:val="auto"/>
                <w:sz w:val="22"/>
                <w:szCs w:val="22"/>
              </w:rPr>
              <w:t>12.1. Действие Договора начинается с момента выполнения условий, предусмотренных пунктом 5.1. Договора.</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12.1. 自满足5.1条条件起生效。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12.2. Срок действия Договора может быть продлен на соответствующий период по взаимному письменному согласию Сторон. Заказчик не обязан продлевать Договор по любой причине. Заказчик вправе отказать в продлении Договора в случае неоднократного нарушения условий Договора и по другим основаниям, предусмотренным законодательством Республики Казахстан.</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12.2. 合同可经书面同意延长，委托方无义务延长。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1134"/>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12.3. Договор может быть досрочно расторгнут в одностороннем порядке по инициативе Заказчика или Исполнителя в следующих случаях:</w:t>
            </w:r>
          </w:p>
          <w:p>
            <w:pPr>
              <w:pStyle w:val="23"/>
              <w:numPr>
                <w:ilvl w:val="0"/>
                <w:numId w:val="2"/>
              </w:numPr>
              <w:tabs>
                <w:tab w:val="left" w:pos="1134"/>
              </w:tabs>
              <w:ind w:left="0"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на основании пункта 2 статьи 404 Гражданского кодекса Республики Казахстан;</w:t>
            </w:r>
          </w:p>
          <w:p>
            <w:pPr>
              <w:numPr>
                <w:ilvl w:val="0"/>
                <w:numId w:val="2"/>
              </w:numPr>
              <w:tabs>
                <w:tab w:val="left" w:pos="1134"/>
              </w:tabs>
              <w:ind w:left="0"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при нарушении одной из Сторон своих обязательств, предусмотренных Договором;</w:t>
            </w:r>
          </w:p>
          <w:p>
            <w:pPr>
              <w:numPr>
                <w:ilvl w:val="0"/>
                <w:numId w:val="2"/>
              </w:numPr>
              <w:tabs>
                <w:tab w:val="left" w:pos="1134"/>
              </w:tabs>
              <w:ind w:left="0"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в связи с дальнейшей нецелесообразностью приобретения или оказания Услуг.</w:t>
            </w:r>
          </w:p>
          <w:p>
            <w:pPr>
              <w:tabs>
                <w:tab w:val="left" w:pos="1134"/>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При этом Сторона, инициирующая расторжение, обязана письменно уведомить другую Сторону о досрочном расторжении Договора не менее чем за 10 (десять) календарных дней до даты расторжения.</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12.3. 合同可由任一方提前解除，包括：依民法第404条；一方违约；服务无必要。解除须提前10日通知。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12.4. Настоящий договор может быть расторгнут по согласованию Сторон, при существенном нарушений Договора одной из Сторон, по решению компетентных органов, по форс-мажорным обстоятельствам. Договор может быть расторгнут (путем одностороннего отказа от исполнения Договора) любой из Сторон после его существенного нарушения другой Стороной в случае, если эта другая Сторона не исправит такое нарушение в течение 10 (десять) рабочих дней с даты получения письменного уведомления о его нарушении от первой Стороны.</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12.4. 合同可因双方同意、重大违约、法院裁决或不可抗力解除。违约方若10日内未改正，另一方可单方面解除。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12.5. В случае принятия решения о расторжении договора Сторонами, Стороны заключают Соглашение о расторжении Договора, где указываются фактический оказанные Услуги и Заказчик выплачивает стоимость фактический оказанных Услуг Исполнителю.</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12.5. 解除合同时，双方签署解除协议，委托方支付已完成服务费用。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pStyle w:val="19"/>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b/>
                <w:color w:val="auto"/>
                <w:sz w:val="22"/>
                <w:szCs w:val="22"/>
              </w:rPr>
              <w:t>13. ДОПОЛНИТЕЛЬНЫЕ УСЛОВИЯ</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13. 附加条款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709"/>
                <w:tab w:val="left" w:pos="851"/>
                <w:tab w:val="left" w:pos="1134"/>
                <w:tab w:val="left" w:pos="1276"/>
              </w:tabs>
              <w:ind w:firstLine="709"/>
              <w:contextualSpacing/>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13.1. Дополнительные соглашения и приложения к Договору могут быть переданы путём обмена сканированными копиями по электронной почте.</w:t>
            </w:r>
          </w:p>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Стороны признают юридическую силу таких документов, однако обязаны передать оригиналы с оттисками печати в течение 20 (двадцати) рабочих дней. Если одна из Сторон не получит оригинал в указанный срок, она вправе считать это нарушением срока выполнения обязательств.</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13.1. 补充协议可通过电子邮件交换扫描件，原件20日内交付。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536"/>
                <w:tab w:val="left" w:pos="567"/>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 xml:space="preserve">13.2. Официальная переписка и отчёты по исполнению Договора предоставляются в виде </w:t>
            </w:r>
            <w:r>
              <w:rPr>
                <w:rFonts w:hint="default" w:ascii="Times New Roman" w:hAnsi="Times New Roman" w:eastAsia="楷体" w:cs="Times New Roman"/>
                <w:bCs/>
                <w:color w:val="auto"/>
                <w:sz w:val="22"/>
                <w:szCs w:val="22"/>
              </w:rPr>
              <w:t>сканированных копий</w:t>
            </w:r>
            <w:r>
              <w:rPr>
                <w:rFonts w:hint="default" w:ascii="Times New Roman" w:hAnsi="Times New Roman" w:eastAsia="楷体" w:cs="Times New Roman"/>
                <w:color w:val="auto"/>
                <w:sz w:val="22"/>
                <w:szCs w:val="22"/>
              </w:rPr>
              <w:t>, отправленных по электронной почте, указанной в разделе 14 Договора.</w:t>
            </w:r>
          </w:p>
          <w:p>
            <w:pPr>
              <w:pStyle w:val="19"/>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При этом, по требованию одной из сторон, оригиналы документов должны быть предоставлены на бумажном носителе.</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13.2. 官方往来以扫描件形式发送，必要时提供纸质原件。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536"/>
                <w:tab w:val="left" w:pos="567"/>
              </w:tabs>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13.3. Любые изменения и дополнения к Договору выполняются в письменном виде и оформляются Дополнительными соглашениями.</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13.3. 合同修改须书面形式签署补充协议。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536"/>
                <w:tab w:val="left" w:pos="567"/>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13.4. Ни одна из Сторон не имеет права передавать свои права и обязательства по Договору какому-либо третьему лицу без письменного согласия другой Стороны.</w:t>
            </w:r>
          </w:p>
          <w:p>
            <w:pPr>
              <w:pStyle w:val="19"/>
              <w:ind w:firstLine="709"/>
              <w:jc w:val="both"/>
              <w:rPr>
                <w:rFonts w:hint="default" w:ascii="Times New Roman" w:hAnsi="Times New Roman" w:eastAsia="楷体" w:cs="Times New Roman"/>
                <w:b/>
                <w:color w:val="auto"/>
                <w:sz w:val="22"/>
                <w:szCs w:val="22"/>
              </w:rPr>
            </w:pP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13.4. 双方未经书面同意不得转让合同权利义务。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59" w:type="dxa"/>
            <w:vAlign w:val="top"/>
          </w:tcPr>
          <w:p>
            <w:pPr>
              <w:tabs>
                <w:tab w:val="left" w:pos="536"/>
                <w:tab w:val="left" w:pos="567"/>
              </w:tabs>
              <w:ind w:firstLine="709"/>
              <w:jc w:val="both"/>
              <w:rPr>
                <w:rFonts w:hint="default" w:ascii="Times New Roman" w:hAnsi="Times New Roman" w:eastAsia="楷体" w:cs="Times New Roman"/>
                <w:b/>
                <w:color w:val="auto"/>
                <w:sz w:val="22"/>
                <w:szCs w:val="22"/>
              </w:rPr>
            </w:pPr>
            <w:r>
              <w:rPr>
                <w:rFonts w:hint="default" w:ascii="Times New Roman" w:hAnsi="Times New Roman" w:eastAsia="楷体" w:cs="Times New Roman"/>
                <w:color w:val="auto"/>
                <w:sz w:val="22"/>
                <w:szCs w:val="22"/>
              </w:rPr>
              <w:t>13.5. Настоящий Договор и приложения к нему составлены на русском языке в 2 (двух) идентичных экземплярах, имеющих одинаковую юридическую силу, по одному экземпляру для каждой из Сторон.</w:t>
            </w:r>
          </w:p>
        </w:tc>
        <w:tc>
          <w:tcPr>
            <w:tcW w:w="4909" w:type="dxa"/>
            <w:vAlign w:val="top"/>
          </w:tcPr>
          <w:p>
            <w:pPr>
              <w:pStyle w:val="11"/>
              <w:keepNext w:val="0"/>
              <w:keepLines w:val="0"/>
              <w:widowControl/>
              <w:suppressLineNumbers w:val="0"/>
              <w:spacing w:beforeAutospacing="1"/>
              <w:rPr>
                <w:rStyle w:val="16"/>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13.5. 合同及附件一式两份，俄文书就，具同等效力。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536"/>
                <w:tab w:val="left" w:pos="567"/>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13.6. Во всем, что не оговорено в Договоре, Стороны руководствуются действующим законодательством Республики Казахстан.</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13.6. 未尽事宜依哈萨克斯坦法律。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536"/>
                <w:tab w:val="left" w:pos="567"/>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13.7. При изменении наименования, юридического адреса, банковских реквизитов или реорганизации Стороны информируют друг друга в письменном виде в 5 (пять) рабочих дней со дня таких изменений. В случае несвоевременного извещения о таких изменениях, действия другой Стороны, связанные со старым известным реквизитом, считаются совершенным надлежащим образом.</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13.7. 双方变更名称、地址、账户等信息须5日内书面通知，否则对方以旧信息为准。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536"/>
                <w:tab w:val="left" w:pos="567"/>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13.8. В случае если какое-либо положение Договора или положения, включаемые позднее, являются или становятся недействительными частично или полностью, либо выявляются допущенные упущения в Договоре, такие положения не оказывают влияния на юридическую силу других положений Договора.</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13.8. 若合同条款无效，不影响其他条款效力。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6059" w:type="dxa"/>
            <w:vAlign w:val="top"/>
          </w:tcPr>
          <w:p>
            <w:pPr>
              <w:tabs>
                <w:tab w:val="left" w:pos="536"/>
                <w:tab w:val="left" w:pos="567"/>
              </w:tabs>
              <w:ind w:firstLine="709"/>
              <w:jc w:val="both"/>
              <w:rPr>
                <w:rFonts w:hint="default" w:ascii="Times New Roman" w:hAnsi="Times New Roman" w:eastAsia="楷体" w:cs="Times New Roman"/>
                <w:color w:val="auto"/>
                <w:sz w:val="22"/>
                <w:szCs w:val="22"/>
              </w:rPr>
            </w:pPr>
            <w:r>
              <w:rPr>
                <w:rFonts w:hint="default" w:ascii="Times New Roman" w:hAnsi="Times New Roman" w:eastAsia="楷体" w:cs="Times New Roman"/>
                <w:b/>
                <w:color w:val="auto"/>
                <w:sz w:val="22"/>
                <w:szCs w:val="22"/>
              </w:rPr>
              <w:t>14. ЮРИДИЧЕСКИЕ АДРЕСА, РЕКВИЗИТЫ И ПОДПИСИ СТОРОН</w:t>
            </w:r>
          </w:p>
        </w:tc>
        <w:tc>
          <w:tcPr>
            <w:tcW w:w="4909" w:type="dxa"/>
            <w:vAlign w:val="top"/>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Style w:val="16"/>
                <w:rFonts w:hint="default" w:ascii="Times New Roman" w:hAnsi="Times New Roman" w:eastAsia="楷体" w:cs="Times New Roman"/>
                <w:color w:val="auto"/>
                <w:sz w:val="22"/>
                <w:szCs w:val="22"/>
              </w:rPr>
              <w:t>14. 法律地址、信息及签字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6059" w:type="dxa"/>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ascii="Times New Roman" w:hAnsi="Times New Roman" w:eastAsia="楷体" w:cs="Times New Roman"/>
                <w:b/>
                <w:bCs/>
                <w:color w:val="auto"/>
                <w:sz w:val="22"/>
                <w:szCs w:val="22"/>
              </w:rPr>
            </w:pPr>
            <w:r>
              <w:rPr>
                <w:rFonts w:hint="default" w:ascii="Times New Roman" w:hAnsi="Times New Roman" w:eastAsia="楷体" w:cs="Times New Roman"/>
                <w:b/>
                <w:bCs/>
                <w:color w:val="auto"/>
                <w:sz w:val="22"/>
                <w:szCs w:val="22"/>
              </w:rPr>
              <w:t>ЗАКАЗЧИК</w:t>
            </w:r>
          </w:p>
          <w:p>
            <w:pPr>
              <w:pStyle w:val="2"/>
              <w:rPr>
                <w:rFonts w:hint="default" w:ascii="Times New Roman" w:hAnsi="Times New Roman" w:eastAsia="楷体" w:cs="Times New Roman"/>
                <w:color w:val="auto"/>
                <w:sz w:val="22"/>
                <w:szCs w:val="22"/>
                <w:lang w:val="ru-RU"/>
              </w:rPr>
            </w:pPr>
          </w:p>
          <w:p>
            <w:pPr>
              <w:pBdr>
                <w:top w:val="none" w:color="auto" w:sz="0" w:space="0"/>
                <w:left w:val="none" w:color="auto" w:sz="0" w:space="0"/>
                <w:bottom w:val="none" w:color="auto" w:sz="0" w:space="0"/>
                <w:right w:val="none" w:color="auto" w:sz="0" w:space="0"/>
                <w:between w:val="none" w:color="auto" w:sz="0" w:space="0"/>
              </w:pBdr>
              <w:jc w:val="both"/>
              <w:rPr>
                <w:rFonts w:hint="default" w:ascii="Times New Roman" w:hAnsi="Times New Roman" w:eastAsia="楷体" w:cs="Times New Roman"/>
                <w:color w:val="auto"/>
                <w:sz w:val="22"/>
                <w:szCs w:val="22"/>
              </w:rPr>
            </w:pPr>
            <w:r>
              <w:rPr>
                <w:rFonts w:hint="default" w:ascii="Times New Roman" w:hAnsi="Times New Roman" w:eastAsia="楷体" w:cs="Times New Roman"/>
                <w:b/>
                <w:bCs/>
                <w:color w:val="auto"/>
                <w:sz w:val="22"/>
                <w:szCs w:val="22"/>
              </w:rPr>
              <w:t>ТОО «Актауская энергетическая компания»</w:t>
            </w:r>
          </w:p>
          <w:p>
            <w:pPr>
              <w:pStyle w:val="11"/>
              <w:keepNext w:val="0"/>
              <w:keepLines w:val="0"/>
              <w:pageBreakBefore w:val="0"/>
              <w:widowControl/>
              <w:suppressLineNumbers w:val="0"/>
              <w:kinsoku/>
              <w:wordWrap/>
              <w:overflowPunct w:val="0"/>
              <w:topLinePunct w:val="0"/>
              <w:autoSpaceDE w:val="0"/>
              <w:autoSpaceDN/>
              <w:bidi w:val="0"/>
              <w:adjustRightInd/>
              <w:snapToGrid/>
              <w:spacing w:beforeAutospacing="0"/>
              <w:textAlignment w:val="baseline"/>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lang w:val="ru-RU"/>
              </w:rPr>
              <w:t>БИН</w:t>
            </w:r>
            <w:r>
              <w:rPr>
                <w:rFonts w:hint="default" w:ascii="Times New Roman" w:hAnsi="Times New Roman" w:eastAsia="楷体" w:cs="Times New Roman"/>
                <w:color w:val="auto"/>
                <w:sz w:val="22"/>
                <w:szCs w:val="22"/>
              </w:rPr>
              <w:t>: 240740000093</w:t>
            </w:r>
            <w:r>
              <w:rPr>
                <w:rFonts w:hint="default" w:ascii="Times New Roman" w:hAnsi="Times New Roman" w:eastAsia="楷体" w:cs="Times New Roman"/>
                <w:color w:val="auto"/>
                <w:sz w:val="22"/>
                <w:szCs w:val="22"/>
              </w:rPr>
              <w:br w:type="textWrapping"/>
            </w:r>
            <w:r>
              <w:rPr>
                <w:rFonts w:hint="default" w:ascii="Times New Roman" w:hAnsi="Times New Roman" w:eastAsia="楷体" w:cs="Times New Roman"/>
                <w:color w:val="auto"/>
                <w:sz w:val="22"/>
                <w:szCs w:val="22"/>
              </w:rPr>
              <w:t>Адрес: Республика Казахстан, г. Актау, Промышленная зона</w:t>
            </w:r>
            <w:r>
              <w:rPr>
                <w:rFonts w:hint="default" w:ascii="Times New Roman" w:hAnsi="Times New Roman" w:eastAsia="楷体" w:cs="Times New Roman"/>
                <w:color w:val="auto"/>
                <w:sz w:val="22"/>
                <w:szCs w:val="22"/>
                <w:lang w:val="ru-RU"/>
              </w:rPr>
              <w:t xml:space="preserve"> 7</w:t>
            </w:r>
            <w:r>
              <w:rPr>
                <w:rFonts w:hint="default" w:ascii="Times New Roman" w:hAnsi="Times New Roman" w:eastAsia="楷体" w:cs="Times New Roman"/>
                <w:color w:val="auto"/>
                <w:sz w:val="22"/>
                <w:szCs w:val="22"/>
              </w:rPr>
              <w:t>, здание 65</w:t>
            </w:r>
            <w:r>
              <w:rPr>
                <w:rFonts w:hint="default" w:ascii="Times New Roman" w:hAnsi="Times New Roman" w:eastAsia="楷体" w:cs="Times New Roman"/>
                <w:color w:val="auto"/>
                <w:sz w:val="22"/>
                <w:szCs w:val="22"/>
              </w:rPr>
              <w:br w:type="textWrapping"/>
            </w:r>
            <w:r>
              <w:rPr>
                <w:rFonts w:hint="default" w:ascii="Times New Roman" w:hAnsi="Times New Roman" w:eastAsia="楷体" w:cs="Times New Roman"/>
                <w:color w:val="auto"/>
                <w:sz w:val="22"/>
                <w:szCs w:val="22"/>
              </w:rPr>
              <w:t>Расчетный счет (тенге, KZT): KZ769300001000017366</w:t>
            </w:r>
            <w:r>
              <w:rPr>
                <w:rFonts w:hint="default" w:ascii="Times New Roman" w:hAnsi="Times New Roman" w:eastAsia="楷体" w:cs="Times New Roman"/>
                <w:color w:val="auto"/>
                <w:sz w:val="22"/>
                <w:szCs w:val="22"/>
              </w:rPr>
              <w:br w:type="textWrapping"/>
            </w:r>
            <w:r>
              <w:rPr>
                <w:rFonts w:hint="default" w:ascii="Times New Roman" w:hAnsi="Times New Roman" w:eastAsia="楷体" w:cs="Times New Roman"/>
                <w:color w:val="auto"/>
                <w:sz w:val="22"/>
                <w:szCs w:val="22"/>
              </w:rPr>
              <w:t>Расчетный счет (доллары США, USD): 10499300001000017367</w:t>
            </w:r>
            <w:r>
              <w:rPr>
                <w:rFonts w:hint="default" w:ascii="Times New Roman" w:hAnsi="Times New Roman" w:eastAsia="楷体" w:cs="Times New Roman"/>
                <w:color w:val="auto"/>
                <w:sz w:val="22"/>
                <w:szCs w:val="22"/>
              </w:rPr>
              <w:br w:type="textWrapping"/>
            </w:r>
            <w:r>
              <w:rPr>
                <w:rFonts w:hint="default" w:ascii="Times New Roman" w:hAnsi="Times New Roman" w:eastAsia="楷体" w:cs="Times New Roman"/>
                <w:color w:val="auto"/>
                <w:sz w:val="22"/>
                <w:szCs w:val="22"/>
              </w:rPr>
              <w:t>Расчетный счет (юани, CNY): KZ229300001000017368</w:t>
            </w:r>
          </w:p>
          <w:p>
            <w:pPr>
              <w:pStyle w:val="11"/>
              <w:keepNext w:val="0"/>
              <w:keepLines w:val="0"/>
              <w:pageBreakBefore w:val="0"/>
              <w:widowControl/>
              <w:suppressLineNumbers w:val="0"/>
              <w:kinsoku/>
              <w:wordWrap/>
              <w:overflowPunct w:val="0"/>
              <w:topLinePunct w:val="0"/>
              <w:autoSpaceDE w:val="0"/>
              <w:autoSpaceDN/>
              <w:bidi w:val="0"/>
              <w:adjustRightInd/>
              <w:snapToGrid/>
              <w:spacing w:beforeAutospacing="0"/>
              <w:textAlignment w:val="baseline"/>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lang w:val="ru-RU"/>
              </w:rPr>
              <w:t xml:space="preserve">КБЕ: </w:t>
            </w:r>
            <w:r>
              <w:rPr>
                <w:rFonts w:hint="default" w:ascii="Times New Roman" w:hAnsi="Times New Roman" w:eastAsia="楷体" w:cs="Times New Roman"/>
                <w:color w:val="auto"/>
                <w:sz w:val="22"/>
                <w:szCs w:val="22"/>
              </w:rPr>
              <w:br w:type="textWrapping"/>
            </w:r>
            <w:r>
              <w:rPr>
                <w:rFonts w:hint="default" w:ascii="Times New Roman" w:hAnsi="Times New Roman" w:eastAsia="楷体" w:cs="Times New Roman"/>
                <w:color w:val="auto"/>
                <w:sz w:val="22"/>
                <w:szCs w:val="22"/>
              </w:rPr>
              <w:t>Банк: Китайский промышленно-коммерческий банк в Алматы (АО «Торгово-промышленный Банк Китая в г. Алматы»)</w:t>
            </w:r>
            <w:r>
              <w:rPr>
                <w:rFonts w:hint="default" w:ascii="Times New Roman" w:hAnsi="Times New Roman" w:eastAsia="楷体" w:cs="Times New Roman"/>
                <w:color w:val="auto"/>
                <w:sz w:val="22"/>
                <w:szCs w:val="22"/>
              </w:rPr>
              <w:br w:type="textWrapping"/>
            </w:r>
            <w:r>
              <w:rPr>
                <w:rFonts w:hint="default" w:ascii="Times New Roman" w:hAnsi="Times New Roman" w:eastAsia="楷体" w:cs="Times New Roman"/>
                <w:color w:val="auto"/>
                <w:sz w:val="22"/>
                <w:szCs w:val="22"/>
              </w:rPr>
              <w:t>БИК: ICBKKZKX</w:t>
            </w:r>
            <w:r>
              <w:rPr>
                <w:rFonts w:hint="default" w:ascii="Times New Roman" w:hAnsi="Times New Roman" w:eastAsia="楷体" w:cs="Times New Roman"/>
                <w:color w:val="auto"/>
                <w:sz w:val="22"/>
                <w:szCs w:val="22"/>
              </w:rPr>
              <w:br w:type="textWrapping"/>
            </w:r>
            <w:r>
              <w:rPr>
                <w:rFonts w:hint="default" w:ascii="Times New Roman" w:hAnsi="Times New Roman" w:eastAsia="楷体" w:cs="Times New Roman"/>
                <w:color w:val="auto"/>
                <w:sz w:val="22"/>
                <w:szCs w:val="22"/>
              </w:rPr>
              <w:t>Телефон: +7 (771) 5932558</w:t>
            </w:r>
            <w:r>
              <w:rPr>
                <w:rFonts w:hint="default" w:ascii="Times New Roman" w:hAnsi="Times New Roman" w:eastAsia="楷体" w:cs="Times New Roman"/>
                <w:color w:val="auto"/>
                <w:sz w:val="22"/>
                <w:szCs w:val="22"/>
              </w:rPr>
              <w:br w:type="textWrapping"/>
            </w:r>
            <w:r>
              <w:rPr>
                <w:rFonts w:hint="default" w:ascii="Times New Roman" w:hAnsi="Times New Roman" w:eastAsia="楷体" w:cs="Times New Roman"/>
                <w:color w:val="auto"/>
                <w:sz w:val="22"/>
                <w:szCs w:val="22"/>
              </w:rPr>
              <w:t xml:space="preserve">Электронная почта: </w:t>
            </w:r>
            <w:r>
              <w:rPr>
                <w:rFonts w:hint="default" w:ascii="Times New Roman" w:hAnsi="Times New Roman" w:eastAsia="楷体" w:cs="Times New Roman"/>
                <w:color w:val="auto"/>
                <w:sz w:val="22"/>
                <w:szCs w:val="22"/>
              </w:rPr>
              <w:fldChar w:fldCharType="begin"/>
            </w:r>
            <w:r>
              <w:rPr>
                <w:rFonts w:hint="default" w:ascii="Times New Roman" w:hAnsi="Times New Roman" w:eastAsia="楷体" w:cs="Times New Roman"/>
                <w:color w:val="auto"/>
                <w:sz w:val="22"/>
                <w:szCs w:val="22"/>
              </w:rPr>
              <w:instrText xml:space="preserve"> HYPERLINK "mailto:chdaec@chd.kz" </w:instrText>
            </w:r>
            <w:r>
              <w:rPr>
                <w:rFonts w:hint="default" w:ascii="Times New Roman" w:hAnsi="Times New Roman" w:eastAsia="楷体" w:cs="Times New Roman"/>
                <w:color w:val="auto"/>
                <w:sz w:val="22"/>
                <w:szCs w:val="22"/>
              </w:rPr>
              <w:fldChar w:fldCharType="separate"/>
            </w:r>
            <w:r>
              <w:rPr>
                <w:rStyle w:val="17"/>
                <w:rFonts w:hint="default" w:ascii="Times New Roman" w:hAnsi="Times New Roman" w:eastAsia="楷体" w:cs="Times New Roman"/>
                <w:color w:val="auto"/>
                <w:sz w:val="22"/>
                <w:szCs w:val="22"/>
              </w:rPr>
              <w:t>chdaec@chd.kz</w:t>
            </w:r>
            <w:r>
              <w:rPr>
                <w:rFonts w:hint="default" w:ascii="Times New Roman" w:hAnsi="Times New Roman" w:eastAsia="楷体" w:cs="Times New Roman"/>
                <w:color w:val="auto"/>
                <w:sz w:val="22"/>
                <w:szCs w:val="22"/>
              </w:rPr>
              <w:fldChar w:fldCharType="end"/>
            </w:r>
          </w:p>
          <w:p>
            <w:pPr>
              <w:pBdr>
                <w:top w:val="none" w:color="auto" w:sz="0" w:space="0"/>
                <w:left w:val="none" w:color="auto" w:sz="0" w:space="0"/>
                <w:bottom w:val="none" w:color="auto" w:sz="0" w:space="0"/>
                <w:right w:val="none" w:color="auto" w:sz="0" w:space="0"/>
                <w:between w:val="none" w:color="auto" w:sz="0" w:space="0"/>
              </w:pBdr>
              <w:tabs>
                <w:tab w:val="left" w:pos="567"/>
              </w:tabs>
              <w:jc w:val="both"/>
              <w:rPr>
                <w:rFonts w:hint="default" w:ascii="Times New Roman" w:hAnsi="Times New Roman" w:eastAsia="楷体" w:cs="Times New Roman"/>
                <w:b/>
                <w:bCs/>
                <w:color w:val="auto"/>
                <w:sz w:val="22"/>
                <w:szCs w:val="22"/>
              </w:rPr>
            </w:pPr>
          </w:p>
          <w:p>
            <w:pPr>
              <w:pBdr>
                <w:top w:val="none" w:color="auto" w:sz="0" w:space="0"/>
                <w:left w:val="none" w:color="auto" w:sz="0" w:space="0"/>
                <w:bottom w:val="none" w:color="auto" w:sz="0" w:space="0"/>
                <w:right w:val="none" w:color="auto" w:sz="0" w:space="0"/>
                <w:between w:val="none" w:color="auto" w:sz="0" w:space="0"/>
              </w:pBdr>
              <w:tabs>
                <w:tab w:val="left" w:pos="567"/>
              </w:tabs>
              <w:jc w:val="both"/>
              <w:rPr>
                <w:rFonts w:hint="default" w:ascii="Times New Roman" w:hAnsi="Times New Roman" w:eastAsia="楷体" w:cs="Times New Roman"/>
                <w:color w:val="auto"/>
                <w:sz w:val="22"/>
                <w:szCs w:val="22"/>
              </w:rPr>
            </w:pPr>
            <w:r>
              <w:rPr>
                <w:rFonts w:hint="default" w:ascii="Times New Roman" w:hAnsi="Times New Roman" w:eastAsia="楷体" w:cs="Times New Roman"/>
                <w:b/>
                <w:bCs/>
                <w:color w:val="auto"/>
                <w:sz w:val="22"/>
                <w:szCs w:val="22"/>
              </w:rPr>
              <w:t xml:space="preserve">Директор: </w:t>
            </w:r>
          </w:p>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lang w:val="ru-RU"/>
              </w:rPr>
              <w:t>____________________________/</w:t>
            </w:r>
            <w:r>
              <w:rPr>
                <w:rFonts w:hint="default" w:ascii="Times New Roman" w:hAnsi="Times New Roman" w:eastAsia="楷体" w:cs="Times New Roman"/>
                <w:color w:val="auto"/>
                <w:sz w:val="22"/>
                <w:szCs w:val="22"/>
              </w:rPr>
              <w:t>Гэ Личунь</w:t>
            </w:r>
          </w:p>
          <w:p>
            <w:pPr>
              <w:pBdr>
                <w:top w:val="none" w:color="auto" w:sz="0" w:space="0"/>
                <w:left w:val="none" w:color="auto" w:sz="0" w:space="0"/>
                <w:bottom w:val="none" w:color="auto" w:sz="0" w:space="0"/>
                <w:right w:val="none" w:color="auto" w:sz="0" w:space="0"/>
                <w:between w:val="none" w:color="auto" w:sz="0" w:space="0"/>
              </w:pBdr>
              <w:jc w:val="both"/>
              <w:rPr>
                <w:rFonts w:hint="default" w:ascii="Times New Roman" w:hAnsi="Times New Roman" w:eastAsia="楷体" w:cs="Times New Roman"/>
                <w:b/>
                <w:bCs/>
                <w:color w:val="auto"/>
                <w:sz w:val="22"/>
                <w:szCs w:val="22"/>
              </w:rPr>
            </w:pPr>
          </w:p>
          <w:p>
            <w:pPr>
              <w:pBdr>
                <w:top w:val="none" w:color="auto" w:sz="0" w:space="0"/>
                <w:left w:val="none" w:color="auto" w:sz="0" w:space="0"/>
                <w:bottom w:val="none" w:color="auto" w:sz="0" w:space="0"/>
                <w:right w:val="none" w:color="auto" w:sz="0" w:space="0"/>
                <w:between w:val="none" w:color="auto" w:sz="0" w:space="0"/>
              </w:pBdr>
              <w:jc w:val="both"/>
              <w:rPr>
                <w:rFonts w:hint="default" w:ascii="Times New Roman" w:hAnsi="Times New Roman" w:eastAsia="楷体" w:cs="Times New Roman"/>
                <w:b/>
                <w:bCs/>
                <w:color w:val="auto"/>
                <w:sz w:val="22"/>
                <w:szCs w:val="22"/>
              </w:rPr>
            </w:pPr>
            <w:r>
              <w:rPr>
                <w:rFonts w:hint="default" w:ascii="Times New Roman" w:hAnsi="Times New Roman" w:eastAsia="楷体" w:cs="Times New Roman"/>
                <w:b/>
                <w:bCs/>
                <w:color w:val="auto"/>
                <w:sz w:val="22"/>
                <w:szCs w:val="22"/>
              </w:rPr>
              <w:t>М.П.</w:t>
            </w:r>
          </w:p>
          <w:p>
            <w:pPr>
              <w:pBdr>
                <w:top w:val="none" w:color="auto" w:sz="0" w:space="0"/>
                <w:left w:val="none" w:color="auto" w:sz="0" w:space="0"/>
                <w:bottom w:val="none" w:color="auto" w:sz="0" w:space="0"/>
                <w:right w:val="none" w:color="auto" w:sz="0" w:space="0"/>
                <w:between w:val="none" w:color="auto" w:sz="0" w:space="0"/>
              </w:pBdr>
              <w:jc w:val="both"/>
              <w:rPr>
                <w:rFonts w:hint="default" w:ascii="Times New Roman" w:hAnsi="Times New Roman" w:eastAsia="楷体" w:cs="Times New Roman"/>
                <w:color w:val="auto"/>
                <w:sz w:val="22"/>
                <w:szCs w:val="22"/>
                <w:lang w:val="ru-RU" w:eastAsia="ar-SA" w:bidi="ar-SA"/>
              </w:rPr>
            </w:pPr>
          </w:p>
        </w:tc>
        <w:tc>
          <w:tcPr>
            <w:tcW w:w="4909" w:type="dxa"/>
          </w:tcPr>
          <w:p>
            <w:pPr>
              <w:pStyle w:val="11"/>
              <w:keepNext w:val="0"/>
              <w:keepLines w:val="0"/>
              <w:pageBreakBefore w:val="0"/>
              <w:widowControl/>
              <w:suppressLineNumbers w:val="0"/>
              <w:kinsoku/>
              <w:wordWrap/>
              <w:topLinePunct w:val="0"/>
              <w:autoSpaceDN/>
              <w:bidi w:val="0"/>
              <w:adjustRightInd/>
              <w:snapToGrid/>
              <w:spacing w:beforeAutospacing="0" w:after="0" w:afterAutospacing="0"/>
              <w:rPr>
                <w:rFonts w:hint="default" w:ascii="Times New Roman" w:hAnsi="Times New Roman" w:eastAsia="楷体" w:cs="Times New Roman"/>
                <w:b/>
                <w:bCs/>
                <w:color w:val="auto"/>
                <w:sz w:val="22"/>
                <w:szCs w:val="22"/>
              </w:rPr>
            </w:pPr>
            <w:r>
              <w:rPr>
                <w:rFonts w:hint="default" w:ascii="Times New Roman" w:hAnsi="Times New Roman" w:eastAsia="楷体" w:cs="Times New Roman"/>
                <w:b/>
                <w:bCs/>
                <w:color w:val="auto"/>
                <w:sz w:val="22"/>
                <w:szCs w:val="22"/>
              </w:rPr>
              <w:t>客户</w:t>
            </w:r>
          </w:p>
          <w:p>
            <w:pPr>
              <w:pStyle w:val="11"/>
              <w:keepNext w:val="0"/>
              <w:keepLines w:val="0"/>
              <w:pageBreakBefore w:val="0"/>
              <w:widowControl/>
              <w:suppressLineNumbers w:val="0"/>
              <w:kinsoku/>
              <w:wordWrap/>
              <w:topLinePunct w:val="0"/>
              <w:autoSpaceDN/>
              <w:bidi w:val="0"/>
              <w:adjustRightInd/>
              <w:snapToGrid/>
              <w:spacing w:beforeAutospacing="0" w:after="0" w:afterAutospacing="0"/>
              <w:rPr>
                <w:rFonts w:hint="default" w:ascii="Times New Roman" w:hAnsi="Times New Roman" w:eastAsia="楷体" w:cs="Times New Roman"/>
                <w:color w:val="auto"/>
                <w:sz w:val="22"/>
                <w:szCs w:val="22"/>
              </w:rPr>
            </w:pPr>
          </w:p>
          <w:p>
            <w:pPr>
              <w:keepNext w:val="0"/>
              <w:keepLines w:val="0"/>
              <w:pageBreakBefore w:val="0"/>
              <w:widowControl/>
              <w:kinsoku/>
              <w:wordWrap/>
              <w:topLinePunct w:val="0"/>
              <w:autoSpaceDN/>
              <w:bidi w:val="0"/>
              <w:adjustRightInd/>
              <w:snapToGrid/>
              <w:spacing w:beforeAutospacing="0" w:after="0" w:afterAutospacing="0" w:line="240" w:lineRule="auto"/>
              <w:rPr>
                <w:rFonts w:hint="default" w:ascii="Times New Roman" w:hAnsi="Times New Roman" w:eastAsia="楷体" w:cs="Times New Roman"/>
                <w:color w:val="auto"/>
                <w:sz w:val="22"/>
                <w:szCs w:val="22"/>
                <w:lang w:val="ru-RU" w:eastAsia="zh-CN"/>
              </w:rPr>
            </w:pPr>
            <w:r>
              <w:rPr>
                <w:rFonts w:hint="default" w:ascii="Times New Roman" w:hAnsi="Times New Roman" w:eastAsia="楷体" w:cs="Times New Roman"/>
                <w:b/>
                <w:color w:val="auto"/>
                <w:sz w:val="22"/>
                <w:szCs w:val="22"/>
                <w:lang w:val="ru-RU" w:eastAsia="zh-CN"/>
              </w:rPr>
              <w:t>“ 阿克套能源公司”有限责任公司</w:t>
            </w:r>
            <w:r>
              <w:rPr>
                <w:rFonts w:hint="default" w:ascii="Times New Roman" w:hAnsi="Times New Roman" w:eastAsia="楷体" w:cs="Times New Roman"/>
                <w:color w:val="auto"/>
                <w:sz w:val="22"/>
                <w:szCs w:val="22"/>
                <w:lang w:val="ru-RU" w:eastAsia="zh-CN"/>
              </w:rPr>
              <w:br w:type="textWrapping"/>
            </w:r>
            <w:r>
              <w:rPr>
                <w:rFonts w:hint="default" w:ascii="Times New Roman" w:hAnsi="Times New Roman" w:eastAsia="楷体" w:cs="Times New Roman"/>
                <w:color w:val="auto"/>
                <w:sz w:val="22"/>
                <w:szCs w:val="22"/>
                <w:lang w:val="ru-RU" w:eastAsia="zh-CN"/>
              </w:rPr>
              <w:t>营业注册号：240740000093</w:t>
            </w:r>
            <w:r>
              <w:rPr>
                <w:rFonts w:hint="default" w:ascii="Times New Roman" w:hAnsi="Times New Roman" w:eastAsia="楷体" w:cs="Times New Roman"/>
                <w:color w:val="auto"/>
                <w:sz w:val="22"/>
                <w:szCs w:val="22"/>
                <w:lang w:val="ru-RU" w:eastAsia="zh-CN"/>
              </w:rPr>
              <w:br w:type="textWrapping"/>
            </w:r>
            <w:r>
              <w:rPr>
                <w:rFonts w:hint="default" w:ascii="Times New Roman" w:hAnsi="Times New Roman" w:eastAsia="楷体" w:cs="Times New Roman"/>
                <w:color w:val="auto"/>
                <w:sz w:val="22"/>
                <w:szCs w:val="22"/>
                <w:lang w:val="ru-RU" w:eastAsia="zh-CN"/>
              </w:rPr>
              <w:t>地址：哈萨克斯坦共和国，阿克套市，工业区7号，65号楼</w:t>
            </w:r>
            <w:r>
              <w:rPr>
                <w:rFonts w:hint="default" w:ascii="Times New Roman" w:hAnsi="Times New Roman" w:eastAsia="楷体" w:cs="Times New Roman"/>
                <w:color w:val="auto"/>
                <w:sz w:val="22"/>
                <w:szCs w:val="22"/>
                <w:lang w:val="ru-RU" w:eastAsia="zh-CN"/>
              </w:rPr>
              <w:br w:type="textWrapping"/>
            </w:r>
            <w:r>
              <w:rPr>
                <w:rFonts w:hint="default" w:ascii="Times New Roman" w:hAnsi="Times New Roman" w:eastAsia="楷体" w:cs="Times New Roman"/>
                <w:color w:val="auto"/>
                <w:sz w:val="22"/>
                <w:szCs w:val="22"/>
                <w:lang w:val="ru-RU" w:eastAsia="zh-CN"/>
              </w:rPr>
              <w:t>结算账户（坚戈，KZT）：KZ769300001000017366</w:t>
            </w:r>
            <w:r>
              <w:rPr>
                <w:rFonts w:hint="default" w:ascii="Times New Roman" w:hAnsi="Times New Roman" w:eastAsia="楷体" w:cs="Times New Roman"/>
                <w:color w:val="auto"/>
                <w:sz w:val="22"/>
                <w:szCs w:val="22"/>
                <w:lang w:val="ru-RU" w:eastAsia="zh-CN"/>
              </w:rPr>
              <w:br w:type="textWrapping"/>
            </w:r>
            <w:r>
              <w:rPr>
                <w:rFonts w:hint="default" w:ascii="Times New Roman" w:hAnsi="Times New Roman" w:eastAsia="楷体" w:cs="Times New Roman"/>
                <w:color w:val="auto"/>
                <w:sz w:val="22"/>
                <w:szCs w:val="22"/>
                <w:lang w:val="ru-RU" w:eastAsia="zh-CN"/>
              </w:rPr>
              <w:t>结算账户（美元，USD）：10499300001000017367</w:t>
            </w:r>
            <w:r>
              <w:rPr>
                <w:rFonts w:hint="default" w:ascii="Times New Roman" w:hAnsi="Times New Roman" w:eastAsia="楷体" w:cs="Times New Roman"/>
                <w:color w:val="auto"/>
                <w:sz w:val="22"/>
                <w:szCs w:val="22"/>
                <w:lang w:val="ru-RU" w:eastAsia="zh-CN"/>
              </w:rPr>
              <w:br w:type="textWrapping"/>
            </w:r>
            <w:r>
              <w:rPr>
                <w:rFonts w:hint="default" w:ascii="Times New Roman" w:hAnsi="Times New Roman" w:eastAsia="楷体" w:cs="Times New Roman"/>
                <w:color w:val="auto"/>
                <w:sz w:val="22"/>
                <w:szCs w:val="22"/>
                <w:lang w:val="ru-RU" w:eastAsia="zh-CN"/>
              </w:rPr>
              <w:t>结算账户（人民币，CNY）：KZ229300001000017368</w:t>
            </w:r>
          </w:p>
          <w:p>
            <w:pPr>
              <w:keepNext w:val="0"/>
              <w:keepLines w:val="0"/>
              <w:pageBreakBefore w:val="0"/>
              <w:widowControl/>
              <w:kinsoku/>
              <w:wordWrap/>
              <w:topLinePunct w:val="0"/>
              <w:autoSpaceDN/>
              <w:bidi w:val="0"/>
              <w:adjustRightInd/>
              <w:snapToGrid/>
              <w:spacing w:beforeAutospacing="0" w:after="0" w:afterAutospacing="0" w:line="240" w:lineRule="auto"/>
              <w:rPr>
                <w:rFonts w:hint="default" w:ascii="Times New Roman" w:hAnsi="Times New Roman" w:eastAsia="楷体" w:cs="Times New Roman"/>
                <w:color w:val="auto"/>
                <w:sz w:val="22"/>
                <w:szCs w:val="22"/>
                <w:lang w:val="ru-RU" w:eastAsia="zh-CN"/>
              </w:rPr>
            </w:pPr>
            <w:r>
              <w:rPr>
                <w:rFonts w:hint="default" w:ascii="Times New Roman" w:hAnsi="Times New Roman" w:eastAsia="楷体" w:cs="Times New Roman"/>
                <w:color w:val="auto"/>
                <w:sz w:val="22"/>
                <w:szCs w:val="22"/>
                <w:lang w:val="ru-RU" w:eastAsia="zh-CN"/>
              </w:rPr>
              <w:t xml:space="preserve">付款指定代码: </w:t>
            </w:r>
            <w:r>
              <w:rPr>
                <w:rFonts w:hint="default" w:ascii="Times New Roman" w:hAnsi="Times New Roman" w:eastAsia="楷体" w:cs="Times New Roman"/>
                <w:color w:val="auto"/>
                <w:sz w:val="22"/>
                <w:szCs w:val="22"/>
                <w:lang w:val="ru-RU" w:eastAsia="zh-CN"/>
              </w:rPr>
              <w:br w:type="textWrapping"/>
            </w:r>
            <w:r>
              <w:rPr>
                <w:rFonts w:hint="default" w:ascii="Times New Roman" w:hAnsi="Times New Roman" w:eastAsia="楷体" w:cs="Times New Roman"/>
                <w:color w:val="auto"/>
                <w:sz w:val="22"/>
                <w:szCs w:val="22"/>
                <w:lang w:val="ru-RU" w:eastAsia="zh-CN"/>
              </w:rPr>
              <w:t>开户银行：阿拉木图中国工商银行股份有限公司（АО «Торгово-промышленный Банк Китая в г. Алматы»）</w:t>
            </w:r>
            <w:r>
              <w:rPr>
                <w:rFonts w:hint="default" w:ascii="Times New Roman" w:hAnsi="Times New Roman" w:eastAsia="楷体" w:cs="Times New Roman"/>
                <w:color w:val="auto"/>
                <w:sz w:val="22"/>
                <w:szCs w:val="22"/>
                <w:lang w:val="ru-RU" w:eastAsia="zh-CN"/>
              </w:rPr>
              <w:br w:type="textWrapping"/>
            </w:r>
            <w:r>
              <w:rPr>
                <w:rFonts w:hint="default" w:ascii="Times New Roman" w:hAnsi="Times New Roman" w:eastAsia="楷体" w:cs="Times New Roman"/>
                <w:color w:val="auto"/>
                <w:sz w:val="22"/>
                <w:szCs w:val="22"/>
                <w:lang w:val="ru-RU" w:eastAsia="zh-CN"/>
              </w:rPr>
              <w:t>银行识别代码（БИК）：ICBKKZKX</w:t>
            </w:r>
            <w:r>
              <w:rPr>
                <w:rFonts w:hint="default" w:ascii="Times New Roman" w:hAnsi="Times New Roman" w:eastAsia="楷体" w:cs="Times New Roman"/>
                <w:color w:val="auto"/>
                <w:sz w:val="22"/>
                <w:szCs w:val="22"/>
                <w:lang w:val="ru-RU" w:eastAsia="zh-CN"/>
              </w:rPr>
              <w:br w:type="textWrapping"/>
            </w:r>
            <w:r>
              <w:rPr>
                <w:rFonts w:hint="default" w:ascii="Times New Roman" w:hAnsi="Times New Roman" w:eastAsia="楷体" w:cs="Times New Roman"/>
                <w:color w:val="auto"/>
                <w:sz w:val="22"/>
                <w:szCs w:val="22"/>
                <w:lang w:val="ru-RU" w:eastAsia="zh-CN"/>
              </w:rPr>
              <w:t>电话：+7 (771) 5932558</w:t>
            </w:r>
            <w:r>
              <w:rPr>
                <w:rFonts w:hint="default" w:ascii="Times New Roman" w:hAnsi="Times New Roman" w:eastAsia="楷体" w:cs="Times New Roman"/>
                <w:color w:val="auto"/>
                <w:sz w:val="22"/>
                <w:szCs w:val="22"/>
                <w:lang w:val="ru-RU" w:eastAsia="zh-CN"/>
              </w:rPr>
              <w:br w:type="textWrapping"/>
            </w:r>
            <w:r>
              <w:rPr>
                <w:rFonts w:hint="default" w:ascii="Times New Roman" w:hAnsi="Times New Roman" w:eastAsia="楷体" w:cs="Times New Roman"/>
                <w:color w:val="auto"/>
                <w:sz w:val="22"/>
                <w:szCs w:val="22"/>
                <w:lang w:val="ru-RU" w:eastAsia="zh-CN"/>
              </w:rPr>
              <w:t>电子邮箱：</w:t>
            </w:r>
            <w:r>
              <w:rPr>
                <w:rFonts w:hint="default" w:ascii="Times New Roman" w:hAnsi="Times New Roman" w:eastAsia="楷体" w:cs="Times New Roman"/>
                <w:color w:val="auto"/>
                <w:sz w:val="22"/>
                <w:szCs w:val="22"/>
                <w:lang w:val="ru-RU" w:eastAsia="zh-CN"/>
              </w:rPr>
              <w:fldChar w:fldCharType="begin"/>
            </w:r>
            <w:r>
              <w:rPr>
                <w:rFonts w:hint="default" w:ascii="Times New Roman" w:hAnsi="Times New Roman" w:eastAsia="楷体" w:cs="Times New Roman"/>
                <w:color w:val="auto"/>
                <w:sz w:val="22"/>
                <w:szCs w:val="22"/>
                <w:lang w:val="ru-RU" w:eastAsia="zh-CN"/>
              </w:rPr>
              <w:instrText xml:space="preserve"> HYPERLINK "mailto:chdaec@chd.kz" </w:instrText>
            </w:r>
            <w:r>
              <w:rPr>
                <w:rFonts w:hint="default" w:ascii="Times New Roman" w:hAnsi="Times New Roman" w:eastAsia="楷体" w:cs="Times New Roman"/>
                <w:color w:val="auto"/>
                <w:sz w:val="22"/>
                <w:szCs w:val="22"/>
                <w:lang w:val="ru-RU" w:eastAsia="zh-CN"/>
              </w:rPr>
              <w:fldChar w:fldCharType="separate"/>
            </w:r>
            <w:r>
              <w:rPr>
                <w:rStyle w:val="17"/>
                <w:rFonts w:hint="default" w:ascii="Times New Roman" w:hAnsi="Times New Roman" w:eastAsia="楷体" w:cs="Times New Roman"/>
                <w:color w:val="auto"/>
                <w:sz w:val="22"/>
                <w:szCs w:val="22"/>
                <w:lang w:val="ru-RU" w:eastAsia="zh-CN"/>
              </w:rPr>
              <w:t>chdaec@chd.kz</w:t>
            </w:r>
            <w:r>
              <w:rPr>
                <w:rFonts w:hint="default" w:ascii="Times New Roman" w:hAnsi="Times New Roman" w:eastAsia="楷体" w:cs="Times New Roman"/>
                <w:color w:val="auto"/>
                <w:sz w:val="22"/>
                <w:szCs w:val="22"/>
                <w:lang w:val="ru-RU" w:eastAsia="zh-CN"/>
              </w:rPr>
              <w:fldChar w:fldCharType="end"/>
            </w:r>
          </w:p>
          <w:p>
            <w:pPr>
              <w:pStyle w:val="2"/>
              <w:ind w:left="0" w:leftChars="0" w:firstLine="0" w:firstLineChars="0"/>
              <w:rPr>
                <w:rFonts w:hint="default" w:ascii="Times New Roman" w:hAnsi="Times New Roman" w:eastAsia="楷体" w:cs="Times New Roman"/>
                <w:color w:val="auto"/>
                <w:sz w:val="22"/>
                <w:szCs w:val="22"/>
                <w:lang w:val="ru-RU" w:eastAsia="zh-CN"/>
              </w:rPr>
            </w:pPr>
          </w:p>
          <w:p>
            <w:pPr>
              <w:pStyle w:val="4"/>
              <w:ind w:left="0" w:leftChars="0" w:firstLine="0" w:firstLineChars="0"/>
              <w:rPr>
                <w:rFonts w:hint="default"/>
                <w:color w:val="auto"/>
                <w:lang w:val="en-US" w:eastAsia="zh-CN"/>
              </w:rPr>
            </w:pPr>
            <w:r>
              <w:rPr>
                <w:rFonts w:hint="eastAsia" w:ascii="Times New Roman" w:hAnsi="Times New Roman" w:eastAsia="楷体" w:cs="Times New Roman"/>
                <w:color w:val="auto"/>
                <w:sz w:val="22"/>
                <w:szCs w:val="22"/>
                <w:lang w:val="en-US" w:eastAsia="zh-CN"/>
              </w:rPr>
              <w:t>总经理：</w:t>
            </w:r>
          </w:p>
          <w:p>
            <w:pPr>
              <w:pStyle w:val="2"/>
              <w:rPr>
                <w:rFonts w:hint="default"/>
                <w:color w:val="auto"/>
                <w:lang w:val="ru-RU" w:eastAsia="zh-CN"/>
              </w:rPr>
            </w:pPr>
          </w:p>
          <w:p>
            <w:pPr>
              <w:pStyle w:val="19"/>
              <w:keepNext w:val="0"/>
              <w:keepLines w:val="0"/>
              <w:pageBreakBefore w:val="0"/>
              <w:widowControl/>
              <w:kinsoku/>
              <w:wordWrap/>
              <w:topLinePunct w:val="0"/>
              <w:autoSpaceDN/>
              <w:bidi w:val="0"/>
              <w:adjustRightInd/>
              <w:snapToGrid/>
              <w:spacing w:beforeAutospacing="0" w:after="0" w:afterAutospacing="0"/>
              <w:rPr>
                <w:rFonts w:hint="default" w:ascii="Times New Roman" w:hAnsi="Times New Roman" w:eastAsia="楷体" w:cs="Times New Roman"/>
                <w:b w:val="0"/>
                <w:bCs/>
                <w:color w:val="auto"/>
                <w:sz w:val="22"/>
                <w:szCs w:val="22"/>
                <w:lang w:val="ru-RU" w:eastAsia="zh-CN"/>
              </w:rPr>
            </w:pPr>
            <w:r>
              <w:rPr>
                <w:rFonts w:hint="default" w:ascii="Times New Roman" w:hAnsi="Times New Roman" w:eastAsia="楷体" w:cs="Times New Roman"/>
                <w:color w:val="auto"/>
                <w:sz w:val="22"/>
                <w:szCs w:val="22"/>
                <w:lang w:val="ru-RU" w:eastAsia="zh-CN"/>
              </w:rPr>
              <w:t xml:space="preserve">_______________________________ </w:t>
            </w:r>
            <w:r>
              <w:rPr>
                <w:rFonts w:hint="default" w:ascii="Times New Roman" w:hAnsi="Times New Roman" w:eastAsia="楷体" w:cs="Times New Roman"/>
                <w:b w:val="0"/>
                <w:bCs/>
                <w:color w:val="auto"/>
                <w:sz w:val="22"/>
                <w:szCs w:val="22"/>
                <w:lang w:val="ru-RU" w:eastAsia="zh-CN"/>
              </w:rPr>
              <w:t>葛利春</w:t>
            </w:r>
          </w:p>
          <w:p>
            <w:pPr>
              <w:pStyle w:val="11"/>
              <w:keepNext w:val="0"/>
              <w:keepLines w:val="0"/>
              <w:widowControl/>
              <w:suppressLineNumbers w:val="0"/>
              <w:spacing w:beforeAutospacing="1"/>
              <w:ind w:firstLine="1760" w:firstLineChars="800"/>
              <w:rPr>
                <w:rFonts w:hint="default" w:ascii="Times New Roman" w:hAnsi="Times New Roman" w:eastAsia="楷体" w:cs="Times New Roman"/>
                <w:b/>
                <w:color w:val="auto"/>
                <w:sz w:val="22"/>
                <w:szCs w:val="22"/>
                <w:vertAlign w:val="baseline"/>
              </w:rPr>
            </w:pPr>
            <w:r>
              <w:rPr>
                <w:rFonts w:hint="default" w:ascii="Times New Roman" w:hAnsi="Times New Roman" w:eastAsia="楷体" w:cs="Times New Roman"/>
                <w:color w:val="auto"/>
                <w:sz w:val="22"/>
                <w:szCs w:val="22"/>
              </w:rPr>
              <w:t>公司印章</w:t>
            </w:r>
            <w:r>
              <w:rPr>
                <w:rFonts w:hint="eastAsia" w:ascii="Times New Roman" w:hAnsi="Times New Roman" w:eastAsia="楷体" w:cs="Times New Roman"/>
                <w:color w:val="auto"/>
                <w:sz w:val="22"/>
                <w:szCs w:val="22"/>
                <w:lang w:val="en-US" w:eastAsia="zh-CN"/>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6059" w:type="dxa"/>
            <w:shd w:val="clear" w:color="auto" w:fill="auto"/>
            <w:vAlign w:val="top"/>
          </w:tcPr>
          <w:p>
            <w:pPr>
              <w:pBdr>
                <w:top w:val="none" w:color="auto" w:sz="0" w:space="0"/>
                <w:left w:val="none" w:color="auto" w:sz="0" w:space="0"/>
                <w:bottom w:val="none" w:color="auto" w:sz="0" w:space="0"/>
                <w:right w:val="none" w:color="auto" w:sz="0" w:space="0"/>
                <w:between w:val="none" w:color="auto" w:sz="0" w:space="0"/>
              </w:pBdr>
              <w:jc w:val="both"/>
              <w:rPr>
                <w:rFonts w:hint="default" w:ascii="Times New Roman" w:hAnsi="Times New Roman" w:eastAsia="楷体" w:cs="Times New Roman"/>
                <w:b/>
                <w:bCs/>
                <w:color w:val="auto"/>
                <w:sz w:val="22"/>
                <w:szCs w:val="22"/>
              </w:rPr>
            </w:pPr>
            <w:r>
              <w:rPr>
                <w:rFonts w:hint="default" w:ascii="Times New Roman" w:hAnsi="Times New Roman" w:eastAsia="楷体" w:cs="Times New Roman"/>
                <w:b/>
                <w:bCs/>
                <w:color w:val="auto"/>
                <w:sz w:val="22"/>
                <w:szCs w:val="22"/>
              </w:rPr>
              <w:t xml:space="preserve"> ИСПОЛНИТЕЛЬ</w:t>
            </w:r>
          </w:p>
          <w:p>
            <w:pPr>
              <w:pBdr>
                <w:top w:val="none" w:color="auto" w:sz="0" w:space="0"/>
                <w:left w:val="none" w:color="auto" w:sz="0" w:space="0"/>
                <w:bottom w:val="none" w:color="auto" w:sz="0" w:space="0"/>
                <w:right w:val="none" w:color="auto" w:sz="0" w:space="0"/>
                <w:between w:val="none" w:color="auto" w:sz="0" w:space="0"/>
              </w:pBdr>
              <w:jc w:val="both"/>
              <w:rPr>
                <w:rFonts w:hint="default" w:ascii="Times New Roman" w:hAnsi="Times New Roman" w:eastAsia="楷体" w:cs="Times New Roman"/>
                <w:b/>
                <w:bCs/>
                <w:color w:val="auto"/>
                <w:sz w:val="22"/>
                <w:szCs w:val="22"/>
              </w:rPr>
            </w:pPr>
          </w:p>
          <w:p>
            <w:pPr>
              <w:pBdr>
                <w:top w:val="none" w:color="auto" w:sz="0" w:space="0"/>
                <w:left w:val="none" w:color="auto" w:sz="0" w:space="0"/>
                <w:bottom w:val="none" w:color="auto" w:sz="0" w:space="0"/>
                <w:right w:val="none" w:color="auto" w:sz="0" w:space="0"/>
                <w:between w:val="none" w:color="auto" w:sz="0" w:space="0"/>
              </w:pBdr>
              <w:jc w:val="both"/>
              <w:rPr>
                <w:rFonts w:hint="default" w:ascii="Times New Roman" w:hAnsi="Times New Roman" w:eastAsia="楷体" w:cs="Times New Roman"/>
                <w:b/>
                <w:bCs/>
                <w:color w:val="auto"/>
                <w:sz w:val="22"/>
                <w:szCs w:val="22"/>
                <w:lang w:val="ru-RU" w:eastAsia="ar-SA"/>
              </w:rPr>
            </w:pPr>
          </w:p>
        </w:tc>
        <w:tc>
          <w:tcPr>
            <w:tcW w:w="4909" w:type="dxa"/>
          </w:tcPr>
          <w:p>
            <w:pPr>
              <w:pStyle w:val="11"/>
              <w:keepNext w:val="0"/>
              <w:keepLines w:val="0"/>
              <w:widowControl/>
              <w:suppressLineNumbers w:val="0"/>
              <w:spacing w:beforeAutospacing="1"/>
              <w:rPr>
                <w:rFonts w:hint="default" w:ascii="Times New Roman" w:hAnsi="Times New Roman" w:eastAsia="楷体" w:cs="Times New Roman"/>
                <w:color w:val="auto"/>
                <w:sz w:val="22"/>
                <w:szCs w:val="22"/>
              </w:rPr>
            </w:pPr>
            <w:r>
              <w:rPr>
                <w:rFonts w:hint="default" w:ascii="Times New Roman" w:hAnsi="Times New Roman" w:eastAsia="楷体" w:cs="Times New Roman"/>
                <w:color w:val="auto"/>
                <w:sz w:val="22"/>
                <w:szCs w:val="22"/>
              </w:rPr>
              <w:t>承包方</w:t>
            </w:r>
          </w:p>
          <w:p>
            <w:pPr>
              <w:pStyle w:val="11"/>
              <w:keepNext w:val="0"/>
              <w:keepLines w:val="0"/>
              <w:widowControl/>
              <w:suppressLineNumbers w:val="0"/>
              <w:spacing w:beforeAutospacing="1"/>
              <w:ind w:firstLine="1760" w:firstLineChars="800"/>
              <w:rPr>
                <w:rFonts w:hint="default" w:ascii="Times New Roman" w:hAnsi="Times New Roman" w:eastAsia="楷体" w:cs="Times New Roman"/>
                <w:color w:val="auto"/>
                <w:sz w:val="22"/>
                <w:szCs w:val="22"/>
                <w:lang w:val="en-US" w:eastAsia="zh-CN"/>
              </w:rPr>
            </w:pPr>
          </w:p>
        </w:tc>
      </w:tr>
    </w:tbl>
    <w:p>
      <w:pPr>
        <w:pStyle w:val="19"/>
        <w:jc w:val="both"/>
        <w:rPr>
          <w:rFonts w:hint="default" w:ascii="Times New Roman" w:hAnsi="Times New Roman" w:cs="Times New Roman"/>
          <w:b/>
          <w:sz w:val="24"/>
          <w:szCs w:val="24"/>
        </w:rPr>
      </w:pPr>
    </w:p>
    <w:p>
      <w:pPr>
        <w:tabs>
          <w:tab w:val="left" w:pos="4495"/>
        </w:tabs>
        <w:jc w:val="both"/>
        <w:rPr>
          <w:rFonts w:hint="default" w:ascii="Times New Roman" w:hAnsi="Times New Roman" w:cs="Times New Roman"/>
          <w:sz w:val="24"/>
          <w:szCs w:val="24"/>
        </w:rPr>
      </w:pPr>
    </w:p>
    <w:p>
      <w:pPr>
        <w:tabs>
          <w:tab w:val="left" w:pos="4495"/>
        </w:tabs>
        <w:jc w:val="both"/>
        <w:rPr>
          <w:rFonts w:hint="default" w:ascii="Times New Roman" w:hAnsi="Times New Roman" w:cs="Times New Roman"/>
          <w:sz w:val="24"/>
          <w:szCs w:val="24"/>
        </w:rPr>
      </w:pPr>
    </w:p>
    <w:p>
      <w:pPr>
        <w:pStyle w:val="2"/>
        <w:rPr>
          <w:rFonts w:hint="default"/>
        </w:rPr>
      </w:pPr>
    </w:p>
    <w:tbl>
      <w:tblPr>
        <w:tblStyle w:val="14"/>
        <w:tblW w:w="10942" w:type="dxa"/>
        <w:tblInd w:w="-3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4"/>
        <w:gridCol w:w="4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4" w:type="dxa"/>
          </w:tcPr>
          <w:p>
            <w:pPr>
              <w:tabs>
                <w:tab w:val="left" w:pos="4495"/>
              </w:tabs>
              <w:jc w:val="left"/>
              <w:rPr>
                <w:rFonts w:hint="default" w:ascii="Times New Roman" w:hAnsi="Times New Roman" w:eastAsia="楷体" w:cs="Times New Roman"/>
                <w:sz w:val="22"/>
                <w:szCs w:val="22"/>
              </w:rPr>
            </w:pPr>
            <w:r>
              <w:rPr>
                <w:rFonts w:hint="default" w:ascii="Times New Roman" w:hAnsi="Times New Roman" w:eastAsia="楷体" w:cs="Times New Roman"/>
                <w:sz w:val="22"/>
                <w:szCs w:val="22"/>
              </w:rPr>
              <w:t xml:space="preserve">Приложение к Договору оказания консультационных услуг </w:t>
            </w:r>
          </w:p>
          <w:p>
            <w:pPr>
              <w:tabs>
                <w:tab w:val="left" w:pos="4495"/>
              </w:tabs>
              <w:jc w:val="both"/>
              <w:rPr>
                <w:rFonts w:hint="default" w:ascii="Times New Roman" w:hAnsi="Times New Roman" w:eastAsia="楷体" w:cs="Times New Roman"/>
                <w:sz w:val="22"/>
                <w:szCs w:val="22"/>
              </w:rPr>
            </w:pPr>
            <w:r>
              <w:rPr>
                <w:rFonts w:hint="default" w:ascii="Times New Roman" w:hAnsi="Times New Roman" w:eastAsia="楷体" w:cs="Times New Roman"/>
                <w:sz w:val="22"/>
                <w:szCs w:val="22"/>
              </w:rPr>
              <w:t xml:space="preserve">от «__» ____________ 2025 года </w:t>
            </w:r>
          </w:p>
          <w:p>
            <w:pPr>
              <w:tabs>
                <w:tab w:val="left" w:pos="4495"/>
              </w:tabs>
              <w:jc w:val="both"/>
              <w:rPr>
                <w:rFonts w:hint="default" w:ascii="Times New Roman" w:hAnsi="Times New Roman" w:eastAsia="楷体" w:cs="Times New Roman"/>
                <w:sz w:val="22"/>
                <w:szCs w:val="22"/>
              </w:rPr>
            </w:pPr>
            <w:r>
              <w:rPr>
                <w:rFonts w:hint="default" w:ascii="Times New Roman" w:hAnsi="Times New Roman" w:eastAsia="楷体" w:cs="Times New Roman"/>
                <w:sz w:val="22"/>
                <w:szCs w:val="22"/>
              </w:rPr>
              <w:t xml:space="preserve">№ </w:t>
            </w:r>
            <w:r>
              <w:rPr>
                <w:rFonts w:hint="default" w:ascii="Times New Roman" w:hAnsi="Times New Roman" w:eastAsia="楷体" w:cs="Times New Roman"/>
                <w:sz w:val="22"/>
                <w:szCs w:val="22"/>
                <w:lang w:val="en-US"/>
              </w:rPr>
              <w:t xml:space="preserve"> _</w:t>
            </w:r>
            <w:r>
              <w:rPr>
                <w:rFonts w:hint="default" w:ascii="Times New Roman" w:hAnsi="Times New Roman" w:eastAsia="楷体" w:cs="Times New Roman"/>
                <w:sz w:val="22"/>
                <w:szCs w:val="22"/>
              </w:rPr>
              <w:t>_______</w:t>
            </w:r>
          </w:p>
          <w:p>
            <w:pPr>
              <w:tabs>
                <w:tab w:val="left" w:pos="4495"/>
              </w:tabs>
              <w:jc w:val="both"/>
              <w:rPr>
                <w:rFonts w:hint="default" w:ascii="Times New Roman" w:hAnsi="Times New Roman" w:eastAsia="楷体" w:cs="Times New Roman"/>
                <w:sz w:val="22"/>
                <w:szCs w:val="22"/>
              </w:rPr>
            </w:pPr>
          </w:p>
          <w:p>
            <w:pPr>
              <w:jc w:val="both"/>
              <w:rPr>
                <w:rFonts w:hint="default" w:ascii="Times New Roman" w:hAnsi="Times New Roman" w:eastAsia="楷体" w:cs="Times New Roman"/>
                <w:b/>
                <w:bCs/>
                <w:sz w:val="22"/>
                <w:szCs w:val="22"/>
              </w:rPr>
            </w:pPr>
          </w:p>
          <w:p>
            <w:pPr>
              <w:jc w:val="both"/>
              <w:rPr>
                <w:rFonts w:hint="default" w:ascii="Times New Roman" w:hAnsi="Times New Roman" w:eastAsia="楷体" w:cs="Times New Roman"/>
                <w:b/>
                <w:bCs/>
                <w:sz w:val="22"/>
                <w:szCs w:val="22"/>
              </w:rPr>
            </w:pPr>
            <w:r>
              <w:rPr>
                <w:rFonts w:hint="default" w:ascii="Times New Roman" w:hAnsi="Times New Roman" w:eastAsia="楷体" w:cs="Times New Roman"/>
                <w:b/>
                <w:bCs/>
                <w:sz w:val="22"/>
                <w:szCs w:val="22"/>
              </w:rPr>
              <w:t>ТЕХНИЧЕСКОЕ ЗАДАНИЕ</w:t>
            </w:r>
          </w:p>
          <w:p>
            <w:pPr>
              <w:tabs>
                <w:tab w:val="left" w:pos="4495"/>
              </w:tabs>
              <w:jc w:val="both"/>
              <w:rPr>
                <w:rFonts w:hint="default" w:ascii="Times New Roman" w:hAnsi="Times New Roman" w:eastAsia="楷体" w:cs="Times New Roman"/>
                <w:sz w:val="22"/>
                <w:szCs w:val="22"/>
              </w:rPr>
            </w:pPr>
          </w:p>
          <w:p>
            <w:pPr>
              <w:jc w:val="both"/>
              <w:rPr>
                <w:rFonts w:hint="default" w:ascii="Times New Roman" w:hAnsi="Times New Roman" w:eastAsia="楷体" w:cs="Times New Roman"/>
                <w:sz w:val="22"/>
                <w:szCs w:val="22"/>
              </w:rPr>
            </w:pPr>
            <w:r>
              <w:rPr>
                <w:rFonts w:hint="default" w:ascii="Times New Roman" w:hAnsi="Times New Roman" w:eastAsia="楷体" w:cs="Times New Roman"/>
                <w:sz w:val="22"/>
                <w:szCs w:val="22"/>
              </w:rPr>
              <w:t xml:space="preserve">Заказчик поручает Исполнителю оказать консультационные услуги по получению Схемы выдачи мощности для строящейся Актауской парогазовой электростанции мощностью 160 МВт: </w:t>
            </w:r>
          </w:p>
          <w:p>
            <w:pPr>
              <w:jc w:val="both"/>
              <w:rPr>
                <w:rFonts w:hint="default" w:ascii="Times New Roman" w:hAnsi="Times New Roman" w:eastAsia="楷体" w:cs="Times New Roman"/>
                <w:sz w:val="22"/>
                <w:szCs w:val="22"/>
              </w:rPr>
            </w:pPr>
          </w:p>
          <w:p>
            <w:pPr>
              <w:jc w:val="both"/>
              <w:rPr>
                <w:rFonts w:hint="default" w:ascii="Times New Roman" w:hAnsi="Times New Roman" w:eastAsia="楷体" w:cs="Times New Roman"/>
                <w:sz w:val="22"/>
                <w:szCs w:val="22"/>
              </w:rPr>
            </w:pPr>
            <w:r>
              <w:rPr>
                <w:rFonts w:hint="default" w:ascii="Times New Roman" w:hAnsi="Times New Roman" w:eastAsia="楷体" w:cs="Times New Roman"/>
                <w:sz w:val="22"/>
                <w:szCs w:val="22"/>
              </w:rPr>
              <w:t>- Оказать содействие в подготовке и заполнении необходимых заявок и пакета документов для получения технических условий и согласования Схемы выдачи мощности.</w:t>
            </w:r>
          </w:p>
          <w:p>
            <w:pPr>
              <w:jc w:val="both"/>
              <w:rPr>
                <w:rFonts w:hint="default" w:ascii="Times New Roman" w:hAnsi="Times New Roman" w:eastAsia="楷体" w:cs="Times New Roman"/>
                <w:sz w:val="22"/>
                <w:szCs w:val="22"/>
              </w:rPr>
            </w:pPr>
          </w:p>
          <w:p>
            <w:pPr>
              <w:jc w:val="both"/>
              <w:rPr>
                <w:rFonts w:hint="default" w:ascii="Times New Roman" w:hAnsi="Times New Roman" w:eastAsia="楷体" w:cs="Times New Roman"/>
                <w:sz w:val="22"/>
                <w:szCs w:val="22"/>
              </w:rPr>
            </w:pPr>
            <w:r>
              <w:rPr>
                <w:rFonts w:hint="default" w:ascii="Times New Roman" w:hAnsi="Times New Roman" w:eastAsia="楷体" w:cs="Times New Roman"/>
                <w:sz w:val="22"/>
                <w:szCs w:val="22"/>
              </w:rPr>
              <w:t>- Подготовка и заполнение необходимых заявочных документов, включая формы, бланки и сопроводительные письма. Исполнитель также проверяет полноту и корректность пакета документов перед его подачей в уполномоченные органы.</w:t>
            </w:r>
          </w:p>
          <w:p>
            <w:pPr>
              <w:jc w:val="both"/>
              <w:rPr>
                <w:rFonts w:hint="default" w:ascii="Times New Roman" w:hAnsi="Times New Roman" w:eastAsia="楷体" w:cs="Times New Roman"/>
                <w:sz w:val="22"/>
                <w:szCs w:val="22"/>
              </w:rPr>
            </w:pPr>
          </w:p>
          <w:p>
            <w:pPr>
              <w:tabs>
                <w:tab w:val="left" w:pos="4495"/>
              </w:tabs>
              <w:jc w:val="both"/>
              <w:rPr>
                <w:rFonts w:hint="default" w:ascii="Times New Roman" w:hAnsi="Times New Roman" w:eastAsia="楷体" w:cs="Times New Roman"/>
                <w:sz w:val="22"/>
                <w:szCs w:val="22"/>
                <w:vertAlign w:val="baseline"/>
              </w:rPr>
            </w:pPr>
            <w:r>
              <w:rPr>
                <w:rFonts w:hint="default" w:ascii="Times New Roman" w:hAnsi="Times New Roman" w:eastAsia="楷体" w:cs="Times New Roman"/>
                <w:sz w:val="22"/>
                <w:szCs w:val="22"/>
              </w:rPr>
              <w:t>- Сопровождать процесс согласования Схемы выдачи мощности с системным оператором и соответствующей энергопередающей (энергопроизводящей) организацией.</w:t>
            </w:r>
          </w:p>
        </w:tc>
        <w:tc>
          <w:tcPr>
            <w:tcW w:w="4898" w:type="dxa"/>
          </w:tcPr>
          <w:p>
            <w:pPr>
              <w:pStyle w:val="11"/>
              <w:keepNext w:val="0"/>
              <w:keepLines w:val="0"/>
              <w:widowControl/>
              <w:suppressLineNumbers w:val="0"/>
              <w:spacing w:beforeAutospacing="1" w:line="360" w:lineRule="auto"/>
              <w:rPr>
                <w:rFonts w:hint="default" w:ascii="Times New Roman" w:hAnsi="Times New Roman" w:eastAsia="楷体" w:cs="Times New Roman"/>
                <w:b w:val="0"/>
                <w:bCs w:val="0"/>
                <w:sz w:val="22"/>
                <w:szCs w:val="22"/>
                <w:lang w:val="ru-RU"/>
              </w:rPr>
            </w:pPr>
            <w:r>
              <w:rPr>
                <w:rFonts w:hint="default" w:ascii="Times New Roman" w:hAnsi="Times New Roman" w:eastAsia="楷体" w:cs="Times New Roman"/>
                <w:sz w:val="22"/>
                <w:szCs w:val="22"/>
              </w:rPr>
              <w:t>咨询服务合同附件</w:t>
            </w:r>
            <w:r>
              <w:rPr>
                <w:rFonts w:hint="default" w:ascii="Times New Roman" w:hAnsi="Times New Roman" w:eastAsia="楷体" w:cs="Times New Roman"/>
                <w:sz w:val="22"/>
                <w:szCs w:val="22"/>
              </w:rPr>
              <w:br w:type="textWrapping"/>
            </w:r>
            <w:r>
              <w:rPr>
                <w:rStyle w:val="16"/>
                <w:rFonts w:hint="default" w:ascii="Times New Roman" w:hAnsi="Times New Roman" w:eastAsia="楷体" w:cs="Times New Roman"/>
                <w:b w:val="0"/>
                <w:bCs w:val="0"/>
                <w:sz w:val="22"/>
                <w:szCs w:val="22"/>
              </w:rPr>
              <w:t>2025年</w:t>
            </w:r>
            <w:r>
              <w:rPr>
                <w:rStyle w:val="16"/>
                <w:rFonts w:hint="default" w:ascii="Times New Roman" w:hAnsi="Times New Roman" w:eastAsia="楷体" w:cs="Times New Roman"/>
                <w:b w:val="0"/>
                <w:bCs w:val="0"/>
                <w:sz w:val="22"/>
                <w:szCs w:val="22"/>
                <w:lang w:val="ru-RU"/>
              </w:rPr>
              <w:t>_____</w:t>
            </w:r>
            <w:r>
              <w:rPr>
                <w:rStyle w:val="16"/>
                <w:rFonts w:hint="default" w:ascii="Times New Roman" w:hAnsi="Times New Roman" w:eastAsia="楷体" w:cs="Times New Roman"/>
                <w:b w:val="0"/>
                <w:bCs w:val="0"/>
                <w:sz w:val="22"/>
                <w:szCs w:val="22"/>
                <w:lang w:val="en-US" w:eastAsia="zh-CN"/>
              </w:rPr>
              <w:t>月</w:t>
            </w:r>
            <w:r>
              <w:rPr>
                <w:rStyle w:val="16"/>
                <w:rFonts w:hint="default" w:ascii="Times New Roman" w:hAnsi="Times New Roman" w:eastAsia="楷体" w:cs="Times New Roman"/>
                <w:b w:val="0"/>
                <w:bCs w:val="0"/>
                <w:sz w:val="22"/>
                <w:szCs w:val="22"/>
              </w:rPr>
              <w:t xml:space="preserve"> ____</w:t>
            </w:r>
            <w:r>
              <w:rPr>
                <w:rStyle w:val="16"/>
                <w:rFonts w:hint="default" w:ascii="Times New Roman" w:hAnsi="Times New Roman" w:eastAsia="楷体" w:cs="Times New Roman"/>
                <w:b w:val="0"/>
                <w:bCs w:val="0"/>
                <w:sz w:val="22"/>
                <w:szCs w:val="22"/>
                <w:lang w:val="en-US"/>
              </w:rPr>
              <w:t>_</w:t>
            </w:r>
            <w:r>
              <w:rPr>
                <w:rStyle w:val="16"/>
                <w:rFonts w:hint="default" w:ascii="Times New Roman" w:hAnsi="Times New Roman" w:eastAsia="楷体" w:cs="Times New Roman"/>
                <w:b w:val="0"/>
                <w:bCs w:val="0"/>
                <w:sz w:val="22"/>
                <w:szCs w:val="22"/>
                <w:lang w:val="en-US" w:eastAsia="zh-CN"/>
              </w:rPr>
              <w:t>日</w:t>
            </w:r>
            <w:r>
              <w:rPr>
                <w:rStyle w:val="16"/>
                <w:rFonts w:hint="default" w:ascii="Times New Roman" w:hAnsi="Times New Roman" w:eastAsia="楷体" w:cs="Times New Roman"/>
                <w:b w:val="0"/>
                <w:bCs w:val="0"/>
                <w:sz w:val="22"/>
                <w:szCs w:val="22"/>
              </w:rPr>
              <w:t xml:space="preserve"> </w:t>
            </w:r>
            <w:r>
              <w:rPr>
                <w:rStyle w:val="16"/>
                <w:rFonts w:hint="default" w:ascii="Times New Roman" w:hAnsi="Times New Roman" w:eastAsia="楷体" w:cs="Times New Roman"/>
                <w:b w:val="0"/>
                <w:bCs w:val="0"/>
                <w:sz w:val="22"/>
                <w:szCs w:val="22"/>
              </w:rPr>
              <w:br w:type="textWrapping"/>
            </w:r>
            <w:r>
              <w:rPr>
                <w:rStyle w:val="16"/>
                <w:rFonts w:hint="default" w:ascii="Times New Roman" w:hAnsi="Times New Roman" w:eastAsia="楷体" w:cs="Times New Roman"/>
                <w:b w:val="0"/>
                <w:bCs w:val="0"/>
                <w:sz w:val="22"/>
                <w:szCs w:val="22"/>
              </w:rPr>
              <w:t>编号：</w:t>
            </w:r>
            <w:r>
              <w:rPr>
                <w:rFonts w:hint="default" w:ascii="Times New Roman" w:hAnsi="Times New Roman" w:eastAsia="楷体" w:cs="Times New Roman"/>
                <w:b w:val="0"/>
                <w:bCs w:val="0"/>
                <w:sz w:val="22"/>
                <w:szCs w:val="22"/>
              </w:rPr>
              <w:t>_____</w:t>
            </w:r>
            <w:r>
              <w:rPr>
                <w:rFonts w:hint="default" w:ascii="Times New Roman" w:hAnsi="Times New Roman" w:eastAsia="楷体" w:cs="Times New Roman"/>
                <w:b w:val="0"/>
                <w:bCs w:val="0"/>
                <w:sz w:val="22"/>
                <w:szCs w:val="22"/>
                <w:lang w:val="en-US"/>
              </w:rPr>
              <w:t>_</w:t>
            </w:r>
            <w:r>
              <w:rPr>
                <w:rFonts w:hint="default" w:ascii="Times New Roman" w:hAnsi="Times New Roman" w:eastAsia="楷体" w:cs="Times New Roman"/>
                <w:b w:val="0"/>
                <w:bCs w:val="0"/>
                <w:sz w:val="22"/>
                <w:szCs w:val="22"/>
              </w:rPr>
              <w:t>_</w:t>
            </w:r>
            <w:r>
              <w:rPr>
                <w:rFonts w:hint="default" w:ascii="Times New Roman" w:hAnsi="Times New Roman" w:eastAsia="楷体" w:cs="Times New Roman"/>
                <w:b w:val="0"/>
                <w:bCs w:val="0"/>
                <w:sz w:val="22"/>
                <w:szCs w:val="22"/>
                <w:lang w:val="en-US"/>
              </w:rPr>
              <w:t>_</w:t>
            </w:r>
          </w:p>
          <w:p>
            <w:pPr>
              <w:pStyle w:val="11"/>
              <w:keepNext w:val="0"/>
              <w:keepLines w:val="0"/>
              <w:widowControl/>
              <w:suppressLineNumbers w:val="0"/>
              <w:spacing w:beforeAutospacing="1"/>
              <w:rPr>
                <w:rFonts w:hint="default" w:ascii="Times New Roman" w:hAnsi="Times New Roman" w:eastAsia="楷体" w:cs="Times New Roman"/>
                <w:b/>
                <w:bCs/>
                <w:sz w:val="22"/>
                <w:szCs w:val="22"/>
              </w:rPr>
            </w:pPr>
            <w:r>
              <w:rPr>
                <w:rFonts w:hint="default" w:ascii="Times New Roman" w:hAnsi="Times New Roman" w:eastAsia="楷体" w:cs="Times New Roman"/>
                <w:b/>
                <w:bCs/>
                <w:sz w:val="22"/>
                <w:szCs w:val="22"/>
              </w:rPr>
              <w:t>技术任务书</w:t>
            </w:r>
          </w:p>
          <w:p>
            <w:pPr>
              <w:pStyle w:val="11"/>
              <w:keepNext w:val="0"/>
              <w:keepLines w:val="0"/>
              <w:widowControl/>
              <w:suppressLineNumbers w:val="0"/>
              <w:spacing w:beforeAutospacing="1"/>
              <w:rPr>
                <w:rFonts w:hint="default" w:ascii="Times New Roman" w:hAnsi="Times New Roman" w:eastAsia="楷体" w:cs="Times New Roman"/>
                <w:sz w:val="22"/>
                <w:szCs w:val="22"/>
              </w:rPr>
            </w:pPr>
            <w:r>
              <w:rPr>
                <w:rFonts w:hint="default" w:ascii="Times New Roman" w:hAnsi="Times New Roman" w:eastAsia="楷体" w:cs="Times New Roman"/>
                <w:sz w:val="22"/>
                <w:szCs w:val="22"/>
              </w:rPr>
              <w:t>客户委托承包方提供与阿克套在建160兆瓦燃气—蒸汽联合循环电站容量接入方案获取相关的咨询服务：</w:t>
            </w:r>
          </w:p>
          <w:p>
            <w:pPr>
              <w:pStyle w:val="11"/>
              <w:keepNext w:val="0"/>
              <w:keepLines w:val="0"/>
              <w:widowControl/>
              <w:suppressLineNumbers w:val="0"/>
              <w:spacing w:beforeAutospacing="1"/>
              <w:rPr>
                <w:rFonts w:hint="default" w:ascii="Times New Roman" w:hAnsi="Times New Roman" w:eastAsia="楷体" w:cs="Times New Roman"/>
                <w:sz w:val="22"/>
                <w:szCs w:val="22"/>
              </w:rPr>
            </w:pPr>
            <w:r>
              <w:rPr>
                <w:rFonts w:hint="default" w:ascii="Times New Roman" w:hAnsi="Times New Roman" w:eastAsia="楷体" w:cs="Times New Roman"/>
                <w:sz w:val="22"/>
                <w:szCs w:val="22"/>
                <w:lang w:val="en-US"/>
              </w:rPr>
              <w:t xml:space="preserve">- </w:t>
            </w:r>
            <w:r>
              <w:rPr>
                <w:rFonts w:hint="default" w:ascii="Times New Roman" w:hAnsi="Times New Roman" w:eastAsia="楷体" w:cs="Times New Roman"/>
                <w:sz w:val="22"/>
                <w:szCs w:val="22"/>
              </w:rPr>
              <w:t>协助准备和填写获取技术条件及容量接入方案审批所需的申请和文件包。</w:t>
            </w:r>
          </w:p>
          <w:p>
            <w:pPr>
              <w:pStyle w:val="11"/>
              <w:keepNext w:val="0"/>
              <w:keepLines w:val="0"/>
              <w:widowControl/>
              <w:suppressLineNumbers w:val="0"/>
              <w:spacing w:beforeAutospacing="1"/>
              <w:rPr>
                <w:rFonts w:hint="default" w:ascii="Times New Roman" w:hAnsi="Times New Roman" w:eastAsia="楷体" w:cs="Times New Roman"/>
                <w:sz w:val="22"/>
                <w:szCs w:val="22"/>
              </w:rPr>
            </w:pPr>
            <w:r>
              <w:rPr>
                <w:rFonts w:hint="default" w:ascii="Times New Roman" w:hAnsi="Times New Roman" w:eastAsia="楷体" w:cs="Times New Roman"/>
                <w:sz w:val="22"/>
                <w:szCs w:val="22"/>
                <w:lang w:val="en-US"/>
              </w:rPr>
              <w:t xml:space="preserve">- </w:t>
            </w:r>
            <w:r>
              <w:rPr>
                <w:rFonts w:hint="default" w:ascii="Times New Roman" w:hAnsi="Times New Roman" w:eastAsia="楷体" w:cs="Times New Roman"/>
                <w:sz w:val="22"/>
                <w:szCs w:val="22"/>
              </w:rPr>
              <w:t>准备和填写必要的申请文件，包括表格、格式文件和附函。承包方还应在提交至主管机关前，检查文件包的完整性和正确性。</w:t>
            </w:r>
          </w:p>
          <w:p>
            <w:pPr>
              <w:pStyle w:val="11"/>
              <w:keepNext w:val="0"/>
              <w:keepLines w:val="0"/>
              <w:widowControl/>
              <w:suppressLineNumbers w:val="0"/>
              <w:spacing w:beforeAutospacing="1"/>
              <w:rPr>
                <w:rFonts w:hint="default" w:ascii="Times New Roman" w:hAnsi="Times New Roman" w:eastAsia="楷体" w:cs="Times New Roman"/>
                <w:sz w:val="22"/>
                <w:szCs w:val="22"/>
                <w:vertAlign w:val="baseline"/>
              </w:rPr>
            </w:pPr>
            <w:r>
              <w:rPr>
                <w:rFonts w:hint="default" w:ascii="Times New Roman" w:hAnsi="Times New Roman" w:eastAsia="楷体" w:cs="Times New Roman"/>
                <w:sz w:val="22"/>
                <w:szCs w:val="22"/>
                <w:lang w:val="en-US"/>
              </w:rPr>
              <w:t xml:space="preserve">- </w:t>
            </w:r>
            <w:r>
              <w:rPr>
                <w:rFonts w:hint="default" w:ascii="Times New Roman" w:hAnsi="Times New Roman" w:eastAsia="楷体" w:cs="Times New Roman"/>
                <w:sz w:val="22"/>
                <w:szCs w:val="22"/>
              </w:rPr>
              <w:t>协助容量接入方案在系统运营商及相关输电（发电）组织中的审批流程。</w:t>
            </w:r>
          </w:p>
        </w:tc>
      </w:tr>
    </w:tbl>
    <w:p>
      <w:pPr>
        <w:tabs>
          <w:tab w:val="left" w:pos="4495"/>
        </w:tabs>
        <w:jc w:val="both"/>
        <w:rPr>
          <w:rFonts w:hint="default" w:ascii="Times New Roman" w:hAnsi="Times New Roman" w:cs="Times New Roman"/>
          <w:sz w:val="24"/>
          <w:szCs w:val="24"/>
        </w:rPr>
      </w:pPr>
    </w:p>
    <w:p>
      <w:pPr>
        <w:tabs>
          <w:tab w:val="left" w:pos="4495"/>
        </w:tabs>
        <w:jc w:val="both"/>
        <w:rPr>
          <w:rFonts w:hint="default" w:ascii="Times New Roman" w:hAnsi="Times New Roman" w:cs="Times New Roman"/>
          <w:sz w:val="24"/>
          <w:szCs w:val="24"/>
        </w:rPr>
      </w:pPr>
    </w:p>
    <w:p>
      <w:pPr>
        <w:tabs>
          <w:tab w:val="left" w:pos="4495"/>
        </w:tabs>
        <w:jc w:val="both"/>
        <w:rPr>
          <w:rFonts w:hint="default" w:ascii="Times New Roman" w:hAnsi="Times New Roman" w:cs="Times New Roman"/>
          <w:sz w:val="24"/>
          <w:szCs w:val="24"/>
        </w:rPr>
      </w:pPr>
    </w:p>
    <w:p>
      <w:pPr>
        <w:jc w:val="both"/>
        <w:rPr>
          <w:rFonts w:hint="default" w:ascii="Times New Roman" w:hAnsi="Times New Roman" w:cs="Times New Roman"/>
          <w:sz w:val="24"/>
          <w:szCs w:val="24"/>
        </w:rPr>
      </w:pPr>
    </w:p>
    <w:p>
      <w:pPr>
        <w:tabs>
          <w:tab w:val="left" w:pos="4495"/>
        </w:tabs>
        <w:jc w:val="both"/>
        <w:rPr>
          <w:rFonts w:hint="default" w:ascii="Times New Roman" w:hAnsi="Times New Roman" w:cs="Times New Roman"/>
          <w:sz w:val="24"/>
          <w:szCs w:val="24"/>
        </w:rPr>
      </w:pPr>
    </w:p>
    <w:sectPr>
      <w:footerReference r:id="rId5" w:type="default"/>
      <w:pgSz w:w="11906" w:h="16838"/>
      <w:pgMar w:top="493" w:right="851" w:bottom="-288" w:left="1134" w:header="709" w:footer="709" w:gutter="0"/>
      <w:pgBorders>
        <w:top w:val="none" w:sz="0" w:space="0"/>
        <w:left w:val="none" w:sz="0" w:space="0"/>
        <w:bottom w:val="none" w:sz="0" w:space="0"/>
        <w:right w:val="none" w:sz="0" w:space="0"/>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CYR">
    <w:altName w:val="Times New Roman"/>
    <w:panose1 w:val="02020603050405020304"/>
    <w:charset w:val="CC"/>
    <w:family w:val="roman"/>
    <w:pitch w:val="default"/>
    <w:sig w:usb0="00000000" w:usb1="00000000" w:usb2="00000009" w:usb3="00000000" w:csb0="000001FF" w:csb1="00000000"/>
  </w:font>
  <w:font w:name="Segoe UI">
    <w:panose1 w:val="020B0502040204020203"/>
    <w:charset w:val="CC"/>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80"/>
    <w:family w:val="swiss"/>
    <w:pitch w:val="default"/>
    <w:sig w:usb0="00000000" w:usb1="00000000" w:usb2="0000007F" w:usb3="00000000" w:csb0="003F01F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427083"/>
      <w:docPartObj>
        <w:docPartGallery w:val="autotext"/>
      </w:docPartObj>
    </w:sdtPr>
    <w:sdtContent>
      <w:p>
        <w:pPr>
          <w:pStyle w:val="8"/>
          <w:jc w:val="right"/>
        </w:pPr>
        <w:r>
          <w:fldChar w:fldCharType="begin"/>
        </w:r>
        <w:r>
          <w:instrText xml:space="preserve">PAGE   \* MERGEFORMAT</w:instrText>
        </w:r>
        <w:r>
          <w:fldChar w:fldCharType="separate"/>
        </w:r>
        <w:r>
          <w:t>2</w:t>
        </w:r>
        <w:r>
          <w:fldChar w:fldCharType="end"/>
        </w:r>
      </w:p>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87F35E"/>
    <w:multiLevelType w:val="singleLevel"/>
    <w:tmpl w:val="BD87F35E"/>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778735EC"/>
    <w:multiLevelType w:val="multilevel"/>
    <w:tmpl w:val="778735EC"/>
    <w:lvl w:ilvl="0" w:tentative="0">
      <w:start w:val="1"/>
      <w:numFmt w:val="decimal"/>
      <w:lvlText w:val="%1)"/>
      <w:lvlJc w:val="left"/>
      <w:pPr>
        <w:tabs>
          <w:tab w:val="left" w:pos="720"/>
        </w:tabs>
        <w:ind w:left="720" w:hanging="360"/>
      </w:pPr>
      <w:rPr>
        <w:rFonts w:hint="default" w:ascii="Times New Roman" w:hAnsi="Times New Roman" w:eastAsia="Arial"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680"/>
    <w:rsid w:val="00054D77"/>
    <w:rsid w:val="00077890"/>
    <w:rsid w:val="00093A27"/>
    <w:rsid w:val="000C00C5"/>
    <w:rsid w:val="000E0392"/>
    <w:rsid w:val="001144E9"/>
    <w:rsid w:val="00136AED"/>
    <w:rsid w:val="00184C6C"/>
    <w:rsid w:val="001F0AA2"/>
    <w:rsid w:val="001F56EF"/>
    <w:rsid w:val="00257680"/>
    <w:rsid w:val="002611E8"/>
    <w:rsid w:val="00293D17"/>
    <w:rsid w:val="002B2DA7"/>
    <w:rsid w:val="002B3B1C"/>
    <w:rsid w:val="002C342F"/>
    <w:rsid w:val="00312F16"/>
    <w:rsid w:val="0034357B"/>
    <w:rsid w:val="003668D2"/>
    <w:rsid w:val="00382421"/>
    <w:rsid w:val="003870E8"/>
    <w:rsid w:val="003C611E"/>
    <w:rsid w:val="00412D0D"/>
    <w:rsid w:val="0057047D"/>
    <w:rsid w:val="005A326D"/>
    <w:rsid w:val="005B12F7"/>
    <w:rsid w:val="005E13F3"/>
    <w:rsid w:val="005E48BC"/>
    <w:rsid w:val="006B3AF5"/>
    <w:rsid w:val="006D304A"/>
    <w:rsid w:val="00782AB4"/>
    <w:rsid w:val="007A0E4E"/>
    <w:rsid w:val="007A5C10"/>
    <w:rsid w:val="008216A7"/>
    <w:rsid w:val="008522F6"/>
    <w:rsid w:val="008956BA"/>
    <w:rsid w:val="008B561A"/>
    <w:rsid w:val="008F5990"/>
    <w:rsid w:val="009765CB"/>
    <w:rsid w:val="009A3DBC"/>
    <w:rsid w:val="009C1DF6"/>
    <w:rsid w:val="009D0291"/>
    <w:rsid w:val="00A03743"/>
    <w:rsid w:val="00A60FEA"/>
    <w:rsid w:val="00A712D4"/>
    <w:rsid w:val="00A841CE"/>
    <w:rsid w:val="00AA60F6"/>
    <w:rsid w:val="00AA6391"/>
    <w:rsid w:val="00AD2C0B"/>
    <w:rsid w:val="00B1372E"/>
    <w:rsid w:val="00B46495"/>
    <w:rsid w:val="00B91A23"/>
    <w:rsid w:val="00BC4454"/>
    <w:rsid w:val="00BD1680"/>
    <w:rsid w:val="00C47140"/>
    <w:rsid w:val="00C51970"/>
    <w:rsid w:val="00C6698C"/>
    <w:rsid w:val="00C746AF"/>
    <w:rsid w:val="00C80CB1"/>
    <w:rsid w:val="00C829F4"/>
    <w:rsid w:val="00CA414F"/>
    <w:rsid w:val="00CC3695"/>
    <w:rsid w:val="00CD0ABB"/>
    <w:rsid w:val="00CE38B2"/>
    <w:rsid w:val="00CF5396"/>
    <w:rsid w:val="00D01302"/>
    <w:rsid w:val="00D13D6E"/>
    <w:rsid w:val="00D17D78"/>
    <w:rsid w:val="00DB138C"/>
    <w:rsid w:val="00DB3762"/>
    <w:rsid w:val="00DC305F"/>
    <w:rsid w:val="00E01838"/>
    <w:rsid w:val="00E64E37"/>
    <w:rsid w:val="00EA3993"/>
    <w:rsid w:val="00ED4316"/>
    <w:rsid w:val="00EE5C3B"/>
    <w:rsid w:val="00F41DA9"/>
    <w:rsid w:val="00FF1CBE"/>
    <w:rsid w:val="02B2437E"/>
    <w:rsid w:val="0757450E"/>
    <w:rsid w:val="0DB676B8"/>
    <w:rsid w:val="2EBA74E8"/>
    <w:rsid w:val="31135BAA"/>
    <w:rsid w:val="3E3F16AC"/>
    <w:rsid w:val="4673312C"/>
    <w:rsid w:val="478C7C45"/>
    <w:rsid w:val="5BB96C86"/>
    <w:rsid w:val="60E12FB5"/>
    <w:rsid w:val="63D349C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uppressAutoHyphens/>
      <w:overflowPunct w:val="0"/>
      <w:autoSpaceDE w:val="0"/>
      <w:spacing w:after="0" w:line="240" w:lineRule="auto"/>
      <w:textAlignment w:val="baseline"/>
    </w:pPr>
    <w:rPr>
      <w:rFonts w:ascii="Times New Roman CYR" w:hAnsi="Times New Roman CYR" w:eastAsia="Times New Roman" w:cs="Times New Roman"/>
      <w:sz w:val="24"/>
      <w:szCs w:val="20"/>
      <w:lang w:val="ru-RU" w:eastAsia="ar-SA" w:bidi="ar-SA"/>
    </w:rPr>
  </w:style>
  <w:style w:type="paragraph" w:styleId="5">
    <w:name w:val="heading 1"/>
    <w:basedOn w:val="1"/>
    <w:next w:val="1"/>
    <w:link w:val="29"/>
    <w:qFormat/>
    <w:uiPriority w:val="0"/>
    <w:pPr>
      <w:tabs>
        <w:tab w:val="left" w:pos="0"/>
      </w:tabs>
      <w:suppressAutoHyphens w:val="0"/>
      <w:overflowPunct/>
      <w:autoSpaceDE/>
      <w:spacing w:after="120"/>
      <w:ind w:left="714" w:hanging="357"/>
      <w:jc w:val="center"/>
      <w:textAlignment w:val="auto"/>
      <w:outlineLvl w:val="0"/>
    </w:pPr>
    <w:rPr>
      <w:rFonts w:asciiTheme="minorHAnsi" w:hAnsiTheme="minorHAnsi" w:cstheme="minorHAnsi"/>
      <w:b/>
      <w:sz w:val="22"/>
      <w:szCs w:val="22"/>
      <w:lang w:eastAsia="ru-RU"/>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ind w:firstLine="420"/>
    </w:pPr>
    <w:rPr>
      <w:kern w:val="2"/>
      <w:sz w:val="21"/>
    </w:rPr>
  </w:style>
  <w:style w:type="paragraph" w:styleId="3">
    <w:name w:val="Body Text Indent"/>
    <w:basedOn w:val="1"/>
    <w:next w:val="1"/>
    <w:qFormat/>
    <w:uiPriority w:val="0"/>
    <w:pPr>
      <w:spacing w:after="0" w:afterLines="0"/>
      <w:ind w:left="0" w:leftChars="0" w:firstLine="0" w:firstLineChars="0"/>
    </w:pPr>
    <w:rPr>
      <w:sz w:val="20"/>
      <w:lang w:val="zh-CN"/>
    </w:rPr>
  </w:style>
  <w:style w:type="paragraph" w:styleId="4">
    <w:name w:val="toc 7"/>
    <w:basedOn w:val="1"/>
    <w:next w:val="1"/>
    <w:qFormat/>
    <w:uiPriority w:val="0"/>
    <w:pPr>
      <w:ind w:left="2520" w:leftChars="1200"/>
    </w:pPr>
  </w:style>
  <w:style w:type="paragraph" w:styleId="6">
    <w:name w:val="Body Text"/>
    <w:basedOn w:val="1"/>
    <w:link w:val="21"/>
    <w:qFormat/>
    <w:uiPriority w:val="0"/>
    <w:pPr>
      <w:overflowPunct/>
      <w:autoSpaceDE/>
      <w:textAlignment w:val="auto"/>
    </w:pPr>
    <w:rPr>
      <w:rFonts w:ascii="Times New Roman" w:hAnsi="Times New Roman"/>
      <w:sz w:val="22"/>
    </w:rPr>
  </w:style>
  <w:style w:type="paragraph" w:styleId="7">
    <w:name w:val="Balloon Text"/>
    <w:basedOn w:val="1"/>
    <w:link w:val="34"/>
    <w:semiHidden/>
    <w:unhideWhenUsed/>
    <w:uiPriority w:val="99"/>
    <w:rPr>
      <w:rFonts w:ascii="Segoe UI" w:hAnsi="Segoe UI" w:cs="Segoe UI"/>
      <w:sz w:val="18"/>
      <w:szCs w:val="18"/>
    </w:rPr>
  </w:style>
  <w:style w:type="paragraph" w:styleId="8">
    <w:name w:val="footer"/>
    <w:basedOn w:val="1"/>
    <w:link w:val="26"/>
    <w:unhideWhenUsed/>
    <w:uiPriority w:val="99"/>
    <w:pPr>
      <w:tabs>
        <w:tab w:val="center" w:pos="4677"/>
        <w:tab w:val="right" w:pos="9355"/>
      </w:tabs>
    </w:pPr>
  </w:style>
  <w:style w:type="paragraph" w:styleId="9">
    <w:name w:val="Subtitle"/>
    <w:basedOn w:val="1"/>
    <w:next w:val="1"/>
    <w:link w:val="28"/>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10">
    <w:name w:val="Body Text Indent 3"/>
    <w:basedOn w:val="1"/>
    <w:link w:val="38"/>
    <w:qFormat/>
    <w:uiPriority w:val="0"/>
    <w:pPr>
      <w:suppressAutoHyphens w:val="0"/>
      <w:overflowPunct/>
      <w:autoSpaceDE/>
      <w:spacing w:after="120" w:line="276" w:lineRule="auto"/>
      <w:ind w:left="283"/>
      <w:textAlignment w:val="auto"/>
    </w:pPr>
    <w:rPr>
      <w:rFonts w:ascii="Calibri" w:hAnsi="Calibri"/>
      <w:sz w:val="16"/>
      <w:szCs w:val="16"/>
      <w:lang w:eastAsia="ru-RU"/>
    </w:rPr>
  </w:style>
  <w:style w:type="paragraph" w:styleId="11">
    <w:name w:val="Normal (Web)"/>
    <w:basedOn w:val="1"/>
    <w:semiHidden/>
    <w:unhideWhenUsed/>
    <w:uiPriority w:val="99"/>
    <w:rPr>
      <w:rFonts w:ascii="Times New Roman" w:hAnsi="Times New Roman"/>
      <w:szCs w:val="24"/>
    </w:rPr>
  </w:style>
  <w:style w:type="paragraph" w:styleId="12">
    <w:name w:val="Title"/>
    <w:basedOn w:val="1"/>
    <w:next w:val="9"/>
    <w:link w:val="18"/>
    <w:qFormat/>
    <w:uiPriority w:val="0"/>
    <w:pPr>
      <w:jc w:val="center"/>
    </w:pPr>
    <w:rPr>
      <w:b/>
      <w:sz w:val="23"/>
    </w:rPr>
  </w:style>
  <w:style w:type="table" w:styleId="14">
    <w:name w:val="Table Grid"/>
    <w:basedOn w:val="1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bCs/>
    </w:rPr>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customStyle="1" w:styleId="18">
    <w:name w:val="Заголовок Знак"/>
    <w:basedOn w:val="15"/>
    <w:link w:val="12"/>
    <w:qFormat/>
    <w:uiPriority w:val="0"/>
    <w:rPr>
      <w:rFonts w:ascii="Times New Roman CYR" w:hAnsi="Times New Roman CYR" w:eastAsia="Times New Roman" w:cs="Times New Roman"/>
      <w:b/>
      <w:sz w:val="23"/>
      <w:szCs w:val="20"/>
      <w:lang w:val="ru-RU" w:eastAsia="ar-SA"/>
    </w:rPr>
  </w:style>
  <w:style w:type="paragraph" w:styleId="19">
    <w:name w:val="No Spacing"/>
    <w:link w:val="20"/>
    <w:qFormat/>
    <w:uiPriority w:val="0"/>
    <w:pPr>
      <w:suppressAutoHyphens/>
      <w:spacing w:after="0" w:line="240" w:lineRule="auto"/>
    </w:pPr>
    <w:rPr>
      <w:rFonts w:ascii="Times New Roman" w:hAnsi="Times New Roman" w:eastAsia="Arial" w:cs="Times New Roman"/>
      <w:sz w:val="20"/>
      <w:szCs w:val="20"/>
      <w:lang w:val="ru-RU" w:eastAsia="ar-SA" w:bidi="ar-SA"/>
    </w:rPr>
  </w:style>
  <w:style w:type="character" w:customStyle="1" w:styleId="20">
    <w:name w:val="Без интервала Знак"/>
    <w:basedOn w:val="15"/>
    <w:link w:val="19"/>
    <w:qFormat/>
    <w:uiPriority w:val="0"/>
    <w:rPr>
      <w:rFonts w:ascii="Times New Roman" w:hAnsi="Times New Roman" w:eastAsia="Arial" w:cs="Times New Roman"/>
      <w:sz w:val="20"/>
      <w:szCs w:val="20"/>
      <w:lang w:val="ru-RU" w:eastAsia="ar-SA"/>
    </w:rPr>
  </w:style>
  <w:style w:type="character" w:customStyle="1" w:styleId="21">
    <w:name w:val="Основной текст Знак"/>
    <w:basedOn w:val="15"/>
    <w:link w:val="6"/>
    <w:qFormat/>
    <w:uiPriority w:val="0"/>
    <w:rPr>
      <w:rFonts w:ascii="Times New Roman" w:hAnsi="Times New Roman" w:eastAsia="Times New Roman" w:cs="Times New Roman"/>
      <w:szCs w:val="20"/>
      <w:lang w:val="ru-RU" w:eastAsia="ar-SA"/>
    </w:rPr>
  </w:style>
  <w:style w:type="paragraph" w:customStyle="1" w:styleId="22">
    <w:name w:val="Стиль"/>
    <w:link w:val="24"/>
    <w:qFormat/>
    <w:uiPriority w:val="0"/>
    <w:pPr>
      <w:suppressAutoHyphens/>
      <w:spacing w:after="0" w:line="240" w:lineRule="auto"/>
    </w:pPr>
    <w:rPr>
      <w:rFonts w:ascii="Times New Roman CYR" w:hAnsi="Times New Roman CYR" w:eastAsia="Arial" w:cs="Times New Roman"/>
      <w:sz w:val="24"/>
      <w:szCs w:val="20"/>
      <w:lang w:val="ru-RU" w:eastAsia="ar-SA" w:bidi="ar-SA"/>
    </w:rPr>
  </w:style>
  <w:style w:type="paragraph" w:styleId="23">
    <w:name w:val="List Paragraph"/>
    <w:basedOn w:val="1"/>
    <w:link w:val="30"/>
    <w:qFormat/>
    <w:uiPriority w:val="34"/>
    <w:pPr>
      <w:overflowPunct/>
      <w:autoSpaceDE/>
      <w:ind w:left="708"/>
      <w:textAlignment w:val="auto"/>
    </w:pPr>
    <w:rPr>
      <w:rFonts w:ascii="Times New Roman" w:hAnsi="Times New Roman"/>
      <w:sz w:val="20"/>
    </w:rPr>
  </w:style>
  <w:style w:type="character" w:customStyle="1" w:styleId="24">
    <w:name w:val="Стиль Знак"/>
    <w:basedOn w:val="15"/>
    <w:link w:val="22"/>
    <w:qFormat/>
    <w:uiPriority w:val="0"/>
    <w:rPr>
      <w:rFonts w:ascii="Times New Roman CYR" w:hAnsi="Times New Roman CYR" w:eastAsia="Arial" w:cs="Times New Roman"/>
      <w:sz w:val="24"/>
      <w:szCs w:val="20"/>
      <w:lang w:val="ru-RU" w:eastAsia="ar-SA"/>
    </w:rPr>
  </w:style>
  <w:style w:type="table" w:customStyle="1" w:styleId="25">
    <w:name w:val="Table Normal1"/>
    <w:qFormat/>
    <w:uiPriority w:val="0"/>
    <w:pPr>
      <w:pBdr>
        <w:top w:val="none" w:color="auto" w:sz="0" w:space="0"/>
        <w:left w:val="none" w:color="auto" w:sz="0" w:space="0"/>
        <w:bottom w:val="none" w:color="auto" w:sz="0" w:space="0"/>
        <w:right w:val="none" w:color="auto" w:sz="0" w:space="0"/>
        <w:between w:val="none" w:color="auto" w:sz="0" w:space="0"/>
      </w:pBdr>
      <w:spacing w:after="0" w:line="240" w:lineRule="auto"/>
    </w:pPr>
    <w:rPr>
      <w:rFonts w:ascii="Times New Roman" w:hAnsi="Times New Roman" w:eastAsia="Arial Unicode MS" w:cs="Times New Roman"/>
      <w:sz w:val="20"/>
      <w:szCs w:val="20"/>
      <w:lang w:eastAsia="ru-RU"/>
    </w:rPr>
    <w:tblPr>
      <w:tblCellMar>
        <w:top w:w="0" w:type="dxa"/>
        <w:left w:w="0" w:type="dxa"/>
        <w:bottom w:w="0" w:type="dxa"/>
        <w:right w:w="0" w:type="dxa"/>
      </w:tblCellMar>
    </w:tblPr>
  </w:style>
  <w:style w:type="character" w:customStyle="1" w:styleId="26">
    <w:name w:val="Нижний колонтитул Знак"/>
    <w:basedOn w:val="15"/>
    <w:link w:val="8"/>
    <w:qFormat/>
    <w:uiPriority w:val="99"/>
    <w:rPr>
      <w:rFonts w:ascii="Times New Roman CYR" w:hAnsi="Times New Roman CYR" w:eastAsia="Times New Roman" w:cs="Times New Roman"/>
      <w:sz w:val="24"/>
      <w:szCs w:val="20"/>
      <w:lang w:val="ru-RU" w:eastAsia="ar-SA"/>
    </w:rPr>
  </w:style>
  <w:style w:type="paragraph" w:customStyle="1" w:styleId="27">
    <w:name w:val="Îñíîâíîé òåêñò"/>
    <w:basedOn w:val="1"/>
    <w:qFormat/>
    <w:uiPriority w:val="0"/>
    <w:pPr>
      <w:suppressAutoHyphens w:val="0"/>
      <w:overflowPunct/>
      <w:autoSpaceDE/>
      <w:textAlignment w:val="auto"/>
    </w:pPr>
    <w:rPr>
      <w:rFonts w:ascii="Arial" w:hAnsi="Arial" w:cs="Arial"/>
      <w:szCs w:val="24"/>
      <w:lang w:eastAsia="ru-RU"/>
    </w:rPr>
  </w:style>
  <w:style w:type="character" w:customStyle="1" w:styleId="28">
    <w:name w:val="Подзаголовок Знак"/>
    <w:basedOn w:val="15"/>
    <w:link w:val="9"/>
    <w:qFormat/>
    <w:uiPriority w:val="11"/>
    <w:rPr>
      <w:rFonts w:eastAsiaTheme="minorEastAsia"/>
      <w:color w:val="595959" w:themeColor="text1" w:themeTint="A6"/>
      <w:spacing w:val="15"/>
      <w:lang w:val="ru-RU" w:eastAsia="ar-SA"/>
      <w14:textFill>
        <w14:solidFill>
          <w14:schemeClr w14:val="tx1">
            <w14:lumMod w14:val="65000"/>
            <w14:lumOff w14:val="35000"/>
          </w14:schemeClr>
        </w14:solidFill>
      </w14:textFill>
    </w:rPr>
  </w:style>
  <w:style w:type="character" w:customStyle="1" w:styleId="29">
    <w:name w:val="Заголовок 1 Знак"/>
    <w:basedOn w:val="15"/>
    <w:link w:val="5"/>
    <w:qFormat/>
    <w:uiPriority w:val="0"/>
    <w:rPr>
      <w:rFonts w:eastAsia="Times New Roman" w:cstheme="minorHAnsi"/>
      <w:b/>
      <w:lang w:val="ru-RU" w:eastAsia="ru-RU"/>
    </w:rPr>
  </w:style>
  <w:style w:type="character" w:customStyle="1" w:styleId="30">
    <w:name w:val="Абзац списка Знак"/>
    <w:basedOn w:val="15"/>
    <w:link w:val="23"/>
    <w:qFormat/>
    <w:locked/>
    <w:uiPriority w:val="34"/>
    <w:rPr>
      <w:rFonts w:ascii="Times New Roman" w:hAnsi="Times New Roman" w:eastAsia="Times New Roman" w:cs="Times New Roman"/>
      <w:sz w:val="20"/>
      <w:szCs w:val="20"/>
      <w:lang w:val="ru-RU" w:eastAsia="ar-SA"/>
    </w:rPr>
  </w:style>
  <w:style w:type="paragraph" w:customStyle="1" w:styleId="31">
    <w:name w:val="Стиль1"/>
    <w:basedOn w:val="23"/>
    <w:link w:val="32"/>
    <w:qFormat/>
    <w:uiPriority w:val="0"/>
    <w:pPr>
      <w:suppressAutoHyphens w:val="0"/>
      <w:spacing w:after="120"/>
      <w:ind w:left="0" w:firstLine="567"/>
      <w:jc w:val="both"/>
      <w:outlineLvl w:val="0"/>
    </w:pPr>
    <w:rPr>
      <w:rFonts w:asciiTheme="minorHAnsi" w:hAnsiTheme="minorHAnsi" w:cstheme="minorHAnsi"/>
      <w:bCs/>
      <w:sz w:val="22"/>
      <w:szCs w:val="22"/>
      <w:lang w:eastAsia="ru-RU"/>
    </w:rPr>
  </w:style>
  <w:style w:type="character" w:customStyle="1" w:styleId="32">
    <w:name w:val="Стиль1 Знак"/>
    <w:basedOn w:val="30"/>
    <w:link w:val="31"/>
    <w:qFormat/>
    <w:uiPriority w:val="0"/>
    <w:rPr>
      <w:rFonts w:ascii="Times New Roman" w:hAnsi="Times New Roman" w:eastAsia="Times New Roman" w:cstheme="minorHAnsi"/>
      <w:bCs/>
      <w:sz w:val="20"/>
      <w:szCs w:val="20"/>
      <w:lang w:val="ru-RU" w:eastAsia="ru-RU"/>
    </w:rPr>
  </w:style>
  <w:style w:type="character" w:customStyle="1" w:styleId="33">
    <w:name w:val="Font Style17"/>
    <w:qFormat/>
    <w:uiPriority w:val="99"/>
    <w:rPr>
      <w:rFonts w:ascii="Times New Roman" w:hAnsi="Times New Roman" w:cs="Times New Roman"/>
      <w:color w:val="000000"/>
      <w:sz w:val="24"/>
      <w:szCs w:val="24"/>
    </w:rPr>
  </w:style>
  <w:style w:type="character" w:customStyle="1" w:styleId="34">
    <w:name w:val="Текст выноски Знак"/>
    <w:basedOn w:val="15"/>
    <w:link w:val="7"/>
    <w:semiHidden/>
    <w:qFormat/>
    <w:uiPriority w:val="99"/>
    <w:rPr>
      <w:rFonts w:ascii="Segoe UI" w:hAnsi="Segoe UI" w:eastAsia="Times New Roman" w:cs="Segoe UI"/>
      <w:sz w:val="18"/>
      <w:szCs w:val="18"/>
      <w:lang w:val="ru-RU" w:eastAsia="ar-SA"/>
    </w:rPr>
  </w:style>
  <w:style w:type="paragraph" w:customStyle="1" w:styleId="35">
    <w:name w:val="Default"/>
    <w:qFormat/>
    <w:uiPriority w:val="0"/>
    <w:pPr>
      <w:autoSpaceDE w:val="0"/>
      <w:autoSpaceDN w:val="0"/>
      <w:adjustRightInd w:val="0"/>
      <w:spacing w:after="0" w:line="240" w:lineRule="auto"/>
    </w:pPr>
    <w:rPr>
      <w:rFonts w:ascii="Arial" w:hAnsi="Arial" w:cs="Arial" w:eastAsiaTheme="minorHAnsi"/>
      <w:color w:val="000000"/>
      <w:sz w:val="24"/>
      <w:szCs w:val="24"/>
      <w:lang w:val="ru-RU" w:eastAsia="en-US" w:bidi="ar-SA"/>
    </w:rPr>
  </w:style>
  <w:style w:type="character" w:customStyle="1" w:styleId="36">
    <w:name w:val="Unresolved Mention"/>
    <w:basedOn w:val="15"/>
    <w:semiHidden/>
    <w:unhideWhenUsed/>
    <w:qFormat/>
    <w:uiPriority w:val="99"/>
    <w:rPr>
      <w:color w:val="605E5C"/>
      <w:shd w:val="clear" w:color="auto" w:fill="E1DFDD"/>
    </w:rPr>
  </w:style>
  <w:style w:type="paragraph" w:customStyle="1" w:styleId="37">
    <w:name w:val="Table Paragraph"/>
    <w:basedOn w:val="1"/>
    <w:qFormat/>
    <w:uiPriority w:val="1"/>
    <w:pPr>
      <w:widowControl w:val="0"/>
      <w:suppressAutoHyphens w:val="0"/>
      <w:overflowPunct/>
      <w:autoSpaceDN w:val="0"/>
      <w:ind w:left="109"/>
      <w:jc w:val="both"/>
      <w:textAlignment w:val="auto"/>
    </w:pPr>
    <w:rPr>
      <w:rFonts w:ascii="Times New Roman" w:hAnsi="Times New Roman"/>
      <w:sz w:val="22"/>
      <w:szCs w:val="22"/>
      <w:lang w:val="kk-KZ" w:eastAsia="en-US"/>
    </w:rPr>
  </w:style>
  <w:style w:type="character" w:customStyle="1" w:styleId="38">
    <w:name w:val="Основной текст с отступом 3 Знак"/>
    <w:basedOn w:val="15"/>
    <w:link w:val="10"/>
    <w:qFormat/>
    <w:uiPriority w:val="0"/>
    <w:rPr>
      <w:rFonts w:ascii="Calibri" w:hAnsi="Calibri" w:eastAsia="Times New Roman" w:cs="Times New Roman"/>
      <w:sz w:val="16"/>
      <w:szCs w:val="16"/>
      <w:lang w:eastAsia="ru-RU"/>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4620</Words>
  <Characters>17711</Characters>
  <Lines>128</Lines>
  <Paragraphs>36</Paragraphs>
  <TotalTime>12</TotalTime>
  <ScaleCrop>false</ScaleCrop>
  <LinksUpToDate>false</LinksUpToDate>
  <CharactersWithSpaces>19807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2025-09-23T12:04:00Z</dcterms:created>
  <dc:creator>Aibek Arapbekov</dc:creator>
  <cp:lastModifiedBy>杜卫锋</cp:lastModifiedBy>
  <cp:lastPrinted>2024-12-23T03:48:00Z</cp:lastPrinted>
  <dcterms:modified xsi:type="dcterms:W3CDTF">2025-11-07T06:51:20Z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894958F03079439394CCE4F63C901CDE</vt:lpwstr>
  </property>
  <property fmtid="{D5CDD505-2E9C-101B-9397-08002B2CF9AE}" pid="4" name="KSOTemplateDocerSaveRecord">
    <vt:lpwstr>eyJoZGlkIjoiZTA5OTAxYjgyYjA5YWI2NGNmZjU4NTgzMjIyYjdkODEiLCJ1c2VySWQiOiIyNzg4NzMwMTEifQ==</vt:lpwstr>
  </property>
</Properties>
</file>