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E87D4">
      <w:pPr>
        <w:spacing w:line="323" w:lineRule="auto"/>
        <w:rPr>
          <w:rFonts w:ascii="Arial"/>
          <w:sz w:val="21"/>
        </w:rPr>
      </w:pPr>
    </w:p>
    <w:p w14:paraId="7D536690">
      <w:pPr>
        <w:spacing w:line="323" w:lineRule="auto"/>
        <w:rPr>
          <w:rFonts w:ascii="Arial"/>
          <w:sz w:val="21"/>
        </w:rPr>
      </w:pPr>
    </w:p>
    <w:p w14:paraId="4BBA1610">
      <w:pPr>
        <w:spacing w:before="113" w:line="232" w:lineRule="auto"/>
        <w:ind w:left="404"/>
        <w:rPr>
          <w:rFonts w:hint="default" w:ascii="楷体" w:hAnsi="楷体" w:eastAsia="楷体" w:cs="楷体"/>
          <w:sz w:val="35"/>
          <w:szCs w:val="35"/>
          <w:lang w:val="en-US" w:eastAsia="zh-CN"/>
        </w:rPr>
      </w:pPr>
      <w:r>
        <w:rPr>
          <w:rFonts w:ascii="楷体" w:hAnsi="楷体" w:eastAsia="楷体" w:cs="楷体"/>
          <w:spacing w:val="6"/>
          <w:sz w:val="35"/>
          <w:szCs w:val="35"/>
          <w:u w:val="single" w:color="auto"/>
        </w:rPr>
        <w:t>哈萨克斯坦阿克套</w:t>
      </w:r>
      <w:r>
        <w:rPr>
          <w:rFonts w:ascii="楷体" w:hAnsi="楷体" w:eastAsia="楷体" w:cs="楷体"/>
          <w:spacing w:val="-37"/>
          <w:sz w:val="35"/>
          <w:szCs w:val="35"/>
          <w:u w:val="single" w:color="auto"/>
        </w:rPr>
        <w:t xml:space="preserve"> </w:t>
      </w:r>
      <w:r>
        <w:rPr>
          <w:rFonts w:ascii="楷体" w:hAnsi="楷体" w:eastAsia="楷体" w:cs="楷体"/>
          <w:spacing w:val="6"/>
          <w:sz w:val="35"/>
          <w:szCs w:val="35"/>
          <w:u w:val="single" w:color="auto"/>
        </w:rPr>
        <w:t>160</w:t>
      </w:r>
      <w:r>
        <w:rPr>
          <w:rFonts w:ascii="楷体" w:hAnsi="楷体" w:eastAsia="楷体" w:cs="楷体"/>
          <w:sz w:val="35"/>
          <w:szCs w:val="35"/>
          <w:u w:val="single" w:color="auto"/>
        </w:rPr>
        <w:t>MW</w:t>
      </w:r>
      <w:r>
        <w:rPr>
          <w:rFonts w:ascii="楷体" w:hAnsi="楷体" w:eastAsia="楷体" w:cs="楷体"/>
          <w:spacing w:val="-74"/>
          <w:sz w:val="35"/>
          <w:szCs w:val="35"/>
          <w:u w:val="single" w:color="auto"/>
        </w:rPr>
        <w:t xml:space="preserve"> </w:t>
      </w:r>
      <w:r>
        <w:rPr>
          <w:rFonts w:ascii="楷体" w:hAnsi="楷体" w:eastAsia="楷体" w:cs="楷体"/>
          <w:spacing w:val="6"/>
          <w:sz w:val="35"/>
          <w:szCs w:val="35"/>
          <w:u w:val="single" w:color="auto"/>
        </w:rPr>
        <w:t>燃机项目</w:t>
      </w:r>
      <w:r>
        <w:rPr>
          <w:rFonts w:hint="eastAsia" w:ascii="楷体" w:hAnsi="楷体" w:eastAsia="楷体" w:cs="楷体"/>
          <w:spacing w:val="6"/>
          <w:sz w:val="35"/>
          <w:szCs w:val="35"/>
          <w:u w:val="single" w:color="auto"/>
          <w:lang w:val="en-US" w:eastAsia="zh-CN"/>
        </w:rPr>
        <w:t>临时宿舍工程</w:t>
      </w:r>
    </w:p>
    <w:p w14:paraId="592A9892">
      <w:pPr>
        <w:pStyle w:val="4"/>
        <w:spacing w:before="128" w:line="256" w:lineRule="auto"/>
        <w:ind w:left="0" w:right="665" w:firstLine="0" w:firstLineChars="0"/>
        <w:jc w:val="center"/>
        <w:rPr>
          <w:b/>
          <w:bCs/>
        </w:rPr>
      </w:pPr>
      <w:r>
        <w:rPr>
          <w:rFonts w:hint="eastAsia"/>
          <w:b/>
          <w:bCs/>
        </w:rPr>
        <w:t>Проект временного общежития</w:t>
      </w:r>
      <w:r>
        <w:rPr>
          <w:rFonts w:hint="eastAsia" w:eastAsia="宋体"/>
          <w:b/>
          <w:bCs/>
          <w:lang w:val="en-US" w:eastAsia="zh-CN"/>
        </w:rPr>
        <w:t xml:space="preserve"> </w:t>
      </w:r>
      <w:r>
        <w:rPr>
          <w:rFonts w:hint="eastAsia"/>
          <w:b/>
          <w:bCs/>
        </w:rPr>
        <w:t>проекта  газотурбинно й  установки  мощностью  160  МВт  в  Актау,  Казахст ан</w:t>
      </w:r>
    </w:p>
    <w:p w14:paraId="6FD293DE">
      <w:pPr>
        <w:spacing w:before="270" w:line="230" w:lineRule="auto"/>
        <w:ind w:left="812"/>
        <w:rPr>
          <w:rFonts w:ascii="楷体" w:hAnsi="楷体" w:eastAsia="楷体" w:cs="楷体"/>
          <w:sz w:val="83"/>
          <w:szCs w:val="83"/>
        </w:rPr>
      </w:pPr>
      <w:r>
        <w:rPr>
          <w:rFonts w:hint="eastAsia" w:ascii="楷体" w:hAnsi="楷体" w:eastAsia="楷体" w:cs="楷体"/>
          <w:spacing w:val="9"/>
          <w:sz w:val="83"/>
          <w:szCs w:val="83"/>
          <w:lang w:eastAsia="zh-CN"/>
        </w:rPr>
        <w:t>公开询比</w:t>
      </w:r>
      <w:r>
        <w:rPr>
          <w:rFonts w:ascii="楷体" w:hAnsi="楷体" w:eastAsia="楷体" w:cs="楷体"/>
          <w:spacing w:val="9"/>
          <w:sz w:val="83"/>
          <w:szCs w:val="83"/>
        </w:rPr>
        <w:t>采购文件</w:t>
      </w:r>
    </w:p>
    <w:p w14:paraId="4EA11EE7">
      <w:pPr>
        <w:spacing w:line="432" w:lineRule="auto"/>
        <w:rPr>
          <w:rFonts w:ascii="Arial"/>
          <w:sz w:val="21"/>
        </w:rPr>
      </w:pPr>
    </w:p>
    <w:p w14:paraId="5F1D42A0">
      <w:pPr>
        <w:pStyle w:val="4"/>
        <w:spacing w:before="80" w:line="186" w:lineRule="auto"/>
        <w:ind w:left="950"/>
        <w:rPr>
          <w:sz w:val="28"/>
          <w:szCs w:val="28"/>
        </w:rPr>
      </w:pPr>
      <w:r>
        <w:rPr>
          <w:b/>
          <w:bCs/>
          <w:sz w:val="28"/>
          <w:szCs w:val="28"/>
        </w:rPr>
        <w:t>Документы для открытых переговоров по закупке</w:t>
      </w:r>
    </w:p>
    <w:p w14:paraId="1398DD94">
      <w:pPr>
        <w:spacing w:line="342" w:lineRule="auto"/>
        <w:rPr>
          <w:rFonts w:ascii="Arial"/>
          <w:sz w:val="21"/>
        </w:rPr>
      </w:pPr>
    </w:p>
    <w:p w14:paraId="2800899F">
      <w:pPr>
        <w:spacing w:line="343" w:lineRule="auto"/>
        <w:rPr>
          <w:rFonts w:ascii="Arial"/>
          <w:sz w:val="21"/>
        </w:rPr>
      </w:pPr>
    </w:p>
    <w:p w14:paraId="55CFBA29">
      <w:pPr>
        <w:spacing w:before="102" w:line="231" w:lineRule="auto"/>
        <w:ind w:left="2173"/>
        <w:rPr>
          <w:rFonts w:hint="eastAsia" w:ascii="宋体" w:hAnsi="宋体" w:eastAsia="宋体" w:cs="宋体"/>
          <w:sz w:val="31"/>
          <w:szCs w:val="31"/>
          <w:lang w:eastAsia="zh-CN"/>
        </w:rPr>
      </w:pPr>
      <w:r>
        <w:rPr>
          <w:rFonts w:ascii="楷体" w:hAnsi="楷体" w:eastAsia="楷体" w:cs="楷体"/>
          <w:spacing w:val="10"/>
          <w:sz w:val="31"/>
          <w:szCs w:val="31"/>
        </w:rPr>
        <w:t>采购编号：</w:t>
      </w:r>
      <w:r>
        <w:rPr>
          <w:rFonts w:ascii="宋体" w:hAnsi="宋体" w:eastAsia="宋体" w:cs="宋体"/>
          <w:sz w:val="31"/>
          <w:szCs w:val="31"/>
        </w:rPr>
        <w:t>HDHT</w:t>
      </w:r>
      <w:r>
        <w:rPr>
          <w:rFonts w:ascii="宋体" w:hAnsi="宋体" w:eastAsia="宋体" w:cs="宋体"/>
          <w:spacing w:val="10"/>
          <w:sz w:val="31"/>
          <w:szCs w:val="31"/>
        </w:rPr>
        <w:t>-</w:t>
      </w:r>
      <w:r>
        <w:rPr>
          <w:rFonts w:ascii="宋体" w:hAnsi="宋体" w:eastAsia="宋体" w:cs="宋体"/>
          <w:sz w:val="31"/>
          <w:szCs w:val="31"/>
        </w:rPr>
        <w:t>AKT</w:t>
      </w:r>
      <w:r>
        <w:rPr>
          <w:rFonts w:ascii="宋体" w:hAnsi="宋体" w:eastAsia="宋体" w:cs="宋体"/>
          <w:spacing w:val="10"/>
          <w:sz w:val="31"/>
          <w:szCs w:val="31"/>
        </w:rPr>
        <w:t>-</w:t>
      </w:r>
      <w:r>
        <w:rPr>
          <w:rFonts w:ascii="宋体" w:hAnsi="宋体" w:eastAsia="宋体" w:cs="宋体"/>
          <w:sz w:val="31"/>
          <w:szCs w:val="31"/>
        </w:rPr>
        <w:t>GC</w:t>
      </w:r>
      <w:r>
        <w:rPr>
          <w:rFonts w:ascii="宋体" w:hAnsi="宋体" w:eastAsia="宋体" w:cs="宋体"/>
          <w:spacing w:val="10"/>
          <w:sz w:val="31"/>
          <w:szCs w:val="31"/>
        </w:rPr>
        <w:t>-00</w:t>
      </w:r>
      <w:r>
        <w:rPr>
          <w:rFonts w:hint="eastAsia" w:ascii="宋体" w:hAnsi="宋体" w:eastAsia="宋体" w:cs="宋体"/>
          <w:spacing w:val="10"/>
          <w:sz w:val="31"/>
          <w:szCs w:val="31"/>
          <w:lang w:val="en-US" w:eastAsia="zh-CN"/>
        </w:rPr>
        <w:t>5</w:t>
      </w:r>
    </w:p>
    <w:p w14:paraId="1F05870A">
      <w:pPr>
        <w:pStyle w:val="4"/>
        <w:spacing w:before="188" w:line="191" w:lineRule="auto"/>
        <w:ind w:left="1790"/>
        <w:outlineLvl w:val="0"/>
        <w:rPr>
          <w:rFonts w:hint="eastAsia" w:eastAsia="宋体"/>
          <w:sz w:val="31"/>
          <w:szCs w:val="31"/>
          <w:lang w:eastAsia="zh-CN"/>
        </w:rPr>
      </w:pPr>
      <w:r>
        <w:rPr>
          <w:b/>
          <w:bCs/>
          <w:spacing w:val="3"/>
        </w:rPr>
        <w:t xml:space="preserve">Номер закупки:  </w:t>
      </w:r>
      <w:r>
        <w:rPr>
          <w:b/>
          <w:bCs/>
          <w:sz w:val="31"/>
          <w:szCs w:val="31"/>
        </w:rPr>
        <w:t>HDHT</w:t>
      </w:r>
      <w:r>
        <w:rPr>
          <w:b/>
          <w:bCs/>
          <w:spacing w:val="3"/>
          <w:sz w:val="31"/>
          <w:szCs w:val="31"/>
        </w:rPr>
        <w:t>-</w:t>
      </w:r>
      <w:r>
        <w:rPr>
          <w:b/>
          <w:bCs/>
          <w:sz w:val="31"/>
          <w:szCs w:val="31"/>
        </w:rPr>
        <w:t>AKT</w:t>
      </w:r>
      <w:r>
        <w:rPr>
          <w:b/>
          <w:bCs/>
          <w:spacing w:val="3"/>
          <w:sz w:val="31"/>
          <w:szCs w:val="31"/>
        </w:rPr>
        <w:t>-</w:t>
      </w:r>
      <w:r>
        <w:rPr>
          <w:b/>
          <w:bCs/>
          <w:sz w:val="31"/>
          <w:szCs w:val="31"/>
        </w:rPr>
        <w:t>GC</w:t>
      </w:r>
      <w:r>
        <w:rPr>
          <w:b/>
          <w:bCs/>
          <w:spacing w:val="3"/>
          <w:sz w:val="31"/>
          <w:szCs w:val="31"/>
        </w:rPr>
        <w:t>-00</w:t>
      </w:r>
      <w:r>
        <w:rPr>
          <w:rFonts w:hint="eastAsia" w:eastAsia="宋体"/>
          <w:b/>
          <w:bCs/>
          <w:spacing w:val="3"/>
          <w:sz w:val="31"/>
          <w:szCs w:val="31"/>
          <w:lang w:val="en-US" w:eastAsia="zh-CN"/>
        </w:rPr>
        <w:t>5</w:t>
      </w:r>
    </w:p>
    <w:p w14:paraId="2966C1DB">
      <w:pPr>
        <w:spacing w:line="278" w:lineRule="auto"/>
        <w:rPr>
          <w:rFonts w:ascii="Arial"/>
          <w:sz w:val="21"/>
        </w:rPr>
      </w:pPr>
    </w:p>
    <w:p w14:paraId="6EAC9A25">
      <w:pPr>
        <w:spacing w:line="278" w:lineRule="auto"/>
        <w:rPr>
          <w:rFonts w:ascii="Arial"/>
          <w:sz w:val="21"/>
        </w:rPr>
      </w:pPr>
    </w:p>
    <w:p w14:paraId="02334F14">
      <w:pPr>
        <w:spacing w:line="278" w:lineRule="auto"/>
        <w:rPr>
          <w:rFonts w:ascii="Arial"/>
          <w:sz w:val="21"/>
        </w:rPr>
      </w:pPr>
    </w:p>
    <w:p w14:paraId="78AD7195">
      <w:pPr>
        <w:spacing w:line="278" w:lineRule="auto"/>
        <w:rPr>
          <w:rFonts w:ascii="Arial"/>
          <w:sz w:val="21"/>
        </w:rPr>
      </w:pPr>
    </w:p>
    <w:p w14:paraId="79AA1DCF">
      <w:pPr>
        <w:spacing w:line="278" w:lineRule="auto"/>
        <w:rPr>
          <w:rFonts w:ascii="Arial"/>
          <w:sz w:val="21"/>
        </w:rPr>
      </w:pPr>
    </w:p>
    <w:p w14:paraId="24A8CD60">
      <w:pPr>
        <w:spacing w:before="101" w:line="230" w:lineRule="auto"/>
        <w:ind w:left="1292"/>
        <w:rPr>
          <w:rFonts w:ascii="楷体" w:hAnsi="楷体" w:eastAsia="楷体" w:cs="楷体"/>
          <w:sz w:val="31"/>
          <w:szCs w:val="31"/>
        </w:rPr>
      </w:pPr>
      <w:r>
        <w:rPr>
          <w:rFonts w:ascii="楷体" w:hAnsi="楷体" w:eastAsia="楷体" w:cs="楷体"/>
          <w:spacing w:val="8"/>
          <w:sz w:val="31"/>
          <w:szCs w:val="31"/>
        </w:rPr>
        <w:t>采   购   人：阿克套能源有限责任公司</w:t>
      </w:r>
    </w:p>
    <w:p w14:paraId="2956F34D">
      <w:pPr>
        <w:pStyle w:val="4"/>
        <w:spacing w:before="60" w:line="188" w:lineRule="auto"/>
        <w:ind w:left="1490"/>
      </w:pPr>
      <w:r>
        <w:rPr>
          <w:b/>
          <w:bCs/>
        </w:rPr>
        <w:t>Покупатель: ТОО «Актауская энергетическая ком</w:t>
      </w:r>
      <w:r>
        <w:rPr>
          <w:b/>
          <w:bCs/>
          <w:spacing w:val="-1"/>
        </w:rPr>
        <w:t>пания»</w:t>
      </w:r>
    </w:p>
    <w:p w14:paraId="128C2361">
      <w:pPr>
        <w:spacing w:before="290" w:line="231" w:lineRule="auto"/>
        <w:ind w:left="3736"/>
        <w:rPr>
          <w:rFonts w:ascii="楷体" w:hAnsi="楷体" w:eastAsia="楷体" w:cs="楷体"/>
          <w:sz w:val="31"/>
          <w:szCs w:val="31"/>
        </w:rPr>
      </w:pPr>
      <w:r>
        <w:rPr>
          <w:rFonts w:ascii="楷体" w:hAnsi="楷体" w:eastAsia="楷体" w:cs="楷体"/>
          <w:sz w:val="31"/>
          <w:szCs w:val="31"/>
        </w:rPr>
        <w:t>202</w:t>
      </w:r>
      <w:r>
        <w:rPr>
          <w:rFonts w:hint="eastAsia" w:ascii="楷体" w:hAnsi="楷体" w:eastAsia="楷体" w:cs="楷体"/>
          <w:sz w:val="31"/>
          <w:szCs w:val="31"/>
          <w:lang w:val="en-US" w:eastAsia="zh-CN"/>
        </w:rPr>
        <w:t>6</w:t>
      </w:r>
      <w:r>
        <w:rPr>
          <w:rFonts w:ascii="楷体" w:hAnsi="楷体" w:eastAsia="楷体" w:cs="楷体"/>
          <w:spacing w:val="-57"/>
          <w:sz w:val="31"/>
          <w:szCs w:val="31"/>
        </w:rPr>
        <w:t xml:space="preserve"> </w:t>
      </w:r>
      <w:r>
        <w:rPr>
          <w:rFonts w:ascii="楷体" w:hAnsi="楷体" w:eastAsia="楷体" w:cs="楷体"/>
          <w:sz w:val="31"/>
          <w:szCs w:val="31"/>
        </w:rPr>
        <w:t>年</w:t>
      </w:r>
      <w:r>
        <w:rPr>
          <w:rFonts w:hint="eastAsia" w:ascii="楷体" w:hAnsi="楷体" w:eastAsia="楷体" w:cs="楷体"/>
          <w:sz w:val="31"/>
          <w:szCs w:val="31"/>
          <w:lang w:val="en-US" w:eastAsia="zh-CN"/>
        </w:rPr>
        <w:t>1</w:t>
      </w:r>
      <w:r>
        <w:rPr>
          <w:rFonts w:ascii="楷体" w:hAnsi="楷体" w:eastAsia="楷体" w:cs="楷体"/>
          <w:sz w:val="31"/>
          <w:szCs w:val="31"/>
        </w:rPr>
        <w:t>月</w:t>
      </w:r>
    </w:p>
    <w:p w14:paraId="5B40A39D">
      <w:pPr>
        <w:pStyle w:val="4"/>
        <w:spacing w:before="162" w:line="188" w:lineRule="auto"/>
        <w:ind w:left="3738"/>
      </w:pPr>
      <w:r>
        <w:rPr>
          <w:rFonts w:hint="eastAsia"/>
        </w:rPr>
        <w:t>Январь 2026 г.</w:t>
      </w:r>
    </w:p>
    <w:p w14:paraId="327B1C28">
      <w:pPr>
        <w:spacing w:line="188" w:lineRule="auto"/>
        <w:sectPr>
          <w:headerReference r:id="rId5" w:type="default"/>
          <w:footerReference r:id="rId6" w:type="default"/>
          <w:pgSz w:w="11906" w:h="16839"/>
          <w:pgMar w:top="1431" w:right="1785" w:bottom="1362" w:left="1785" w:header="0" w:footer="1200" w:gutter="0"/>
          <w:pgNumType w:fmt="decimal"/>
          <w:cols w:space="720" w:num="1"/>
        </w:sectPr>
      </w:pPr>
    </w:p>
    <w:sdt>
      <w:sdtPr>
        <w:rPr>
          <w:rFonts w:ascii="楷体" w:hAnsi="楷体" w:eastAsia="楷体" w:cs="楷体"/>
          <w:sz w:val="35"/>
          <w:szCs w:val="35"/>
        </w:rPr>
        <w:id w:val="147479542"/>
        <w:docPartObj>
          <w:docPartGallery w:val="Table of Contents"/>
          <w:docPartUnique/>
        </w:docPartObj>
      </w:sdtPr>
      <w:sdtEndPr>
        <w:rPr>
          <w:rFonts w:ascii="Times New Roman" w:hAnsi="Times New Roman" w:eastAsia="Times New Roman" w:cs="Times New Roman"/>
          <w:sz w:val="24"/>
          <w:szCs w:val="24"/>
        </w:rPr>
      </w:sdtEndPr>
      <w:sdtContent>
        <w:p w14:paraId="7CFC0619">
          <w:pPr>
            <w:spacing w:before="123" w:line="232" w:lineRule="auto"/>
            <w:ind w:left="4062"/>
            <w:rPr>
              <w:rFonts w:ascii="楷体" w:hAnsi="楷体" w:eastAsia="楷体" w:cs="楷体"/>
              <w:sz w:val="35"/>
              <w:szCs w:val="35"/>
            </w:rPr>
          </w:pPr>
          <w:r>
            <w:rPr>
              <w:rFonts w:ascii="楷体" w:hAnsi="楷体" w:eastAsia="楷体" w:cs="楷体"/>
              <w:spacing w:val="-37"/>
              <w:sz w:val="35"/>
              <w:szCs w:val="35"/>
            </w:rPr>
            <w:t>目录</w:t>
          </w:r>
        </w:p>
        <w:p w14:paraId="7124461A">
          <w:pPr>
            <w:pStyle w:val="4"/>
            <w:spacing w:before="164" w:line="189" w:lineRule="auto"/>
            <w:ind w:left="3731"/>
            <w:rPr>
              <w:sz w:val="22"/>
              <w:szCs w:val="22"/>
            </w:rPr>
          </w:pPr>
          <w:r>
            <w:fldChar w:fldCharType="begin"/>
          </w:r>
          <w:r>
            <w:instrText xml:space="preserve"> HYPERLINK \l "bookmark1" </w:instrText>
          </w:r>
          <w:r>
            <w:fldChar w:fldCharType="separate"/>
          </w:r>
          <w:r>
            <w:rPr>
              <w:b/>
              <w:bCs/>
              <w:spacing w:val="-1"/>
              <w:sz w:val="22"/>
              <w:szCs w:val="22"/>
            </w:rPr>
            <w:t>Содержание</w:t>
          </w:r>
          <w:r>
            <w:rPr>
              <w:b/>
              <w:bCs/>
              <w:spacing w:val="-1"/>
              <w:sz w:val="22"/>
              <w:szCs w:val="22"/>
            </w:rPr>
            <w:fldChar w:fldCharType="end"/>
          </w:r>
        </w:p>
        <w:p w14:paraId="09D4D9FF">
          <w:pPr>
            <w:pStyle w:val="4"/>
            <w:tabs>
              <w:tab w:val="right" w:leader="dot" w:pos="9149"/>
            </w:tabs>
            <w:spacing w:before="166" w:line="212" w:lineRule="auto"/>
          </w:pPr>
          <w:r>
            <w:fldChar w:fldCharType="begin"/>
          </w:r>
          <w:r>
            <w:instrText xml:space="preserve"> HYPERLINK \l "bookmark2" </w:instrText>
          </w:r>
          <w:r>
            <w:fldChar w:fldCharType="separate"/>
          </w:r>
          <w:r>
            <w:rPr>
              <w:rFonts w:ascii="宋体" w:hAnsi="宋体" w:eastAsia="宋体" w:cs="宋体"/>
            </w:rPr>
            <w:t>第一章 采购公告(</w:t>
          </w:r>
          <w:r>
            <w:t>Глава</w:t>
          </w:r>
          <w:r>
            <w:rPr>
              <w:spacing w:val="40"/>
            </w:rPr>
            <w:t xml:space="preserve"> </w:t>
          </w:r>
          <w:r>
            <w:t>1. Объявление о закупке</w:t>
          </w:r>
          <w:r>
            <w:rPr>
              <w:rFonts w:ascii="宋体" w:hAnsi="宋体" w:eastAsia="宋体" w:cs="宋体"/>
            </w:rPr>
            <w:t>)</w:t>
          </w:r>
          <w:r>
            <w:rPr>
              <w:rFonts w:ascii="宋体" w:hAnsi="宋体" w:eastAsia="宋体" w:cs="宋体"/>
              <w:spacing w:val="-23"/>
            </w:rPr>
            <w:t xml:space="preserve"> </w:t>
          </w:r>
          <w:r>
            <w:rPr>
              <w:rFonts w:ascii="宋体" w:hAnsi="宋体" w:eastAsia="宋体" w:cs="宋体"/>
            </w:rPr>
            <w:tab/>
          </w:r>
          <w:r>
            <w:t>7</w:t>
          </w:r>
          <w:r>
            <w:fldChar w:fldCharType="end"/>
          </w:r>
        </w:p>
        <w:p w14:paraId="47F7A380">
          <w:pPr>
            <w:spacing w:line="340" w:lineRule="auto"/>
            <w:rPr>
              <w:rFonts w:ascii="Arial"/>
              <w:sz w:val="21"/>
            </w:rPr>
          </w:pPr>
        </w:p>
        <w:p w14:paraId="2A19B23C">
          <w:pPr>
            <w:pStyle w:val="4"/>
            <w:tabs>
              <w:tab w:val="right" w:leader="dot" w:pos="9149"/>
            </w:tabs>
            <w:spacing w:before="78" w:line="212" w:lineRule="auto"/>
          </w:pPr>
          <w:r>
            <w:fldChar w:fldCharType="begin"/>
          </w:r>
          <w:r>
            <w:instrText xml:space="preserve"> HYPERLINK \l "bookmark3" </w:instrText>
          </w:r>
          <w:r>
            <w:fldChar w:fldCharType="separate"/>
          </w:r>
          <w:r>
            <w:rPr>
              <w:rFonts w:ascii="宋体" w:hAnsi="宋体" w:eastAsia="宋体" w:cs="宋体"/>
              <w:spacing w:val="1"/>
            </w:rPr>
            <w:t>第二章 供应商须知(</w:t>
          </w:r>
          <w:r>
            <w:rPr>
              <w:spacing w:val="1"/>
            </w:rPr>
            <w:t>Глава 2. Инструкции для поставщиков</w:t>
          </w:r>
          <w:r>
            <w:rPr>
              <w:rFonts w:ascii="宋体" w:hAnsi="宋体" w:eastAsia="宋体" w:cs="宋体"/>
              <w:spacing w:val="1"/>
            </w:rPr>
            <w:t xml:space="preserve">) </w:t>
          </w:r>
          <w:r>
            <w:rPr>
              <w:rFonts w:ascii="宋体" w:hAnsi="宋体" w:eastAsia="宋体" w:cs="宋体"/>
            </w:rPr>
            <w:tab/>
          </w:r>
          <w:r>
            <w:t>7</w:t>
          </w:r>
          <w:r>
            <w:fldChar w:fldCharType="end"/>
          </w:r>
        </w:p>
        <w:p w14:paraId="7512A98A">
          <w:pPr>
            <w:spacing w:line="342" w:lineRule="auto"/>
            <w:rPr>
              <w:rFonts w:ascii="Arial"/>
              <w:sz w:val="21"/>
            </w:rPr>
          </w:pPr>
        </w:p>
        <w:p w14:paraId="7A6DB6F3">
          <w:pPr>
            <w:pStyle w:val="4"/>
            <w:tabs>
              <w:tab w:val="right" w:leader="dot" w:pos="9149"/>
            </w:tabs>
            <w:spacing w:before="78" w:line="215" w:lineRule="auto"/>
          </w:pPr>
          <w:r>
            <w:fldChar w:fldCharType="begin"/>
          </w:r>
          <w:r>
            <w:instrText xml:space="preserve"> HYPERLINK \l "bookmark4" </w:instrText>
          </w:r>
          <w:r>
            <w:fldChar w:fldCharType="separate"/>
          </w:r>
          <w:r>
            <w:rPr>
              <w:rFonts w:ascii="宋体" w:hAnsi="宋体" w:eastAsia="宋体" w:cs="宋体"/>
              <w:spacing w:val="-2"/>
            </w:rPr>
            <w:t>第三章 评审办法(</w:t>
          </w:r>
          <w:r>
            <w:rPr>
              <w:spacing w:val="-2"/>
            </w:rPr>
            <w:t xml:space="preserve">Глава 3. Методика оценки   </w:t>
          </w:r>
          <w:r>
            <w:rPr>
              <w:rFonts w:ascii="宋体" w:hAnsi="宋体" w:eastAsia="宋体" w:cs="宋体"/>
              <w:spacing w:val="-2"/>
            </w:rPr>
            <w:t>)</w:t>
          </w:r>
          <w:r>
            <w:rPr>
              <w:rFonts w:ascii="宋体" w:hAnsi="宋体" w:eastAsia="宋体" w:cs="宋体"/>
            </w:rPr>
            <w:tab/>
          </w:r>
          <w:r>
            <w:t>3</w:t>
          </w:r>
          <w:r>
            <w:fldChar w:fldCharType="end"/>
          </w:r>
          <w:r>
            <w:t>5</w:t>
          </w:r>
        </w:p>
        <w:p w14:paraId="23605B70">
          <w:pPr>
            <w:spacing w:line="336" w:lineRule="auto"/>
            <w:rPr>
              <w:rFonts w:ascii="Arial"/>
              <w:sz w:val="21"/>
            </w:rPr>
          </w:pPr>
        </w:p>
        <w:p w14:paraId="3085D5BC">
          <w:pPr>
            <w:pStyle w:val="4"/>
            <w:tabs>
              <w:tab w:val="right" w:leader="dot" w:pos="9149"/>
            </w:tabs>
            <w:spacing w:before="78" w:line="210" w:lineRule="auto"/>
          </w:pPr>
          <w:r>
            <w:fldChar w:fldCharType="begin"/>
          </w:r>
          <w:r>
            <w:instrText xml:space="preserve"> HYPERLINK \l "bookmark5" </w:instrText>
          </w:r>
          <w:r>
            <w:fldChar w:fldCharType="separate"/>
          </w:r>
          <w:r>
            <w:rPr>
              <w:rFonts w:ascii="宋体" w:hAnsi="宋体" w:eastAsia="宋体" w:cs="宋体"/>
              <w:spacing w:val="-2"/>
            </w:rPr>
            <w:t>第四章 合同文件(</w:t>
          </w:r>
          <w:r>
            <w:rPr>
              <w:spacing w:val="-2"/>
            </w:rPr>
            <w:t xml:space="preserve">Глава 4. Контрактные документы   </w:t>
          </w:r>
          <w:r>
            <w:rPr>
              <w:rFonts w:ascii="宋体" w:hAnsi="宋体" w:eastAsia="宋体" w:cs="宋体"/>
              <w:spacing w:val="-2"/>
            </w:rPr>
            <w:t>)</w:t>
          </w:r>
          <w:r>
            <w:rPr>
              <w:rFonts w:ascii="宋体" w:hAnsi="宋体" w:eastAsia="宋体" w:cs="宋体"/>
            </w:rPr>
            <w:tab/>
          </w:r>
          <w:r>
            <w:t>4</w:t>
          </w:r>
          <w:r>
            <w:fldChar w:fldCharType="end"/>
          </w:r>
          <w:r>
            <w:t>4</w:t>
          </w:r>
        </w:p>
        <w:p w14:paraId="40961DB2">
          <w:pPr>
            <w:spacing w:line="342" w:lineRule="auto"/>
            <w:rPr>
              <w:rFonts w:ascii="Arial"/>
              <w:sz w:val="21"/>
            </w:rPr>
          </w:pPr>
        </w:p>
        <w:p w14:paraId="551BF9EB">
          <w:pPr>
            <w:pStyle w:val="4"/>
            <w:tabs>
              <w:tab w:val="right" w:leader="dot" w:pos="9149"/>
            </w:tabs>
            <w:spacing w:before="78" w:line="212" w:lineRule="auto"/>
          </w:pPr>
          <w:r>
            <w:fldChar w:fldCharType="begin"/>
          </w:r>
          <w:r>
            <w:instrText xml:space="preserve"> HYPERLINK \l "bookmark6" </w:instrText>
          </w:r>
          <w:r>
            <w:fldChar w:fldCharType="separate"/>
          </w:r>
          <w:r>
            <w:rPr>
              <w:rFonts w:ascii="宋体" w:hAnsi="宋体" w:eastAsia="宋体" w:cs="宋体"/>
            </w:rPr>
            <w:t>第五章 采购人要求(</w:t>
          </w:r>
          <w:r>
            <w:t>Глава 5. Технические тре</w:t>
          </w:r>
          <w:r>
            <w:rPr>
              <w:spacing w:val="-1"/>
            </w:rPr>
            <w:t>бования</w:t>
          </w:r>
          <w:r>
            <w:rPr>
              <w:rFonts w:ascii="宋体" w:hAnsi="宋体" w:eastAsia="宋体" w:cs="宋体"/>
              <w:spacing w:val="-1"/>
            </w:rPr>
            <w:t>)</w:t>
          </w:r>
          <w:r>
            <w:rPr>
              <w:rFonts w:ascii="宋体" w:hAnsi="宋体" w:eastAsia="宋体" w:cs="宋体"/>
            </w:rPr>
            <w:tab/>
          </w:r>
          <w:r>
            <w:t>4</w:t>
          </w:r>
          <w:r>
            <w:fldChar w:fldCharType="end"/>
          </w:r>
          <w:r>
            <w:t>5</w:t>
          </w:r>
        </w:p>
        <w:p w14:paraId="681BBC23">
          <w:pPr>
            <w:spacing w:line="340" w:lineRule="auto"/>
            <w:rPr>
              <w:rFonts w:ascii="Arial"/>
              <w:sz w:val="21"/>
            </w:rPr>
          </w:pPr>
        </w:p>
        <w:p w14:paraId="101AB3B2">
          <w:pPr>
            <w:pStyle w:val="4"/>
            <w:tabs>
              <w:tab w:val="right" w:leader="dot" w:pos="9149"/>
            </w:tabs>
            <w:spacing w:before="79" w:line="212" w:lineRule="auto"/>
          </w:pPr>
          <w:r>
            <w:fldChar w:fldCharType="begin"/>
          </w:r>
          <w:r>
            <w:instrText xml:space="preserve"> HYPERLINK \l "bookmark7" </w:instrText>
          </w:r>
          <w:r>
            <w:fldChar w:fldCharType="separate"/>
          </w:r>
          <w:r>
            <w:rPr>
              <w:rFonts w:ascii="宋体" w:hAnsi="宋体" w:eastAsia="宋体" w:cs="宋体"/>
            </w:rPr>
            <w:t>第六章 响应文件格式(</w:t>
          </w:r>
          <w:r>
            <w:t>Глава 6. Формат документации откли</w:t>
          </w:r>
          <w:r>
            <w:rPr>
              <w:spacing w:val="-1"/>
            </w:rPr>
            <w:t>ка</w:t>
          </w:r>
          <w:r>
            <w:rPr>
              <w:rFonts w:ascii="宋体" w:hAnsi="宋体" w:eastAsia="宋体" w:cs="宋体"/>
              <w:spacing w:val="-1"/>
            </w:rPr>
            <w:t>)</w:t>
          </w:r>
          <w:r>
            <w:rPr>
              <w:rFonts w:ascii="宋体" w:hAnsi="宋体" w:eastAsia="宋体" w:cs="宋体"/>
            </w:rPr>
            <w:tab/>
          </w:r>
          <w:r>
            <w:t>27</w:t>
          </w:r>
          <w:r>
            <w:fldChar w:fldCharType="end"/>
          </w:r>
        </w:p>
      </w:sdtContent>
    </w:sdt>
    <w:p w14:paraId="6AE74B05">
      <w:pPr>
        <w:spacing w:line="212" w:lineRule="auto"/>
        <w:sectPr>
          <w:headerReference r:id="rId7" w:type="default"/>
          <w:footerReference r:id="rId8" w:type="default"/>
          <w:pgSz w:w="11906" w:h="16839"/>
          <w:pgMar w:top="1431" w:right="1134" w:bottom="1362" w:left="1622" w:header="0" w:footer="1200" w:gutter="0"/>
          <w:pgNumType w:fmt="decimal"/>
          <w:cols w:space="720" w:num="1"/>
        </w:sectPr>
      </w:pPr>
    </w:p>
    <w:p w14:paraId="6C68DFFE">
      <w:pPr>
        <w:pStyle w:val="4"/>
        <w:spacing w:before="74" w:line="218" w:lineRule="auto"/>
        <w:ind w:left="1719"/>
        <w:outlineLvl w:val="0"/>
        <w:rPr>
          <w:rFonts w:ascii="黑体" w:hAnsi="黑体" w:eastAsia="黑体" w:cs="黑体"/>
          <w:sz w:val="31"/>
          <w:szCs w:val="31"/>
        </w:rPr>
      </w:pPr>
      <w:bookmarkStart w:id="0" w:name="bookmark2"/>
      <w:bookmarkEnd w:id="0"/>
      <w:r>
        <w:rPr>
          <w:rFonts w:ascii="楷体" w:hAnsi="楷体" w:eastAsia="楷体" w:cs="楷体"/>
          <w:spacing w:val="4"/>
          <w:sz w:val="35"/>
          <w:szCs w:val="35"/>
        </w:rPr>
        <w:t>第一章采购公告</w:t>
      </w:r>
      <w:r>
        <w:rPr>
          <w:rFonts w:ascii="黑体" w:hAnsi="黑体" w:eastAsia="黑体" w:cs="黑体"/>
          <w:spacing w:val="4"/>
          <w:sz w:val="31"/>
          <w:szCs w:val="31"/>
        </w:rPr>
        <w:t>（</w:t>
      </w:r>
      <w:r>
        <w:rPr>
          <w:spacing w:val="4"/>
          <w:sz w:val="31"/>
          <w:szCs w:val="31"/>
        </w:rPr>
        <w:t>1. Объявление о закупке</w:t>
      </w:r>
      <w:r>
        <w:rPr>
          <w:rFonts w:ascii="黑体" w:hAnsi="黑体" w:eastAsia="黑体" w:cs="黑体"/>
          <w:spacing w:val="4"/>
          <w:sz w:val="31"/>
          <w:szCs w:val="31"/>
        </w:rPr>
        <w:t>)</w:t>
      </w:r>
    </w:p>
    <w:p w14:paraId="5B13ACE8">
      <w:pPr>
        <w:spacing w:line="167"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36"/>
        <w:gridCol w:w="5922"/>
      </w:tblGrid>
      <w:tr w14:paraId="36E5AE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3936" w:type="dxa"/>
            <w:vAlign w:val="top"/>
          </w:tcPr>
          <w:p w14:paraId="0DCC52C0">
            <w:pPr>
              <w:spacing w:before="47" w:line="222" w:lineRule="auto"/>
              <w:ind w:left="119" w:right="106" w:firstLine="2"/>
              <w:outlineLvl w:val="1"/>
              <w:rPr>
                <w:rFonts w:ascii="楷体" w:hAnsi="楷体" w:eastAsia="楷体" w:cs="楷体"/>
                <w:sz w:val="24"/>
                <w:szCs w:val="24"/>
              </w:rPr>
            </w:pPr>
            <w:r>
              <w:rPr>
                <w:rFonts w:ascii="楷体" w:hAnsi="楷体" w:eastAsia="楷体" w:cs="楷体"/>
                <w:spacing w:val="4"/>
                <w:sz w:val="28"/>
                <w:szCs w:val="28"/>
              </w:rPr>
              <w:t>一、采购单位：</w:t>
            </w:r>
            <w:r>
              <w:rPr>
                <w:rFonts w:ascii="楷体" w:hAnsi="楷体" w:eastAsia="楷体" w:cs="楷体"/>
                <w:spacing w:val="4"/>
                <w:sz w:val="24"/>
                <w:szCs w:val="24"/>
              </w:rPr>
              <w:t>阿克套能源有限</w:t>
            </w:r>
            <w:r>
              <w:rPr>
                <w:rFonts w:ascii="楷体" w:hAnsi="楷体" w:eastAsia="楷体" w:cs="楷体"/>
                <w:spacing w:val="-3"/>
                <w:sz w:val="24"/>
                <w:szCs w:val="24"/>
              </w:rPr>
              <w:t>责任公司。</w:t>
            </w:r>
          </w:p>
        </w:tc>
        <w:tc>
          <w:tcPr>
            <w:tcW w:w="5922" w:type="dxa"/>
            <w:vAlign w:val="top"/>
          </w:tcPr>
          <w:p w14:paraId="721912E6">
            <w:pPr>
              <w:pStyle w:val="15"/>
              <w:spacing w:before="88" w:line="254" w:lineRule="auto"/>
              <w:ind w:left="109" w:right="93" w:firstLine="10"/>
            </w:pPr>
            <w:r>
              <w:rPr>
                <w:b/>
                <w:bCs/>
              </w:rPr>
              <w:t>1.     Заказчик</w:t>
            </w:r>
            <w:r>
              <w:t>:     ТОО     «Актауская</w:t>
            </w:r>
            <w:r>
              <w:rPr>
                <w:spacing w:val="2"/>
              </w:rPr>
              <w:t xml:space="preserve">     </w:t>
            </w:r>
            <w:r>
              <w:t>энергет</w:t>
            </w:r>
            <w:r>
              <w:rPr>
                <w:spacing w:val="-1"/>
              </w:rPr>
              <w:t>ическая</w:t>
            </w:r>
            <w:r>
              <w:t xml:space="preserve"> </w:t>
            </w:r>
            <w:r>
              <w:rPr>
                <w:spacing w:val="-1"/>
              </w:rPr>
              <w:t>компания»</w:t>
            </w:r>
            <w:r>
              <w:rPr>
                <w:spacing w:val="-39"/>
              </w:rPr>
              <w:t xml:space="preserve"> </w:t>
            </w:r>
            <w:r>
              <w:rPr>
                <w:spacing w:val="-1"/>
              </w:rPr>
              <w:t>.</w:t>
            </w:r>
          </w:p>
        </w:tc>
      </w:tr>
      <w:tr w14:paraId="1FB0DA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3936" w:type="dxa"/>
            <w:vAlign w:val="top"/>
          </w:tcPr>
          <w:p w14:paraId="41F59C9F">
            <w:pPr>
              <w:spacing w:before="42" w:line="232" w:lineRule="auto"/>
              <w:ind w:left="115" w:right="106" w:firstLine="3"/>
              <w:outlineLvl w:val="1"/>
              <w:rPr>
                <w:rFonts w:ascii="楷体" w:hAnsi="楷体" w:eastAsia="楷体" w:cs="楷体"/>
                <w:sz w:val="24"/>
                <w:szCs w:val="24"/>
              </w:rPr>
            </w:pPr>
            <w:r>
              <w:rPr>
                <w:rFonts w:ascii="楷体" w:hAnsi="楷体" w:eastAsia="楷体" w:cs="楷体"/>
                <w:spacing w:val="4"/>
                <w:sz w:val="28"/>
                <w:szCs w:val="28"/>
              </w:rPr>
              <w:t>二、采购项目：</w:t>
            </w:r>
            <w:r>
              <w:rPr>
                <w:rFonts w:ascii="楷体" w:hAnsi="楷体" w:eastAsia="楷体" w:cs="楷体"/>
                <w:spacing w:val="4"/>
                <w:sz w:val="24"/>
                <w:szCs w:val="24"/>
              </w:rPr>
              <w:t>哈萨克斯坦阿克</w:t>
            </w:r>
            <w:r>
              <w:rPr>
                <w:rFonts w:ascii="楷体" w:hAnsi="楷体" w:eastAsia="楷体" w:cs="楷体"/>
                <w:spacing w:val="-3"/>
                <w:sz w:val="24"/>
                <w:szCs w:val="24"/>
              </w:rPr>
              <w:t>套</w:t>
            </w:r>
            <w:r>
              <w:rPr>
                <w:rFonts w:ascii="楷体" w:hAnsi="楷体" w:eastAsia="楷体" w:cs="楷体"/>
                <w:spacing w:val="-27"/>
                <w:sz w:val="24"/>
                <w:szCs w:val="24"/>
              </w:rPr>
              <w:t xml:space="preserve"> </w:t>
            </w:r>
            <w:r>
              <w:rPr>
                <w:rFonts w:ascii="楷体" w:hAnsi="楷体" w:eastAsia="楷体" w:cs="楷体"/>
                <w:spacing w:val="-3"/>
                <w:sz w:val="24"/>
                <w:szCs w:val="24"/>
              </w:rPr>
              <w:t>160MW</w:t>
            </w:r>
            <w:r>
              <w:rPr>
                <w:rFonts w:ascii="楷体" w:hAnsi="楷体" w:eastAsia="楷体" w:cs="楷体"/>
                <w:spacing w:val="-52"/>
                <w:sz w:val="24"/>
                <w:szCs w:val="24"/>
              </w:rPr>
              <w:t xml:space="preserve"> </w:t>
            </w:r>
            <w:r>
              <w:rPr>
                <w:rFonts w:ascii="楷体" w:hAnsi="楷体" w:eastAsia="楷体" w:cs="楷体"/>
                <w:spacing w:val="-3"/>
                <w:sz w:val="24"/>
                <w:szCs w:val="24"/>
              </w:rPr>
              <w:t>燃机项目</w:t>
            </w:r>
            <w:r>
              <w:rPr>
                <w:rFonts w:hint="eastAsia" w:ascii="楷体" w:hAnsi="楷体" w:eastAsia="楷体" w:cs="楷体"/>
                <w:spacing w:val="-3"/>
                <w:sz w:val="24"/>
                <w:szCs w:val="24"/>
                <w:lang w:val="en-US" w:eastAsia="zh-CN"/>
              </w:rPr>
              <w:t>临时宿舍</w:t>
            </w:r>
            <w:r>
              <w:rPr>
                <w:rFonts w:ascii="楷体" w:hAnsi="楷体" w:eastAsia="楷体" w:cs="楷体"/>
                <w:spacing w:val="-3"/>
                <w:sz w:val="24"/>
                <w:szCs w:val="24"/>
              </w:rPr>
              <w:t>工程。</w:t>
            </w:r>
          </w:p>
        </w:tc>
        <w:tc>
          <w:tcPr>
            <w:tcW w:w="5922" w:type="dxa"/>
            <w:vAlign w:val="top"/>
          </w:tcPr>
          <w:p w14:paraId="2FD8AE29">
            <w:pPr>
              <w:pStyle w:val="15"/>
              <w:spacing w:before="53" w:line="223" w:lineRule="auto"/>
              <w:ind w:left="109" w:right="92"/>
              <w:jc w:val="both"/>
            </w:pPr>
            <w:r>
              <w:rPr>
                <w:b/>
                <w:bCs/>
              </w:rPr>
              <w:t>2.     Проект     закупки</w:t>
            </w:r>
            <w:r>
              <w:t>:</w:t>
            </w:r>
            <w:r>
              <w:rPr>
                <w:spacing w:val="6"/>
              </w:rPr>
              <w:t xml:space="preserve">   </w:t>
            </w:r>
            <w:r>
              <w:rPr>
                <w:rFonts w:hint="eastAsia"/>
                <w:spacing w:val="6"/>
              </w:rPr>
              <w:t>Проект временного общежития проекта  газотурбинно й  установки  мощностью  160  МВт  в  Актау,  Казахст ан</w:t>
            </w:r>
            <w:r>
              <w:rPr>
                <w:spacing w:val="6"/>
              </w:rPr>
              <w:t xml:space="preserve"> </w:t>
            </w:r>
          </w:p>
        </w:tc>
      </w:tr>
      <w:tr w14:paraId="7DCC62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3" w:hRule="atLeast"/>
        </w:trPr>
        <w:tc>
          <w:tcPr>
            <w:tcW w:w="3936" w:type="dxa"/>
            <w:vAlign w:val="top"/>
          </w:tcPr>
          <w:p w14:paraId="4EDF7F66">
            <w:pPr>
              <w:numPr>
                <w:ilvl w:val="-1"/>
                <w:numId w:val="0"/>
              </w:numPr>
              <w:spacing w:before="42" w:line="232" w:lineRule="auto"/>
              <w:ind w:left="115" w:right="106" w:firstLine="3"/>
              <w:outlineLvl w:val="1"/>
              <w:rPr>
                <w:rFonts w:ascii="楷体" w:hAnsi="楷体" w:eastAsia="楷体" w:cs="楷体"/>
                <w:spacing w:val="4"/>
                <w:sz w:val="28"/>
                <w:szCs w:val="28"/>
              </w:rPr>
            </w:pPr>
            <w:r>
              <w:rPr>
                <w:rFonts w:hint="default" w:ascii="楷体" w:hAnsi="楷体" w:eastAsia="楷体" w:cs="楷体"/>
                <w:spacing w:val="4"/>
                <w:sz w:val="28"/>
                <w:szCs w:val="28"/>
                <w:lang w:val="en-US" w:eastAsia="zh-CN"/>
              </w:rPr>
              <w:t>三、</w:t>
            </w:r>
            <w:r>
              <w:rPr>
                <w:rFonts w:ascii="楷体" w:hAnsi="楷体" w:eastAsia="楷体" w:cs="楷体"/>
                <w:spacing w:val="4"/>
                <w:sz w:val="28"/>
                <w:szCs w:val="28"/>
              </w:rPr>
              <w:t>采购范围：</w:t>
            </w:r>
            <w:bookmarkStart w:id="1" w:name="_Toc32383"/>
            <w:bookmarkStart w:id="2" w:name="_Toc10093"/>
            <w:bookmarkStart w:id="3" w:name="_Toc4738"/>
            <w:bookmarkStart w:id="4" w:name="_Toc12059"/>
            <w:bookmarkStart w:id="5" w:name="_Toc25822"/>
          </w:p>
          <w:p w14:paraId="286FC631">
            <w:pPr>
              <w:numPr>
                <w:ilvl w:val="-1"/>
                <w:numId w:val="0"/>
              </w:numPr>
              <w:spacing w:before="38" w:line="228" w:lineRule="auto"/>
              <w:ind w:left="126" w:right="106" w:hanging="16"/>
              <w:outlineLvl w:val="1"/>
              <w:rPr>
                <w:rFonts w:hint="default" w:ascii="楷体" w:hAnsi="楷体" w:eastAsia="楷体" w:cs="楷体"/>
                <w:spacing w:val="-1"/>
                <w:sz w:val="24"/>
                <w:szCs w:val="24"/>
                <w:lang w:eastAsia="zh-CN" w:bidi="ar-SA"/>
              </w:rPr>
            </w:pPr>
            <w:r>
              <w:rPr>
                <w:rFonts w:hint="default" w:ascii="楷体" w:hAnsi="楷体" w:eastAsia="楷体" w:cs="楷体"/>
                <w:spacing w:val="-1"/>
                <w:sz w:val="24"/>
                <w:szCs w:val="24"/>
                <w:lang w:eastAsia="zh-CN" w:bidi="ar-SA"/>
              </w:rPr>
              <w:t>（一）</w:t>
            </w:r>
            <w:bookmarkEnd w:id="1"/>
            <w:bookmarkEnd w:id="2"/>
            <w:bookmarkEnd w:id="3"/>
            <w:bookmarkEnd w:id="4"/>
            <w:bookmarkEnd w:id="5"/>
            <w:r>
              <w:rPr>
                <w:rFonts w:hint="default" w:ascii="楷体" w:hAnsi="楷体" w:eastAsia="楷体" w:cs="楷体"/>
                <w:spacing w:val="-1"/>
                <w:sz w:val="24"/>
                <w:szCs w:val="24"/>
                <w:lang w:eastAsia="zh-CN" w:bidi="ar-SA"/>
              </w:rPr>
              <w:t>工程范围</w:t>
            </w:r>
          </w:p>
          <w:p w14:paraId="65ECDA7A">
            <w:pPr>
              <w:spacing w:before="38" w:line="228" w:lineRule="auto"/>
              <w:ind w:left="126" w:right="106" w:hanging="16"/>
              <w:outlineLvl w:val="1"/>
              <w:rPr>
                <w:rFonts w:hint="default" w:ascii="楷体" w:hAnsi="楷体" w:eastAsia="楷体" w:cs="楷体"/>
                <w:spacing w:val="-1"/>
                <w:sz w:val="24"/>
                <w:szCs w:val="24"/>
                <w:lang w:eastAsia="zh-CN" w:bidi="ar-SA"/>
              </w:rPr>
            </w:pPr>
            <w:r>
              <w:rPr>
                <w:rFonts w:hint="default" w:ascii="楷体" w:hAnsi="楷体" w:eastAsia="楷体" w:cs="楷体"/>
                <w:spacing w:val="-1"/>
                <w:sz w:val="24"/>
                <w:szCs w:val="24"/>
                <w:lang w:eastAsia="zh-CN" w:bidi="ar-SA"/>
              </w:rPr>
              <w:t>规划方案内的宿舍、室外道路、电气、、给排水、网络、监控、围栏等建筑与设施的设计与施工。</w:t>
            </w:r>
            <w:bookmarkStart w:id="6" w:name="_Toc10703"/>
            <w:bookmarkStart w:id="7" w:name="_Toc4393"/>
            <w:bookmarkStart w:id="8" w:name="_Toc141"/>
            <w:bookmarkStart w:id="9" w:name="_Toc15958"/>
            <w:bookmarkStart w:id="10" w:name="_Toc11051"/>
          </w:p>
          <w:p w14:paraId="7D15754D">
            <w:pPr>
              <w:spacing w:before="38" w:line="228" w:lineRule="auto"/>
              <w:ind w:left="126" w:right="106" w:hanging="16"/>
              <w:outlineLvl w:val="1"/>
              <w:rPr>
                <w:rFonts w:hint="default" w:ascii="楷体" w:hAnsi="楷体" w:eastAsia="楷体" w:cs="楷体"/>
                <w:spacing w:val="-1"/>
                <w:sz w:val="24"/>
                <w:szCs w:val="24"/>
                <w:lang w:eastAsia="zh-CN" w:bidi="ar-SA"/>
              </w:rPr>
            </w:pPr>
            <w:r>
              <w:rPr>
                <w:rFonts w:hint="default" w:ascii="楷体" w:hAnsi="楷体" w:eastAsia="楷体" w:cs="楷体"/>
                <w:spacing w:val="-1"/>
                <w:sz w:val="24"/>
                <w:szCs w:val="24"/>
                <w:lang w:eastAsia="zh-CN" w:bidi="ar-SA"/>
              </w:rPr>
              <w:t>（二）</w:t>
            </w:r>
            <w:bookmarkEnd w:id="6"/>
            <w:bookmarkEnd w:id="7"/>
            <w:bookmarkEnd w:id="8"/>
            <w:bookmarkEnd w:id="9"/>
            <w:bookmarkEnd w:id="10"/>
            <w:r>
              <w:rPr>
                <w:rFonts w:hint="default" w:ascii="楷体" w:hAnsi="楷体" w:eastAsia="楷体" w:cs="楷体"/>
                <w:spacing w:val="-1"/>
                <w:sz w:val="24"/>
                <w:szCs w:val="24"/>
                <w:lang w:eastAsia="zh-CN" w:bidi="ar-SA"/>
              </w:rPr>
              <w:t>工作内容</w:t>
            </w:r>
          </w:p>
          <w:p w14:paraId="0ED3CE5B">
            <w:pPr>
              <w:keepNext w:val="0"/>
              <w:keepLines w:val="0"/>
              <w:widowControl/>
              <w:suppressLineNumbers w:val="0"/>
              <w:spacing w:before="38" w:line="228" w:lineRule="auto"/>
              <w:ind w:left="126" w:right="106" w:hanging="16"/>
              <w:jc w:val="left"/>
              <w:outlineLvl w:val="1"/>
              <w:rPr>
                <w:rFonts w:hint="default" w:ascii="楷体" w:hAnsi="楷体" w:eastAsia="楷体" w:cs="楷体"/>
                <w:spacing w:val="-1"/>
                <w:sz w:val="24"/>
                <w:szCs w:val="24"/>
                <w:lang w:val="en-US" w:eastAsia="zh-CN" w:bidi="ar-SA"/>
              </w:rPr>
            </w:pPr>
            <w:r>
              <w:rPr>
                <w:rFonts w:hint="default" w:ascii="楷体" w:hAnsi="楷体" w:eastAsia="楷体" w:cs="楷体"/>
                <w:spacing w:val="-1"/>
                <w:sz w:val="24"/>
                <w:szCs w:val="24"/>
                <w:lang w:eastAsia="zh-CN" w:bidi="ar-SA"/>
              </w:rPr>
              <w:t>包括但不限于下列工程项目：</w:t>
            </w:r>
            <w:r>
              <w:rPr>
                <w:rFonts w:hint="default" w:ascii="楷体" w:hAnsi="楷体" w:eastAsia="楷体" w:cs="楷体"/>
                <w:spacing w:val="-1"/>
                <w:sz w:val="24"/>
                <w:szCs w:val="24"/>
                <w:lang w:val="en-US" w:eastAsia="zh-CN" w:bidi="ar-SA"/>
              </w:rPr>
              <w:t xml:space="preserve">  </w:t>
            </w:r>
          </w:p>
          <w:p w14:paraId="54D86E0E">
            <w:pPr>
              <w:spacing w:before="38" w:line="228" w:lineRule="auto"/>
              <w:ind w:left="126" w:right="106" w:hanging="16"/>
              <w:outlineLvl w:val="1"/>
              <w:rPr>
                <w:rFonts w:hint="default" w:ascii="楷体" w:hAnsi="楷体" w:eastAsia="楷体" w:cs="楷体"/>
                <w:spacing w:val="-1"/>
                <w:sz w:val="24"/>
                <w:szCs w:val="24"/>
                <w:lang w:eastAsia="zh-CN" w:bidi="ar-SA"/>
              </w:rPr>
            </w:pPr>
            <w:r>
              <w:rPr>
                <w:rFonts w:hint="default" w:ascii="楷体" w:hAnsi="楷体" w:eastAsia="楷体" w:cs="楷体"/>
                <w:spacing w:val="-1"/>
                <w:sz w:val="24"/>
                <w:szCs w:val="24"/>
                <w:lang w:eastAsia="zh-CN" w:bidi="ar-SA"/>
              </w:rPr>
              <w:t>（1）</w:t>
            </w:r>
            <w:r>
              <w:rPr>
                <w:rFonts w:hint="default" w:ascii="楷体" w:hAnsi="楷体" w:eastAsia="楷体" w:cs="楷体"/>
                <w:spacing w:val="-1"/>
                <w:sz w:val="24"/>
                <w:szCs w:val="24"/>
                <w:lang w:val="en-US" w:eastAsia="zh-CN" w:bidi="ar-SA"/>
              </w:rPr>
              <w:t>施工图设计</w:t>
            </w:r>
            <w:r>
              <w:rPr>
                <w:rFonts w:hint="default" w:ascii="楷体" w:hAnsi="楷体" w:eastAsia="楷体" w:cs="楷体"/>
                <w:spacing w:val="-1"/>
                <w:sz w:val="24"/>
                <w:szCs w:val="24"/>
                <w:lang w:eastAsia="zh-CN" w:bidi="ar-SA"/>
              </w:rPr>
              <w:t>。</w:t>
            </w:r>
          </w:p>
          <w:p w14:paraId="78D6303B">
            <w:pPr>
              <w:spacing w:before="38" w:line="228" w:lineRule="auto"/>
              <w:ind w:left="126" w:right="106" w:hanging="16"/>
              <w:outlineLvl w:val="1"/>
              <w:rPr>
                <w:rFonts w:hint="default" w:ascii="楷体" w:hAnsi="楷体" w:eastAsia="楷体" w:cs="楷体"/>
                <w:spacing w:val="-1"/>
                <w:sz w:val="24"/>
                <w:szCs w:val="24"/>
                <w:lang w:eastAsia="zh-CN" w:bidi="ar-SA"/>
              </w:rPr>
            </w:pPr>
            <w:r>
              <w:rPr>
                <w:rFonts w:hint="default" w:ascii="楷体" w:hAnsi="楷体" w:eastAsia="楷体" w:cs="楷体"/>
                <w:spacing w:val="-1"/>
                <w:sz w:val="24"/>
                <w:szCs w:val="24"/>
                <w:lang w:eastAsia="zh-CN" w:bidi="ar-SA"/>
              </w:rPr>
              <w:t>（2）</w:t>
            </w:r>
            <w:r>
              <w:rPr>
                <w:rFonts w:hint="default" w:ascii="楷体" w:hAnsi="楷体" w:eastAsia="楷体" w:cs="楷体"/>
                <w:spacing w:val="-1"/>
                <w:sz w:val="24"/>
                <w:szCs w:val="24"/>
                <w:lang w:val="en-US" w:eastAsia="zh-CN" w:bidi="ar-SA"/>
              </w:rPr>
              <w:t>施工图范围内的建构筑物及设施材料采购及施工</w:t>
            </w:r>
            <w:r>
              <w:rPr>
                <w:rFonts w:hint="default" w:ascii="楷体" w:hAnsi="楷体" w:eastAsia="楷体" w:cs="楷体"/>
                <w:spacing w:val="-1"/>
                <w:sz w:val="24"/>
                <w:szCs w:val="24"/>
                <w:lang w:eastAsia="zh-CN" w:bidi="ar-SA"/>
              </w:rPr>
              <w:t>。</w:t>
            </w:r>
          </w:p>
          <w:p w14:paraId="35277FA1">
            <w:pPr>
              <w:spacing w:before="38" w:line="228" w:lineRule="auto"/>
              <w:ind w:left="126" w:right="106" w:hanging="16"/>
              <w:outlineLvl w:val="1"/>
              <w:rPr>
                <w:rFonts w:hint="default" w:ascii="楷体" w:hAnsi="楷体" w:eastAsia="楷体" w:cs="楷体"/>
                <w:spacing w:val="-1"/>
                <w:sz w:val="24"/>
                <w:szCs w:val="24"/>
                <w:lang w:eastAsia="zh-CN" w:bidi="ar-SA"/>
              </w:rPr>
            </w:pPr>
            <w:r>
              <w:rPr>
                <w:rFonts w:hint="default" w:ascii="楷体" w:hAnsi="楷体" w:eastAsia="楷体" w:cs="楷体"/>
                <w:spacing w:val="-1"/>
                <w:sz w:val="24"/>
                <w:szCs w:val="24"/>
                <w:lang w:eastAsia="zh-CN" w:bidi="ar-SA"/>
              </w:rPr>
              <w:t>（3）</w:t>
            </w:r>
            <w:r>
              <w:rPr>
                <w:rFonts w:hint="default" w:ascii="楷体" w:hAnsi="楷体" w:eastAsia="楷体" w:cs="楷体"/>
                <w:spacing w:val="-1"/>
                <w:sz w:val="24"/>
                <w:szCs w:val="24"/>
                <w:lang w:val="en-US" w:eastAsia="zh-CN" w:bidi="ar-SA"/>
              </w:rPr>
              <w:t>上下水、电源、信息与室外主管线的连接</w:t>
            </w:r>
            <w:r>
              <w:rPr>
                <w:rFonts w:hint="default" w:ascii="楷体" w:hAnsi="楷体" w:eastAsia="楷体" w:cs="楷体"/>
                <w:spacing w:val="-1"/>
                <w:sz w:val="24"/>
                <w:szCs w:val="24"/>
                <w:lang w:eastAsia="zh-CN" w:bidi="ar-SA"/>
              </w:rPr>
              <w:t>。</w:t>
            </w:r>
          </w:p>
          <w:p w14:paraId="4E8E4B13">
            <w:pPr>
              <w:spacing w:before="38" w:line="228" w:lineRule="auto"/>
              <w:ind w:left="126" w:right="106" w:hanging="16"/>
              <w:outlineLvl w:val="1"/>
              <w:rPr>
                <w:rFonts w:hint="default" w:ascii="楷体" w:hAnsi="楷体" w:eastAsia="楷体" w:cs="楷体"/>
                <w:spacing w:val="-1"/>
                <w:sz w:val="24"/>
                <w:szCs w:val="24"/>
                <w:lang w:eastAsia="zh-CN" w:bidi="ar-SA"/>
              </w:rPr>
            </w:pPr>
            <w:r>
              <w:rPr>
                <w:rFonts w:hint="default" w:ascii="楷体" w:hAnsi="楷体" w:eastAsia="楷体" w:cs="楷体"/>
                <w:spacing w:val="-1"/>
                <w:sz w:val="24"/>
                <w:szCs w:val="24"/>
                <w:lang w:eastAsia="zh-CN" w:bidi="ar-SA"/>
              </w:rPr>
              <w:t>（4）</w:t>
            </w:r>
            <w:r>
              <w:rPr>
                <w:rFonts w:hint="default" w:ascii="楷体" w:hAnsi="楷体" w:eastAsia="楷体" w:cs="楷体"/>
                <w:spacing w:val="-1"/>
                <w:sz w:val="24"/>
                <w:szCs w:val="24"/>
                <w:lang w:val="en-US" w:eastAsia="zh-CN" w:bidi="ar-SA"/>
              </w:rPr>
              <w:t>室外围栏施工</w:t>
            </w:r>
            <w:r>
              <w:rPr>
                <w:rFonts w:hint="default" w:ascii="楷体" w:hAnsi="楷体" w:eastAsia="楷体" w:cs="楷体"/>
                <w:spacing w:val="-1"/>
                <w:sz w:val="24"/>
                <w:szCs w:val="24"/>
                <w:lang w:eastAsia="zh-CN" w:bidi="ar-SA"/>
              </w:rPr>
              <w:t>。</w:t>
            </w:r>
          </w:p>
          <w:p w14:paraId="1F8AA046">
            <w:pPr>
              <w:spacing w:before="41"/>
              <w:ind w:left="111" w:right="80" w:firstLine="1"/>
              <w:jc w:val="both"/>
              <w:rPr>
                <w:rFonts w:ascii="楷体" w:hAnsi="楷体" w:eastAsia="楷体" w:cs="楷体"/>
                <w:sz w:val="24"/>
                <w:szCs w:val="24"/>
              </w:rPr>
            </w:pPr>
          </w:p>
        </w:tc>
        <w:tc>
          <w:tcPr>
            <w:tcW w:w="5922" w:type="dxa"/>
            <w:vAlign w:val="top"/>
          </w:tcPr>
          <w:p w14:paraId="3FEC9A28">
            <w:pPr>
              <w:pStyle w:val="15"/>
              <w:spacing w:before="82" w:line="285" w:lineRule="auto"/>
              <w:ind w:left="105" w:right="90" w:firstLine="2"/>
              <w:jc w:val="both"/>
              <w:rPr>
                <w:rFonts w:ascii="Times New Roman" w:hAnsi="Times New Roman" w:cs="Times New Roman"/>
                <w:spacing w:val="-1"/>
              </w:rPr>
            </w:pPr>
            <w:r>
              <w:rPr>
                <w:rFonts w:ascii="Times New Roman" w:hAnsi="Times New Roman" w:cs="Times New Roman"/>
                <w:b/>
                <w:bCs/>
              </w:rPr>
              <w:t>3.   Объем   закупк</w:t>
            </w:r>
            <w:r>
              <w:rPr>
                <w:rFonts w:ascii="Times New Roman" w:hAnsi="Times New Roman" w:cs="Times New Roman"/>
                <w:b/>
                <w:bCs/>
                <w:spacing w:val="-1"/>
              </w:rPr>
              <w:t>и</w:t>
            </w:r>
            <w:r>
              <w:rPr>
                <w:rFonts w:ascii="Times New Roman" w:hAnsi="Times New Roman" w:cs="Times New Roman"/>
                <w:spacing w:val="-1"/>
              </w:rPr>
              <w:t xml:space="preserve">:  </w:t>
            </w:r>
          </w:p>
          <w:p w14:paraId="516E7C35">
            <w:pPr>
              <w:pStyle w:val="15"/>
              <w:spacing w:before="82" w:line="285" w:lineRule="auto"/>
              <w:ind w:left="105" w:right="90" w:firstLine="2"/>
              <w:jc w:val="both"/>
              <w:rPr>
                <w:rFonts w:hint="default" w:ascii="Times New Roman" w:hAnsi="Times New Roman" w:eastAsia="Times New Roman" w:cs="Times New Roman"/>
                <w:spacing w:val="6"/>
                <w:sz w:val="24"/>
                <w:szCs w:val="24"/>
                <w:lang w:eastAsia="zh-CN" w:bidi="ar-SA"/>
              </w:rPr>
            </w:pPr>
            <w:r>
              <w:rPr>
                <w:rFonts w:hint="default" w:ascii="Times New Roman" w:hAnsi="Times New Roman" w:eastAsia="楷体" w:cs="Times New Roman"/>
                <w:spacing w:val="-1"/>
                <w:sz w:val="24"/>
                <w:szCs w:val="24"/>
                <w:lang w:eastAsia="zh-CN" w:bidi="ar-SA"/>
              </w:rPr>
              <w:t>（一）</w:t>
            </w:r>
            <w:r>
              <w:rPr>
                <w:rFonts w:hint="default" w:ascii="Times New Roman" w:hAnsi="Times New Roman" w:eastAsia="Times New Roman" w:cs="Times New Roman"/>
                <w:spacing w:val="6"/>
                <w:sz w:val="24"/>
                <w:szCs w:val="24"/>
                <w:lang w:eastAsia="zh-CN" w:bidi="ar-SA"/>
              </w:rPr>
              <w:t>Объем работ</w:t>
            </w:r>
          </w:p>
          <w:p w14:paraId="3B48E86D">
            <w:pPr>
              <w:pStyle w:val="15"/>
              <w:spacing w:before="82" w:line="285" w:lineRule="auto"/>
              <w:ind w:left="105" w:right="90" w:firstLine="2"/>
              <w:jc w:val="both"/>
              <w:rPr>
                <w:rFonts w:hint="default" w:ascii="Times New Roman" w:hAnsi="Times New Roman" w:cs="Times New Roman"/>
              </w:rPr>
            </w:pPr>
            <w:r>
              <w:rPr>
                <w:rFonts w:hint="default" w:ascii="Times New Roman" w:hAnsi="Times New Roman" w:cs="Times New Roman"/>
              </w:rPr>
              <w:t>Проектирование и строительство зданий и сооружений в рамках планировочного плана, включая общежития, наружные дороги, электросистемы, системы водоснабжения и водоотведения, сети, системы мониторинга и ограждения.</w:t>
            </w:r>
          </w:p>
          <w:p w14:paraId="549EC2D2">
            <w:pPr>
              <w:pStyle w:val="15"/>
              <w:numPr>
                <w:ilvl w:val="0"/>
                <w:numId w:val="0"/>
              </w:numPr>
              <w:spacing w:before="82" w:line="285" w:lineRule="auto"/>
              <w:ind w:left="107" w:right="90" w:firstLine="2"/>
              <w:jc w:val="both"/>
              <w:rPr>
                <w:rFonts w:hint="default" w:ascii="Times New Roman" w:hAnsi="Times New Roman" w:eastAsia="楷体" w:cs="Times New Roman"/>
                <w:spacing w:val="-1"/>
                <w:sz w:val="24"/>
                <w:szCs w:val="24"/>
                <w:lang w:eastAsia="zh-CN" w:bidi="ar-SA"/>
              </w:rPr>
            </w:pPr>
            <w:r>
              <w:rPr>
                <w:rFonts w:hint="eastAsia" w:ascii="Times New Roman" w:hAnsi="Times New Roman" w:eastAsia="楷体" w:cs="Times New Roman"/>
                <w:spacing w:val="-1"/>
                <w:sz w:val="24"/>
                <w:szCs w:val="24"/>
                <w:lang w:eastAsia="zh-CN" w:bidi="ar-SA"/>
              </w:rPr>
              <w:t>（</w:t>
            </w:r>
            <w:r>
              <w:rPr>
                <w:rFonts w:hint="eastAsia" w:ascii="Times New Roman" w:hAnsi="Times New Roman" w:eastAsia="楷体" w:cs="Times New Roman"/>
                <w:spacing w:val="-1"/>
                <w:sz w:val="24"/>
                <w:szCs w:val="24"/>
                <w:lang w:val="en-US" w:eastAsia="zh-CN" w:bidi="ar-SA"/>
              </w:rPr>
              <w:t>二</w:t>
            </w:r>
            <w:r>
              <w:rPr>
                <w:rFonts w:hint="eastAsia" w:ascii="Times New Roman" w:hAnsi="Times New Roman" w:eastAsia="楷体" w:cs="Times New Roman"/>
                <w:spacing w:val="-1"/>
                <w:sz w:val="24"/>
                <w:szCs w:val="24"/>
                <w:lang w:eastAsia="zh-CN" w:bidi="ar-SA"/>
              </w:rPr>
              <w:t>）</w:t>
            </w:r>
            <w:r>
              <w:rPr>
                <w:rFonts w:hint="default" w:ascii="Times New Roman" w:hAnsi="Times New Roman" w:eastAsia="楷体" w:cs="Times New Roman"/>
                <w:spacing w:val="-1"/>
                <w:sz w:val="24"/>
                <w:szCs w:val="24"/>
                <w:lang w:eastAsia="zh-CN" w:bidi="ar-SA"/>
              </w:rPr>
              <w:t>Должностные обязанности</w:t>
            </w:r>
          </w:p>
          <w:p w14:paraId="26748748">
            <w:pPr>
              <w:pStyle w:val="15"/>
              <w:numPr>
                <w:ilvl w:val="-1"/>
                <w:numId w:val="0"/>
              </w:numPr>
              <w:spacing w:before="82" w:line="285" w:lineRule="auto"/>
              <w:ind w:left="107" w:right="90" w:firstLine="0"/>
              <w:jc w:val="both"/>
              <w:rPr>
                <w:rFonts w:hint="default" w:ascii="Times New Roman" w:hAnsi="Times New Roman" w:cs="Times New Roman"/>
              </w:rPr>
            </w:pPr>
            <w:r>
              <w:rPr>
                <w:rFonts w:hint="default" w:ascii="Times New Roman" w:hAnsi="Times New Roman" w:cs="Times New Roman"/>
              </w:rPr>
              <w:t>В том числе, но не ограничиваясь следующими инженерными проектами:</w:t>
            </w:r>
          </w:p>
          <w:p w14:paraId="16DC152B">
            <w:pPr>
              <w:pStyle w:val="15"/>
              <w:numPr>
                <w:ilvl w:val="-1"/>
                <w:numId w:val="0"/>
              </w:numPr>
              <w:spacing w:before="82" w:line="285" w:lineRule="auto"/>
              <w:ind w:left="107" w:right="90" w:firstLine="0"/>
              <w:jc w:val="both"/>
              <w:rPr>
                <w:rFonts w:hint="default" w:ascii="Times New Roman" w:hAnsi="Times New Roman" w:eastAsia="楷体" w:cs="Times New Roman"/>
                <w:spacing w:val="-1"/>
                <w:sz w:val="24"/>
                <w:szCs w:val="24"/>
                <w:lang w:eastAsia="zh-CN" w:bidi="ar-SA"/>
              </w:rPr>
            </w:pPr>
            <w:r>
              <w:rPr>
                <w:rFonts w:hint="default" w:ascii="Times New Roman" w:hAnsi="Times New Roman" w:eastAsia="楷体" w:cs="Times New Roman"/>
                <w:spacing w:val="-1"/>
                <w:sz w:val="24"/>
                <w:szCs w:val="24"/>
                <w:lang w:eastAsia="zh-CN" w:bidi="ar-SA"/>
              </w:rPr>
              <w:t>（1）Разработка строительных чертежей.</w:t>
            </w:r>
          </w:p>
          <w:p w14:paraId="14E264AC">
            <w:pPr>
              <w:pStyle w:val="15"/>
              <w:numPr>
                <w:ilvl w:val="-1"/>
                <w:numId w:val="0"/>
              </w:numPr>
              <w:spacing w:before="82" w:line="285" w:lineRule="auto"/>
              <w:ind w:left="107" w:right="90" w:firstLine="0"/>
              <w:jc w:val="both"/>
              <w:rPr>
                <w:rFonts w:hint="default" w:ascii="Times New Roman" w:hAnsi="Times New Roman" w:eastAsia="楷体" w:cs="Times New Roman"/>
                <w:spacing w:val="-1"/>
                <w:sz w:val="24"/>
                <w:szCs w:val="24"/>
                <w:lang w:eastAsia="zh-CN" w:bidi="ar-SA"/>
              </w:rPr>
            </w:pPr>
            <w:r>
              <w:rPr>
                <w:rFonts w:hint="default" w:ascii="Times New Roman" w:hAnsi="Times New Roman" w:eastAsia="楷体" w:cs="Times New Roman"/>
                <w:spacing w:val="-1"/>
                <w:sz w:val="24"/>
                <w:szCs w:val="24"/>
                <w:lang w:eastAsia="zh-CN" w:bidi="ar-SA"/>
              </w:rPr>
              <w:t>（2）Закупка и строительство строительных</w:t>
            </w:r>
          </w:p>
          <w:p w14:paraId="79CA67EF">
            <w:pPr>
              <w:pStyle w:val="15"/>
              <w:numPr>
                <w:ilvl w:val="-1"/>
                <w:numId w:val="0"/>
              </w:numPr>
              <w:spacing w:before="82" w:line="285" w:lineRule="auto"/>
              <w:ind w:left="107" w:right="90" w:firstLine="0"/>
              <w:jc w:val="both"/>
              <w:rPr>
                <w:rFonts w:hint="default" w:ascii="Times New Roman" w:hAnsi="Times New Roman" w:eastAsia="楷体" w:cs="Times New Roman"/>
                <w:spacing w:val="-1"/>
                <w:sz w:val="24"/>
                <w:szCs w:val="24"/>
                <w:lang w:eastAsia="zh-CN" w:bidi="ar-SA"/>
              </w:rPr>
            </w:pPr>
            <w:r>
              <w:rPr>
                <w:rFonts w:hint="default" w:ascii="Times New Roman" w:hAnsi="Times New Roman" w:eastAsia="楷体" w:cs="Times New Roman"/>
                <w:spacing w:val="-1"/>
                <w:sz w:val="24"/>
                <w:szCs w:val="24"/>
                <w:lang w:eastAsia="zh-CN" w:bidi="ar-SA"/>
              </w:rPr>
              <w:t xml:space="preserve"> материалов и сооружений в рамках проектной документации.</w:t>
            </w:r>
          </w:p>
          <w:p w14:paraId="403BD659">
            <w:pPr>
              <w:pStyle w:val="15"/>
              <w:numPr>
                <w:ilvl w:val="0"/>
                <w:numId w:val="1"/>
              </w:numPr>
              <w:spacing w:before="82" w:line="285" w:lineRule="auto"/>
              <w:ind w:left="107" w:right="90" w:firstLine="0"/>
              <w:jc w:val="both"/>
              <w:rPr>
                <w:rFonts w:hint="default" w:ascii="Times New Roman" w:hAnsi="Times New Roman" w:eastAsia="楷体" w:cs="Times New Roman"/>
                <w:spacing w:val="-1"/>
                <w:sz w:val="24"/>
                <w:szCs w:val="24"/>
                <w:lang w:eastAsia="zh-CN" w:bidi="ar-SA"/>
              </w:rPr>
            </w:pPr>
            <w:r>
              <w:rPr>
                <w:rFonts w:hint="default" w:ascii="Times New Roman" w:hAnsi="Times New Roman" w:eastAsia="楷体" w:cs="Times New Roman"/>
                <w:spacing w:val="-1"/>
                <w:sz w:val="24"/>
                <w:szCs w:val="24"/>
                <w:lang w:eastAsia="zh-CN" w:bidi="ar-SA"/>
              </w:rPr>
              <w:t>Подключения к водопроводу и канализации,</w:t>
            </w:r>
          </w:p>
          <w:p w14:paraId="4610BB70">
            <w:pPr>
              <w:pStyle w:val="15"/>
              <w:numPr>
                <w:ilvl w:val="-1"/>
                <w:numId w:val="0"/>
              </w:numPr>
              <w:spacing w:before="82" w:line="285" w:lineRule="auto"/>
              <w:ind w:left="107" w:right="90" w:firstLine="0"/>
              <w:jc w:val="both"/>
              <w:rPr>
                <w:rFonts w:hint="default" w:ascii="Times New Roman" w:hAnsi="Times New Roman" w:eastAsia="楷体" w:cs="Times New Roman"/>
                <w:spacing w:val="-1"/>
                <w:sz w:val="24"/>
                <w:szCs w:val="24"/>
                <w:lang w:eastAsia="zh-CN" w:bidi="ar-SA"/>
              </w:rPr>
            </w:pPr>
            <w:r>
              <w:rPr>
                <w:rFonts w:hint="default" w:ascii="Times New Roman" w:hAnsi="Times New Roman" w:eastAsia="楷体" w:cs="Times New Roman"/>
                <w:spacing w:val="-1"/>
                <w:sz w:val="24"/>
                <w:szCs w:val="24"/>
                <w:lang w:eastAsia="zh-CN" w:bidi="ar-SA"/>
              </w:rPr>
              <w:t xml:space="preserve"> электроснабжению, информационным сетям и наружным магистральным трубопроводам.</w:t>
            </w:r>
          </w:p>
          <w:p w14:paraId="41DF7B04">
            <w:pPr>
              <w:pStyle w:val="15"/>
              <w:numPr>
                <w:ilvl w:val="-1"/>
                <w:numId w:val="0"/>
              </w:numPr>
              <w:spacing w:before="82" w:line="285" w:lineRule="auto"/>
              <w:ind w:left="107" w:right="90" w:firstLine="0"/>
              <w:jc w:val="both"/>
              <w:rPr>
                <w:rFonts w:ascii="Times New Roman" w:hAnsi="Times New Roman" w:cs="Times New Roman"/>
              </w:rPr>
            </w:pPr>
            <w:r>
              <w:rPr>
                <w:rFonts w:hint="default" w:ascii="Times New Roman" w:hAnsi="Times New Roman" w:eastAsia="楷体" w:cs="Times New Roman"/>
                <w:spacing w:val="-1"/>
                <w:sz w:val="24"/>
                <w:szCs w:val="24"/>
                <w:lang w:eastAsia="zh-CN" w:bidi="ar-SA"/>
              </w:rPr>
              <w:t>（4）Строительство наружных ограждений.</w:t>
            </w:r>
          </w:p>
        </w:tc>
      </w:tr>
      <w:tr w14:paraId="636A3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36" w:type="dxa"/>
            <w:vAlign w:val="top"/>
          </w:tcPr>
          <w:p w14:paraId="6796FC3D">
            <w:pPr>
              <w:spacing w:before="42" w:line="208" w:lineRule="auto"/>
              <w:ind w:left="130"/>
              <w:outlineLvl w:val="1"/>
              <w:rPr>
                <w:rFonts w:ascii="楷体" w:hAnsi="楷体" w:eastAsia="楷体" w:cs="楷体"/>
                <w:sz w:val="24"/>
                <w:szCs w:val="24"/>
              </w:rPr>
            </w:pPr>
            <w:r>
              <w:rPr>
                <w:rFonts w:ascii="楷体" w:hAnsi="楷体" w:eastAsia="楷体" w:cs="楷体"/>
                <w:spacing w:val="-2"/>
                <w:sz w:val="28"/>
                <w:szCs w:val="28"/>
              </w:rPr>
              <w:t>四、采购方式：</w:t>
            </w:r>
            <w:r>
              <w:rPr>
                <w:rFonts w:hint="eastAsia" w:ascii="楷体" w:hAnsi="楷体" w:eastAsia="楷体" w:cs="楷体"/>
                <w:spacing w:val="-2"/>
                <w:sz w:val="24"/>
                <w:szCs w:val="24"/>
                <w:lang w:eastAsia="zh-CN"/>
              </w:rPr>
              <w:t>公开询比</w:t>
            </w:r>
            <w:r>
              <w:rPr>
                <w:rFonts w:ascii="楷体" w:hAnsi="楷体" w:eastAsia="楷体" w:cs="楷体"/>
                <w:spacing w:val="-2"/>
                <w:sz w:val="24"/>
                <w:szCs w:val="24"/>
              </w:rPr>
              <w:t>。</w:t>
            </w:r>
          </w:p>
        </w:tc>
        <w:tc>
          <w:tcPr>
            <w:tcW w:w="5922" w:type="dxa"/>
            <w:vAlign w:val="top"/>
          </w:tcPr>
          <w:p w14:paraId="2EB618ED">
            <w:pPr>
              <w:pStyle w:val="15"/>
              <w:spacing w:before="88" w:line="188" w:lineRule="auto"/>
              <w:ind w:left="110"/>
              <w:outlineLvl w:val="1"/>
            </w:pPr>
            <w:r>
              <w:rPr>
                <w:b/>
                <w:bCs/>
              </w:rPr>
              <w:t xml:space="preserve">4.Способ закупки: </w:t>
            </w:r>
            <w:r>
              <w:t>Открытые п</w:t>
            </w:r>
            <w:r>
              <w:rPr>
                <w:spacing w:val="-1"/>
              </w:rPr>
              <w:t>ереговоры</w:t>
            </w:r>
          </w:p>
        </w:tc>
      </w:tr>
      <w:tr w14:paraId="3EA7A7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36" w:type="dxa"/>
            <w:vAlign w:val="top"/>
          </w:tcPr>
          <w:p w14:paraId="5BA3845D">
            <w:pPr>
              <w:spacing w:before="44" w:line="207" w:lineRule="auto"/>
              <w:ind w:left="119"/>
              <w:outlineLvl w:val="1"/>
              <w:rPr>
                <w:rFonts w:ascii="楷体" w:hAnsi="楷体" w:eastAsia="楷体" w:cs="楷体"/>
                <w:sz w:val="28"/>
                <w:szCs w:val="28"/>
              </w:rPr>
            </w:pPr>
            <w:r>
              <w:rPr>
                <w:rFonts w:ascii="楷体" w:hAnsi="楷体" w:eastAsia="楷体" w:cs="楷体"/>
                <w:spacing w:val="-2"/>
                <w:sz w:val="28"/>
                <w:szCs w:val="28"/>
              </w:rPr>
              <w:t>五、服务期限及施工地点</w:t>
            </w:r>
          </w:p>
        </w:tc>
        <w:tc>
          <w:tcPr>
            <w:tcW w:w="5922" w:type="dxa"/>
            <w:vAlign w:val="top"/>
          </w:tcPr>
          <w:p w14:paraId="75262BCE">
            <w:pPr>
              <w:pStyle w:val="15"/>
              <w:spacing w:before="61" w:line="188" w:lineRule="auto"/>
              <w:ind w:left="112"/>
            </w:pPr>
            <w:r>
              <w:rPr>
                <w:b/>
                <w:bCs/>
              </w:rPr>
              <w:t>5.Срок  оказания  услуг  и  место  строи</w:t>
            </w:r>
            <w:r>
              <w:rPr>
                <w:b/>
                <w:bCs/>
                <w:spacing w:val="-1"/>
              </w:rPr>
              <w:t>тельства</w:t>
            </w:r>
            <w:r>
              <w:rPr>
                <w:b/>
                <w:bCs/>
                <w:spacing w:val="-43"/>
              </w:rPr>
              <w:t xml:space="preserve"> </w:t>
            </w:r>
            <w:r>
              <w:rPr>
                <w:spacing w:val="-1"/>
              </w:rPr>
              <w:t>.</w:t>
            </w:r>
          </w:p>
        </w:tc>
      </w:tr>
      <w:tr w14:paraId="6DC3E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3936" w:type="dxa"/>
            <w:vAlign w:val="top"/>
          </w:tcPr>
          <w:p w14:paraId="05E5B960">
            <w:pPr>
              <w:spacing w:before="38" w:line="228" w:lineRule="auto"/>
              <w:ind w:left="126" w:right="106" w:hanging="16"/>
              <w:outlineLvl w:val="1"/>
              <w:rPr>
                <w:rFonts w:ascii="楷体" w:hAnsi="楷体" w:eastAsia="楷体" w:cs="楷体"/>
                <w:sz w:val="24"/>
                <w:szCs w:val="24"/>
              </w:rPr>
            </w:pPr>
            <w:r>
              <w:rPr>
                <w:rFonts w:ascii="楷体" w:hAnsi="楷体" w:eastAsia="楷体" w:cs="楷体"/>
                <w:spacing w:val="5"/>
                <w:sz w:val="24"/>
                <w:szCs w:val="24"/>
              </w:rPr>
              <w:t>5.1 服务期限：2</w:t>
            </w:r>
            <w:r>
              <w:rPr>
                <w:rFonts w:hint="eastAsia" w:ascii="楷体" w:hAnsi="楷体" w:eastAsia="楷体" w:cs="楷体"/>
                <w:spacing w:val="-32"/>
                <w:sz w:val="24"/>
                <w:szCs w:val="24"/>
                <w:lang w:val="en-US" w:eastAsia="zh-CN"/>
              </w:rPr>
              <w:t>.5</w:t>
            </w:r>
            <w:r>
              <w:rPr>
                <w:rFonts w:ascii="楷体" w:hAnsi="楷体" w:eastAsia="楷体" w:cs="楷体"/>
                <w:spacing w:val="5"/>
                <w:sz w:val="24"/>
                <w:szCs w:val="24"/>
              </w:rPr>
              <w:t>个月，</w:t>
            </w:r>
            <w:r>
              <w:rPr>
                <w:rFonts w:hint="eastAsia" w:ascii="楷体" w:hAnsi="楷体" w:eastAsia="楷体" w:cs="楷体"/>
                <w:spacing w:val="5"/>
                <w:sz w:val="24"/>
                <w:szCs w:val="24"/>
                <w:lang w:val="en-US" w:eastAsia="zh-CN"/>
              </w:rPr>
              <w:t>暂定</w:t>
            </w:r>
            <w:r>
              <w:rPr>
                <w:rFonts w:ascii="楷体" w:hAnsi="楷体" w:eastAsia="楷体" w:cs="楷体"/>
                <w:spacing w:val="5"/>
                <w:sz w:val="24"/>
                <w:szCs w:val="24"/>
              </w:rPr>
              <w:t>202</w:t>
            </w:r>
            <w:r>
              <w:rPr>
                <w:rFonts w:hint="eastAsia" w:ascii="楷体" w:hAnsi="楷体" w:eastAsia="楷体" w:cs="楷体"/>
                <w:spacing w:val="5"/>
                <w:sz w:val="24"/>
                <w:szCs w:val="24"/>
                <w:lang w:val="en-US" w:eastAsia="zh-CN"/>
              </w:rPr>
              <w:t>6</w:t>
            </w:r>
            <w:r>
              <w:rPr>
                <w:rFonts w:ascii="楷体" w:hAnsi="楷体" w:eastAsia="楷体" w:cs="楷体"/>
                <w:spacing w:val="-35"/>
                <w:sz w:val="24"/>
                <w:szCs w:val="24"/>
              </w:rPr>
              <w:t xml:space="preserve"> </w:t>
            </w:r>
            <w:r>
              <w:rPr>
                <w:rFonts w:ascii="楷体" w:hAnsi="楷体" w:eastAsia="楷体" w:cs="楷体"/>
                <w:spacing w:val="5"/>
                <w:sz w:val="24"/>
                <w:szCs w:val="24"/>
              </w:rPr>
              <w:t>年</w:t>
            </w:r>
            <w:r>
              <w:rPr>
                <w:rFonts w:ascii="楷体" w:hAnsi="楷体" w:eastAsia="楷体" w:cs="楷体"/>
                <w:spacing w:val="-36"/>
                <w:sz w:val="24"/>
                <w:szCs w:val="24"/>
              </w:rPr>
              <w:t xml:space="preserve"> </w:t>
            </w:r>
            <w:r>
              <w:rPr>
                <w:rFonts w:hint="eastAsia" w:ascii="楷体" w:hAnsi="楷体" w:eastAsia="楷体" w:cs="楷体"/>
                <w:spacing w:val="5"/>
                <w:sz w:val="24"/>
                <w:szCs w:val="24"/>
                <w:lang w:val="en-US" w:eastAsia="zh-CN"/>
              </w:rPr>
              <w:t>1</w:t>
            </w:r>
            <w:r>
              <w:rPr>
                <w:rFonts w:ascii="楷体" w:hAnsi="楷体" w:eastAsia="楷体" w:cs="楷体"/>
                <w:spacing w:val="-1"/>
                <w:sz w:val="24"/>
                <w:szCs w:val="24"/>
              </w:rPr>
              <w:t>月</w:t>
            </w:r>
            <w:r>
              <w:rPr>
                <w:rFonts w:hint="eastAsia" w:ascii="楷体" w:hAnsi="楷体" w:eastAsia="楷体" w:cs="楷体"/>
                <w:spacing w:val="-1"/>
                <w:sz w:val="24"/>
                <w:szCs w:val="24"/>
                <w:lang w:val="en-US" w:eastAsia="zh-CN"/>
              </w:rPr>
              <w:t>30日</w:t>
            </w:r>
            <w:r>
              <w:rPr>
                <w:rFonts w:ascii="楷体" w:hAnsi="楷体" w:eastAsia="楷体" w:cs="楷体"/>
                <w:spacing w:val="-1"/>
                <w:sz w:val="24"/>
                <w:szCs w:val="24"/>
              </w:rPr>
              <w:t>开工建设，202</w:t>
            </w:r>
            <w:r>
              <w:rPr>
                <w:rFonts w:hint="eastAsia" w:ascii="楷体" w:hAnsi="楷体" w:eastAsia="楷体" w:cs="楷体"/>
                <w:spacing w:val="-1"/>
                <w:sz w:val="24"/>
                <w:szCs w:val="24"/>
                <w:lang w:val="en-US" w:eastAsia="zh-CN"/>
              </w:rPr>
              <w:t>6</w:t>
            </w:r>
            <w:r>
              <w:rPr>
                <w:rFonts w:ascii="楷体" w:hAnsi="楷体" w:eastAsia="楷体" w:cs="楷体"/>
                <w:spacing w:val="-1"/>
                <w:sz w:val="24"/>
                <w:szCs w:val="24"/>
              </w:rPr>
              <w:t>年</w:t>
            </w:r>
            <w:r>
              <w:rPr>
                <w:rFonts w:ascii="楷体" w:hAnsi="楷体" w:eastAsia="楷体" w:cs="楷体"/>
                <w:spacing w:val="-49"/>
                <w:sz w:val="24"/>
                <w:szCs w:val="24"/>
              </w:rPr>
              <w:t xml:space="preserve"> </w:t>
            </w:r>
            <w:r>
              <w:rPr>
                <w:rFonts w:hint="eastAsia" w:ascii="楷体" w:hAnsi="楷体" w:eastAsia="楷体" w:cs="楷体"/>
                <w:spacing w:val="-1"/>
                <w:sz w:val="24"/>
                <w:szCs w:val="24"/>
                <w:lang w:val="en-US" w:eastAsia="zh-CN"/>
              </w:rPr>
              <w:t>4</w:t>
            </w:r>
            <w:r>
              <w:rPr>
                <w:rFonts w:ascii="楷体" w:hAnsi="楷体" w:eastAsia="楷体" w:cs="楷体"/>
                <w:spacing w:val="-1"/>
                <w:sz w:val="24"/>
                <w:szCs w:val="24"/>
              </w:rPr>
              <w:t>月</w:t>
            </w:r>
            <w:r>
              <w:rPr>
                <w:rFonts w:hint="eastAsia" w:ascii="楷体" w:hAnsi="楷体" w:eastAsia="楷体" w:cs="楷体"/>
                <w:spacing w:val="-1"/>
                <w:sz w:val="24"/>
                <w:szCs w:val="24"/>
                <w:lang w:val="en-US" w:eastAsia="zh-CN"/>
              </w:rPr>
              <w:t>14日</w:t>
            </w:r>
            <w:r>
              <w:rPr>
                <w:rFonts w:ascii="楷体" w:hAnsi="楷体" w:eastAsia="楷体" w:cs="楷体"/>
                <w:spacing w:val="-1"/>
                <w:sz w:val="24"/>
                <w:szCs w:val="24"/>
              </w:rPr>
              <w:t>投入使</w:t>
            </w:r>
            <w:r>
              <w:rPr>
                <w:rFonts w:ascii="楷体" w:hAnsi="楷体" w:eastAsia="楷体" w:cs="楷体"/>
                <w:spacing w:val="-11"/>
                <w:sz w:val="24"/>
                <w:szCs w:val="24"/>
              </w:rPr>
              <w:t>用。</w:t>
            </w:r>
          </w:p>
        </w:tc>
        <w:tc>
          <w:tcPr>
            <w:tcW w:w="5922" w:type="dxa"/>
            <w:vAlign w:val="top"/>
          </w:tcPr>
          <w:p w14:paraId="5B28E010">
            <w:pPr>
              <w:pStyle w:val="15"/>
              <w:spacing w:before="58" w:line="230" w:lineRule="auto"/>
              <w:ind w:left="105" w:right="90" w:firstLine="10"/>
              <w:jc w:val="both"/>
            </w:pPr>
            <w:r>
              <w:t xml:space="preserve">5.1  </w:t>
            </w:r>
            <w:r>
              <w:rPr>
                <w:b/>
                <w:bCs/>
              </w:rPr>
              <w:t>Срок  оказания  услуг:</w:t>
            </w:r>
            <w:r>
              <w:rPr>
                <w:b w:val="0"/>
                <w:bCs w:val="0"/>
              </w:rPr>
              <w:t xml:space="preserve"> </w:t>
            </w:r>
            <w:r>
              <w:rPr>
                <w:rFonts w:hint="eastAsia"/>
                <w:b w:val="0"/>
                <w:bCs w:val="0"/>
              </w:rPr>
              <w:t xml:space="preserve">Срок строительства составляет 2,5 месяца, ориентировочно начало строительства запланировано на </w:t>
            </w:r>
            <w:r>
              <w:rPr>
                <w:rFonts w:hint="eastAsia" w:eastAsia="宋体"/>
                <w:b w:val="0"/>
                <w:bCs w:val="0"/>
                <w:lang w:eastAsia="zh-CN"/>
              </w:rPr>
              <w:t>3</w:t>
            </w:r>
            <w:r>
              <w:rPr>
                <w:rFonts w:hint="eastAsia" w:eastAsia="宋体"/>
                <w:b w:val="0"/>
                <w:bCs w:val="0"/>
                <w:lang w:val="en-US" w:eastAsia="zh-CN"/>
              </w:rPr>
              <w:t>0</w:t>
            </w:r>
            <w:r>
              <w:rPr>
                <w:rFonts w:hint="eastAsia"/>
                <w:b w:val="0"/>
                <w:bCs w:val="0"/>
              </w:rPr>
              <w:t xml:space="preserve"> января 2026 года, а ввод объекта в эксплуатацию — на 1</w:t>
            </w:r>
            <w:r>
              <w:rPr>
                <w:rFonts w:hint="eastAsia" w:eastAsia="宋体"/>
                <w:b w:val="0"/>
                <w:bCs w:val="0"/>
                <w:lang w:eastAsia="zh-CN"/>
              </w:rPr>
              <w:t>4</w:t>
            </w:r>
            <w:r>
              <w:rPr>
                <w:rFonts w:hint="eastAsia"/>
                <w:b w:val="0"/>
                <w:bCs w:val="0"/>
              </w:rPr>
              <w:t xml:space="preserve"> апреля 2026 года.</w:t>
            </w:r>
          </w:p>
        </w:tc>
      </w:tr>
      <w:tr w14:paraId="71A59A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0" w:hRule="atLeast"/>
        </w:trPr>
        <w:tc>
          <w:tcPr>
            <w:tcW w:w="3936" w:type="dxa"/>
            <w:vAlign w:val="top"/>
          </w:tcPr>
          <w:p w14:paraId="4A73A7EB">
            <w:pPr>
              <w:spacing w:before="46" w:line="256" w:lineRule="auto"/>
              <w:ind w:left="107" w:right="106" w:firstLine="2"/>
              <w:jc w:val="both"/>
              <w:rPr>
                <w:rFonts w:ascii="楷体" w:hAnsi="楷体" w:eastAsia="楷体" w:cs="楷体"/>
                <w:sz w:val="24"/>
                <w:szCs w:val="24"/>
              </w:rPr>
            </w:pPr>
            <w:r>
              <w:rPr>
                <w:rFonts w:ascii="楷体" w:hAnsi="楷体" w:eastAsia="楷体" w:cs="楷体"/>
                <w:spacing w:val="-8"/>
                <w:sz w:val="24"/>
                <w:szCs w:val="24"/>
              </w:rPr>
              <w:t>5.2 施工地点：</w:t>
            </w:r>
            <w:r>
              <w:rPr>
                <w:rFonts w:ascii="楷体" w:hAnsi="楷体" w:eastAsia="楷体" w:cs="楷体"/>
                <w:spacing w:val="10"/>
                <w:sz w:val="24"/>
                <w:szCs w:val="24"/>
              </w:rPr>
              <w:t>哈萨克</w:t>
            </w:r>
            <w:r>
              <w:rPr>
                <w:rFonts w:ascii="楷体" w:hAnsi="楷体" w:eastAsia="楷体" w:cs="楷体"/>
                <w:spacing w:val="4"/>
                <w:sz w:val="24"/>
                <w:szCs w:val="24"/>
              </w:rPr>
              <w:t>斯坦阿克套</w:t>
            </w:r>
            <w:r>
              <w:rPr>
                <w:rFonts w:ascii="楷体" w:hAnsi="楷体" w:eastAsia="楷体" w:cs="楷体"/>
                <w:spacing w:val="-25"/>
                <w:sz w:val="24"/>
                <w:szCs w:val="24"/>
              </w:rPr>
              <w:t xml:space="preserve"> </w:t>
            </w:r>
            <w:r>
              <w:rPr>
                <w:rFonts w:ascii="楷体" w:hAnsi="楷体" w:eastAsia="楷体" w:cs="楷体"/>
                <w:spacing w:val="4"/>
                <w:sz w:val="24"/>
                <w:szCs w:val="24"/>
              </w:rPr>
              <w:t>160</w:t>
            </w:r>
            <w:r>
              <w:rPr>
                <w:rFonts w:ascii="楷体" w:hAnsi="楷体" w:eastAsia="楷体" w:cs="楷体"/>
                <w:sz w:val="24"/>
                <w:szCs w:val="24"/>
              </w:rPr>
              <w:t>MW</w:t>
            </w:r>
            <w:r>
              <w:rPr>
                <w:rFonts w:ascii="楷体" w:hAnsi="楷体" w:eastAsia="楷体" w:cs="楷体"/>
                <w:spacing w:val="-40"/>
                <w:sz w:val="24"/>
                <w:szCs w:val="24"/>
              </w:rPr>
              <w:t xml:space="preserve"> </w:t>
            </w:r>
            <w:r>
              <w:rPr>
                <w:rFonts w:ascii="楷体" w:hAnsi="楷体" w:eastAsia="楷体" w:cs="楷体"/>
                <w:spacing w:val="4"/>
                <w:sz w:val="24"/>
                <w:szCs w:val="24"/>
              </w:rPr>
              <w:t>燃机项目施工现</w:t>
            </w:r>
            <w:r>
              <w:rPr>
                <w:rFonts w:ascii="楷体" w:hAnsi="楷体" w:eastAsia="楷体" w:cs="楷体"/>
                <w:spacing w:val="-1"/>
                <w:sz w:val="24"/>
                <w:szCs w:val="24"/>
              </w:rPr>
              <w:t>场指定位置处止。</w:t>
            </w:r>
          </w:p>
        </w:tc>
        <w:tc>
          <w:tcPr>
            <w:tcW w:w="5922" w:type="dxa"/>
            <w:vAlign w:val="top"/>
          </w:tcPr>
          <w:p w14:paraId="64FA9342">
            <w:pPr>
              <w:pStyle w:val="15"/>
              <w:spacing w:before="66" w:line="231" w:lineRule="auto"/>
              <w:ind w:left="108" w:right="88" w:firstLine="7"/>
              <w:jc w:val="both"/>
            </w:pPr>
            <w:r>
              <w:rPr>
                <w:spacing w:val="4"/>
              </w:rPr>
              <w:t xml:space="preserve">5.2    </w:t>
            </w:r>
            <w:r>
              <w:rPr>
                <w:b/>
                <w:bCs/>
                <w:spacing w:val="4"/>
              </w:rPr>
              <w:t>Место  строительс</w:t>
            </w:r>
            <w:r>
              <w:rPr>
                <w:b/>
                <w:bCs/>
                <w:spacing w:val="3"/>
              </w:rPr>
              <w:t xml:space="preserve">тва:  </w:t>
            </w:r>
            <w:r>
              <w:rPr>
                <w:spacing w:val="8"/>
              </w:rPr>
              <w:t xml:space="preserve"> </w:t>
            </w:r>
            <w:r>
              <w:rPr>
                <w:spacing w:val="1"/>
              </w:rPr>
              <w:t>места  строительной  площадки  проекта  газ</w:t>
            </w:r>
            <w:r>
              <w:t xml:space="preserve">отурбинно </w:t>
            </w:r>
            <w:r>
              <w:rPr>
                <w:spacing w:val="1"/>
              </w:rPr>
              <w:t>й  установки  мощностью</w:t>
            </w:r>
            <w:r>
              <w:rPr>
                <w:spacing w:val="16"/>
                <w:w w:val="101"/>
              </w:rPr>
              <w:t xml:space="preserve">  </w:t>
            </w:r>
            <w:r>
              <w:rPr>
                <w:spacing w:val="1"/>
              </w:rPr>
              <w:t>160  МВт</w:t>
            </w:r>
            <w:r>
              <w:t xml:space="preserve">  в  Актау,  Казахст </w:t>
            </w:r>
            <w:r>
              <w:rPr>
                <w:spacing w:val="-2"/>
              </w:rPr>
              <w:t>ан</w:t>
            </w:r>
            <w:r>
              <w:rPr>
                <w:spacing w:val="-42"/>
              </w:rPr>
              <w:t xml:space="preserve"> </w:t>
            </w:r>
            <w:r>
              <w:rPr>
                <w:spacing w:val="-2"/>
              </w:rPr>
              <w:t>.</w:t>
            </w:r>
          </w:p>
        </w:tc>
      </w:tr>
      <w:tr w14:paraId="268DB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trPr>
        <w:tc>
          <w:tcPr>
            <w:tcW w:w="3936" w:type="dxa"/>
            <w:vAlign w:val="top"/>
          </w:tcPr>
          <w:p w14:paraId="22E029D4">
            <w:pPr>
              <w:spacing w:before="44" w:line="223" w:lineRule="auto"/>
              <w:ind w:left="139" w:right="106" w:hanging="14"/>
              <w:outlineLvl w:val="1"/>
              <w:rPr>
                <w:rFonts w:ascii="楷体" w:hAnsi="楷体" w:eastAsia="楷体" w:cs="楷体"/>
                <w:sz w:val="28"/>
                <w:szCs w:val="28"/>
              </w:rPr>
            </w:pPr>
            <w:r>
              <w:rPr>
                <w:rFonts w:ascii="楷体" w:hAnsi="楷体" w:eastAsia="楷体" w:cs="楷体"/>
                <w:spacing w:val="4"/>
                <w:sz w:val="28"/>
                <w:szCs w:val="28"/>
              </w:rPr>
              <w:t>六、供应商资格要求（资格后</w:t>
            </w:r>
            <w:r>
              <w:rPr>
                <w:rFonts w:ascii="楷体" w:hAnsi="楷体" w:eastAsia="楷体" w:cs="楷体"/>
                <w:spacing w:val="-16"/>
                <w:sz w:val="28"/>
                <w:szCs w:val="28"/>
              </w:rPr>
              <w:t>审）</w:t>
            </w:r>
          </w:p>
        </w:tc>
        <w:tc>
          <w:tcPr>
            <w:tcW w:w="5922" w:type="dxa"/>
            <w:vAlign w:val="top"/>
          </w:tcPr>
          <w:p w14:paraId="090F0DE3">
            <w:pPr>
              <w:pStyle w:val="15"/>
              <w:spacing w:before="62" w:line="223" w:lineRule="auto"/>
              <w:ind w:left="113" w:right="98"/>
            </w:pPr>
            <w:r>
              <w:rPr>
                <w:b/>
                <w:bCs/>
              </w:rPr>
              <w:t xml:space="preserve">6.    Требования    к  </w:t>
            </w:r>
            <w:r>
              <w:rPr>
                <w:b/>
                <w:bCs/>
                <w:spacing w:val="-1"/>
              </w:rPr>
              <w:t xml:space="preserve">   квалификации    поставщиков</w:t>
            </w:r>
            <w:r>
              <w:rPr>
                <w:b/>
                <w:bCs/>
              </w:rPr>
              <w:t xml:space="preserve"> (квалификационный отбор после подач</w:t>
            </w:r>
            <w:r>
              <w:rPr>
                <w:b/>
                <w:bCs/>
                <w:spacing w:val="-1"/>
              </w:rPr>
              <w:t>и заявки)</w:t>
            </w:r>
            <w:r>
              <w:rPr>
                <w:spacing w:val="-1"/>
              </w:rPr>
              <w:t>:</w:t>
            </w:r>
          </w:p>
        </w:tc>
      </w:tr>
      <w:tr w14:paraId="71C58F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3936" w:type="dxa"/>
            <w:vAlign w:val="top"/>
          </w:tcPr>
          <w:p w14:paraId="31917EDA">
            <w:pPr>
              <w:spacing w:before="39" w:line="242" w:lineRule="auto"/>
              <w:ind w:left="114" w:right="106"/>
              <w:rPr>
                <w:rFonts w:ascii="楷体" w:hAnsi="楷体" w:eastAsia="楷体" w:cs="楷体"/>
                <w:sz w:val="24"/>
                <w:szCs w:val="24"/>
              </w:rPr>
            </w:pPr>
            <w:r>
              <w:rPr>
                <w:rFonts w:ascii="楷体" w:hAnsi="楷体" w:eastAsia="楷体" w:cs="楷体"/>
                <w:spacing w:val="6"/>
                <w:sz w:val="24"/>
                <w:szCs w:val="24"/>
              </w:rPr>
              <w:t>6.1 供应商具有哈萨克斯坦共和国</w:t>
            </w:r>
            <w:r>
              <w:rPr>
                <w:rFonts w:ascii="楷体" w:hAnsi="楷体" w:eastAsia="楷体" w:cs="楷体"/>
                <w:spacing w:val="-1"/>
                <w:sz w:val="24"/>
                <w:szCs w:val="24"/>
              </w:rPr>
              <w:t>政府颁发的法人登记证明。</w:t>
            </w:r>
          </w:p>
        </w:tc>
        <w:tc>
          <w:tcPr>
            <w:tcW w:w="5922" w:type="dxa"/>
            <w:vAlign w:val="top"/>
          </w:tcPr>
          <w:p w14:paraId="5F63C317">
            <w:pPr>
              <w:pStyle w:val="15"/>
              <w:spacing w:before="64" w:line="220" w:lineRule="auto"/>
              <w:ind w:left="107" w:right="91" w:firstLine="6"/>
              <w:jc w:val="both"/>
            </w:pPr>
            <w:r>
              <w:t>6.1    Поставщик     должен    иметь     свидете</w:t>
            </w:r>
            <w:r>
              <w:rPr>
                <w:spacing w:val="-1"/>
              </w:rPr>
              <w:t>льство    о</w:t>
            </w:r>
            <w:r>
              <w:t xml:space="preserve"> государственной</w:t>
            </w:r>
            <w:r>
              <w:rPr>
                <w:spacing w:val="18"/>
              </w:rPr>
              <w:t xml:space="preserve">   </w:t>
            </w:r>
            <w:r>
              <w:t>регистрации</w:t>
            </w:r>
            <w:r>
              <w:rPr>
                <w:spacing w:val="19"/>
                <w:w w:val="101"/>
              </w:rPr>
              <w:t xml:space="preserve">   </w:t>
            </w:r>
            <w:r>
              <w:t>юридическ</w:t>
            </w:r>
            <w:r>
              <w:rPr>
                <w:spacing w:val="-1"/>
              </w:rPr>
              <w:t>ого</w:t>
            </w:r>
            <w:r>
              <w:rPr>
                <w:spacing w:val="18"/>
              </w:rPr>
              <w:t xml:space="preserve">   </w:t>
            </w:r>
            <w:r>
              <w:rPr>
                <w:spacing w:val="-1"/>
              </w:rPr>
              <w:t>лица,</w:t>
            </w:r>
            <w:r>
              <w:rPr>
                <w:spacing w:val="1"/>
              </w:rPr>
              <w:t xml:space="preserve"> </w:t>
            </w:r>
            <w:r>
              <w:t>выданное Правительством Республики Каза</w:t>
            </w:r>
            <w:r>
              <w:rPr>
                <w:spacing w:val="-1"/>
              </w:rPr>
              <w:t>хстан</w:t>
            </w:r>
            <w:r>
              <w:rPr>
                <w:spacing w:val="-42"/>
              </w:rPr>
              <w:t xml:space="preserve"> </w:t>
            </w:r>
            <w:r>
              <w:rPr>
                <w:spacing w:val="-1"/>
              </w:rPr>
              <w:t>.</w:t>
            </w:r>
          </w:p>
        </w:tc>
      </w:tr>
      <w:tr w14:paraId="2B2C9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3936" w:type="dxa"/>
            <w:vAlign w:val="top"/>
          </w:tcPr>
          <w:p w14:paraId="4C2AD189">
            <w:pPr>
              <w:spacing w:before="38" w:line="228" w:lineRule="auto"/>
              <w:ind w:left="115" w:right="106"/>
              <w:jc w:val="both"/>
              <w:rPr>
                <w:rFonts w:ascii="楷体" w:hAnsi="楷体" w:eastAsia="楷体" w:cs="楷体"/>
                <w:sz w:val="24"/>
                <w:szCs w:val="24"/>
              </w:rPr>
            </w:pPr>
            <w:r>
              <w:rPr>
                <w:rFonts w:ascii="楷体" w:hAnsi="楷体" w:eastAsia="楷体" w:cs="楷体"/>
                <w:spacing w:val="6"/>
                <w:sz w:val="24"/>
                <w:szCs w:val="24"/>
              </w:rPr>
              <w:t>6.2 供应商应具有</w:t>
            </w:r>
            <w:r>
              <w:rPr>
                <w:rFonts w:hint="eastAsia" w:ascii="楷体" w:hAnsi="楷体" w:eastAsia="楷体" w:cs="楷体"/>
                <w:spacing w:val="6"/>
                <w:sz w:val="24"/>
                <w:szCs w:val="24"/>
                <w:lang w:eastAsia="zh-CN"/>
              </w:rPr>
              <w:t>中国或哈萨克斯坦政府部门颁发的施工类</w:t>
            </w:r>
            <w:r>
              <w:rPr>
                <w:rFonts w:ascii="楷体" w:hAnsi="楷体" w:eastAsia="楷体" w:cs="楷体"/>
                <w:spacing w:val="7"/>
                <w:sz w:val="24"/>
                <w:szCs w:val="24"/>
              </w:rPr>
              <w:t>二级及以上资质</w:t>
            </w:r>
            <w:r>
              <w:rPr>
                <w:rFonts w:ascii="楷体" w:hAnsi="楷体" w:eastAsia="楷体" w:cs="楷体"/>
                <w:spacing w:val="-4"/>
                <w:sz w:val="24"/>
                <w:szCs w:val="24"/>
              </w:rPr>
              <w:t>等级。</w:t>
            </w:r>
          </w:p>
        </w:tc>
        <w:tc>
          <w:tcPr>
            <w:tcW w:w="5922" w:type="dxa"/>
            <w:vAlign w:val="top"/>
          </w:tcPr>
          <w:p w14:paraId="7B2DDDF7">
            <w:pPr>
              <w:pStyle w:val="15"/>
              <w:spacing w:before="58" w:line="231" w:lineRule="auto"/>
              <w:ind w:left="107" w:right="88" w:firstLine="6"/>
              <w:jc w:val="both"/>
            </w:pPr>
            <w:r>
              <w:rPr>
                <w:spacing w:val="-1"/>
              </w:rPr>
              <w:t>6.2</w:t>
            </w:r>
            <w:r>
              <w:rPr>
                <w:spacing w:val="47"/>
              </w:rPr>
              <w:t xml:space="preserve"> </w:t>
            </w:r>
            <w:r>
              <w:rPr>
                <w:rFonts w:hint="eastAsia"/>
                <w:spacing w:val="47"/>
              </w:rPr>
              <w:t>Поставщики должны иметь выданный правительством сертификат строительной квалификации класса II или выше.</w:t>
            </w:r>
          </w:p>
        </w:tc>
      </w:tr>
      <w:tr w14:paraId="5CB40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9" w:hRule="atLeast"/>
        </w:trPr>
        <w:tc>
          <w:tcPr>
            <w:tcW w:w="3936" w:type="dxa"/>
            <w:vAlign w:val="top"/>
          </w:tcPr>
          <w:p w14:paraId="526C5611">
            <w:pPr>
              <w:spacing w:before="42" w:line="239" w:lineRule="auto"/>
              <w:ind w:left="110" w:right="106" w:firstLine="4"/>
              <w:rPr>
                <w:rFonts w:ascii="楷体" w:hAnsi="楷体" w:eastAsia="楷体" w:cs="楷体"/>
                <w:sz w:val="24"/>
                <w:szCs w:val="24"/>
              </w:rPr>
            </w:pPr>
            <w:r>
              <w:rPr>
                <w:rFonts w:ascii="楷体" w:hAnsi="楷体" w:eastAsia="楷体" w:cs="楷体"/>
                <w:spacing w:val="-5"/>
                <w:sz w:val="24"/>
                <w:szCs w:val="24"/>
              </w:rPr>
              <w:t xml:space="preserve">6.3 </w:t>
            </w:r>
            <w:r>
              <w:rPr>
                <w:rFonts w:ascii="楷体" w:hAnsi="楷体" w:eastAsia="楷体" w:cs="楷体"/>
                <w:spacing w:val="7"/>
                <w:sz w:val="24"/>
                <w:szCs w:val="24"/>
              </w:rPr>
              <w:t xml:space="preserve">供应商近 </w:t>
            </w:r>
            <w:r>
              <w:rPr>
                <w:rFonts w:hint="default" w:ascii="楷体" w:hAnsi="楷体" w:eastAsia="楷体" w:cs="楷体"/>
                <w:spacing w:val="7"/>
                <w:sz w:val="24"/>
                <w:szCs w:val="24"/>
                <w:lang w:val="en-US" w:eastAsia="zh-CN"/>
              </w:rPr>
              <w:t>10</w:t>
            </w:r>
            <w:r>
              <w:rPr>
                <w:rFonts w:ascii="楷体" w:hAnsi="楷体" w:eastAsia="楷体" w:cs="楷体"/>
                <w:spacing w:val="7"/>
                <w:sz w:val="24"/>
                <w:szCs w:val="24"/>
              </w:rPr>
              <w:t xml:space="preserve"> 年（ 20</w:t>
            </w:r>
            <w:r>
              <w:rPr>
                <w:rFonts w:hint="default" w:ascii="楷体" w:hAnsi="楷体" w:eastAsia="楷体" w:cs="楷体"/>
                <w:spacing w:val="7"/>
                <w:sz w:val="24"/>
                <w:szCs w:val="24"/>
                <w:lang w:val="en-US" w:eastAsia="zh-CN"/>
              </w:rPr>
              <w:t>16</w:t>
            </w:r>
            <w:r>
              <w:rPr>
                <w:rFonts w:ascii="楷体" w:hAnsi="楷体" w:eastAsia="楷体" w:cs="楷体"/>
                <w:spacing w:val="7"/>
                <w:sz w:val="24"/>
                <w:szCs w:val="24"/>
              </w:rPr>
              <w:t>年1月1日—响应截止日期）承担过至少</w:t>
            </w:r>
            <w:r>
              <w:rPr>
                <w:rFonts w:hint="default" w:ascii="楷体" w:hAnsi="楷体" w:eastAsia="楷体" w:cs="楷体"/>
                <w:spacing w:val="7"/>
                <w:sz w:val="24"/>
                <w:szCs w:val="24"/>
                <w:lang w:val="en-US" w:eastAsia="zh-CN"/>
              </w:rPr>
              <w:t>二</w:t>
            </w:r>
            <w:r>
              <w:rPr>
                <w:rFonts w:ascii="楷体" w:hAnsi="楷体" w:eastAsia="楷体" w:cs="楷体"/>
                <w:spacing w:val="7"/>
                <w:sz w:val="24"/>
                <w:szCs w:val="24"/>
              </w:rPr>
              <w:t>项</w:t>
            </w:r>
            <w:r>
              <w:rPr>
                <w:rFonts w:hint="default" w:ascii="楷体" w:hAnsi="楷体" w:eastAsia="楷体" w:cs="楷体"/>
                <w:spacing w:val="7"/>
                <w:sz w:val="24"/>
                <w:szCs w:val="24"/>
                <w:highlight w:val="none"/>
                <w:lang w:val="en-US" w:eastAsia="zh-CN"/>
              </w:rPr>
              <w:t>临建工程或建筑</w:t>
            </w:r>
            <w:r>
              <w:rPr>
                <w:rFonts w:ascii="楷体" w:hAnsi="楷体" w:eastAsia="楷体" w:cs="楷体"/>
                <w:spacing w:val="7"/>
                <w:sz w:val="24"/>
                <w:szCs w:val="24"/>
              </w:rPr>
              <w:t>工程</w:t>
            </w:r>
            <w:r>
              <w:rPr>
                <w:rFonts w:hint="default" w:ascii="楷体" w:hAnsi="楷体" w:eastAsia="楷体" w:cs="楷体"/>
                <w:spacing w:val="7"/>
                <w:sz w:val="24"/>
                <w:szCs w:val="24"/>
                <w:lang w:val="en-US" w:eastAsia="zh-CN"/>
              </w:rPr>
              <w:t>完工</w:t>
            </w:r>
            <w:r>
              <w:rPr>
                <w:rFonts w:ascii="楷体" w:hAnsi="楷体" w:eastAsia="楷体" w:cs="楷体"/>
                <w:spacing w:val="7"/>
                <w:sz w:val="24"/>
                <w:szCs w:val="24"/>
              </w:rPr>
              <w:t>业绩。所有响应业绩均应</w:t>
            </w:r>
            <w:r>
              <w:rPr>
                <w:rFonts w:ascii="楷体" w:hAnsi="楷体" w:eastAsia="楷体" w:cs="楷体"/>
                <w:spacing w:val="4"/>
                <w:sz w:val="24"/>
                <w:szCs w:val="24"/>
              </w:rPr>
              <w:t>提供以下有效的相关证明性材料：</w:t>
            </w:r>
            <w:r>
              <w:rPr>
                <w:rFonts w:ascii="楷体" w:hAnsi="楷体" w:eastAsia="楷体" w:cs="楷体"/>
                <w:spacing w:val="7"/>
                <w:sz w:val="24"/>
                <w:szCs w:val="24"/>
              </w:rPr>
              <w:t>合同扫描件、合同完工单或其他完</w:t>
            </w:r>
            <w:r>
              <w:rPr>
                <w:rFonts w:ascii="楷体" w:hAnsi="楷体" w:eastAsia="楷体" w:cs="楷体"/>
                <w:spacing w:val="-2"/>
                <w:sz w:val="24"/>
                <w:szCs w:val="24"/>
              </w:rPr>
              <w:t>工证明文件。</w:t>
            </w:r>
          </w:p>
        </w:tc>
        <w:tc>
          <w:tcPr>
            <w:tcW w:w="5922" w:type="dxa"/>
            <w:vAlign w:val="top"/>
          </w:tcPr>
          <w:p w14:paraId="6BE8395B">
            <w:pPr>
              <w:pStyle w:val="15"/>
              <w:spacing w:before="61" w:line="232" w:lineRule="auto"/>
              <w:ind w:left="107" w:right="87" w:firstLine="7"/>
              <w:jc w:val="both"/>
            </w:pPr>
            <w:r>
              <w:rPr>
                <w:spacing w:val="-1"/>
              </w:rPr>
              <w:t xml:space="preserve">6.3    </w:t>
            </w:r>
            <w:r>
              <w:rPr>
                <w:rFonts w:hint="eastAsia"/>
                <w:spacing w:val="-1"/>
              </w:rPr>
              <w:t>Поставщик должен иметь за последние 10 лет (с 1 января 2016 года по дату окончания срока подачи заявки) опыт выполнения не менее двух проектов временных или постоянных строительных объектов. Для подтверждения всех указанных проектов необходимо предоставить следующие действительные документы:</w:t>
            </w:r>
            <w:r>
              <w:rPr>
                <w:spacing w:val="-1"/>
              </w:rPr>
              <w:t>скан-копию</w:t>
            </w:r>
            <w:r>
              <w:rPr>
                <w:spacing w:val="22"/>
              </w:rPr>
              <w:t xml:space="preserve">  </w:t>
            </w:r>
            <w:r>
              <w:rPr>
                <w:spacing w:val="-1"/>
              </w:rPr>
              <w:t>договора,</w:t>
            </w:r>
            <w:r>
              <w:rPr>
                <w:spacing w:val="24"/>
                <w:w w:val="101"/>
              </w:rPr>
              <w:t xml:space="preserve">  </w:t>
            </w:r>
            <w:r>
              <w:rPr>
                <w:spacing w:val="-1"/>
              </w:rPr>
              <w:t>акт</w:t>
            </w:r>
            <w:r>
              <w:rPr>
                <w:spacing w:val="25"/>
              </w:rPr>
              <w:t xml:space="preserve">  </w:t>
            </w:r>
            <w:r>
              <w:rPr>
                <w:spacing w:val="-1"/>
              </w:rPr>
              <w:t>о</w:t>
            </w:r>
            <w:r>
              <w:rPr>
                <w:spacing w:val="24"/>
              </w:rPr>
              <w:t xml:space="preserve">  </w:t>
            </w:r>
            <w:r>
              <w:rPr>
                <w:spacing w:val="-1"/>
              </w:rPr>
              <w:t>приемке</w:t>
            </w:r>
            <w:r>
              <w:rPr>
                <w:spacing w:val="24"/>
              </w:rPr>
              <w:t xml:space="preserve">  </w:t>
            </w:r>
            <w:r>
              <w:rPr>
                <w:spacing w:val="-1"/>
              </w:rPr>
              <w:t>выполненных</w:t>
            </w:r>
            <w:r>
              <w:t xml:space="preserve"> работ</w:t>
            </w:r>
            <w:r>
              <w:rPr>
                <w:spacing w:val="11"/>
              </w:rPr>
              <w:t xml:space="preserve">     </w:t>
            </w:r>
            <w:r>
              <w:t>или</w:t>
            </w:r>
            <w:r>
              <w:rPr>
                <w:spacing w:val="11"/>
              </w:rPr>
              <w:t xml:space="preserve">     </w:t>
            </w:r>
            <w:r>
              <w:t>иной</w:t>
            </w:r>
            <w:r>
              <w:rPr>
                <w:spacing w:val="10"/>
              </w:rPr>
              <w:t xml:space="preserve">     </w:t>
            </w:r>
            <w:r>
              <w:t>докумен</w:t>
            </w:r>
            <w:r>
              <w:rPr>
                <w:spacing w:val="-1"/>
              </w:rPr>
              <w:t>т,</w:t>
            </w:r>
            <w:r>
              <w:rPr>
                <w:spacing w:val="11"/>
              </w:rPr>
              <w:t xml:space="preserve">     </w:t>
            </w:r>
            <w:r>
              <w:rPr>
                <w:spacing w:val="-1"/>
              </w:rPr>
              <w:t>подтверждающий</w:t>
            </w:r>
            <w:r>
              <w:rPr>
                <w:spacing w:val="1"/>
              </w:rPr>
              <w:t xml:space="preserve"> </w:t>
            </w:r>
            <w:r>
              <w:rPr>
                <w:spacing w:val="-1"/>
              </w:rPr>
              <w:t>завершение работ</w:t>
            </w:r>
            <w:r>
              <w:rPr>
                <w:spacing w:val="-28"/>
              </w:rPr>
              <w:t xml:space="preserve"> </w:t>
            </w:r>
            <w:r>
              <w:rPr>
                <w:spacing w:val="-1"/>
              </w:rPr>
              <w:t>.</w:t>
            </w:r>
          </w:p>
        </w:tc>
      </w:tr>
    </w:tbl>
    <w:tbl>
      <w:tblPr>
        <w:tblStyle w:val="14"/>
        <w:tblpPr w:leftFromText="180" w:rightFromText="180" w:vertAnchor="text" w:horzAnchor="page" w:tblpX="1011" w:tblpY="11"/>
        <w:tblOverlap w:val="never"/>
        <w:tblW w:w="98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36"/>
        <w:gridCol w:w="5922"/>
      </w:tblGrid>
      <w:tr w14:paraId="2B8D38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trPr>
        <w:tc>
          <w:tcPr>
            <w:tcW w:w="3936" w:type="dxa"/>
            <w:vAlign w:val="top"/>
          </w:tcPr>
          <w:p w14:paraId="74EBF452">
            <w:pPr>
              <w:spacing w:before="37" w:line="231" w:lineRule="auto"/>
              <w:ind w:left="120" w:right="106" w:hanging="5"/>
              <w:jc w:val="both"/>
              <w:rPr>
                <w:rFonts w:ascii="楷体" w:hAnsi="楷体" w:eastAsia="楷体" w:cs="楷体"/>
                <w:sz w:val="24"/>
                <w:szCs w:val="24"/>
              </w:rPr>
            </w:pPr>
            <w:r>
              <w:rPr>
                <w:rFonts w:ascii="楷体" w:hAnsi="楷体" w:eastAsia="楷体" w:cs="楷体"/>
                <w:spacing w:val="6"/>
                <w:sz w:val="24"/>
                <w:szCs w:val="24"/>
              </w:rPr>
              <w:t>6.4 供应商未被列入哈萨克斯坦信</w:t>
            </w:r>
            <w:r>
              <w:rPr>
                <w:rFonts w:ascii="楷体" w:hAnsi="楷体" w:eastAsia="楷体" w:cs="楷体"/>
                <w:spacing w:val="3"/>
                <w:sz w:val="24"/>
                <w:szCs w:val="24"/>
              </w:rPr>
              <w:t>用黑名单、金融黑名单、</w:t>
            </w:r>
            <w:r>
              <w:rPr>
                <w:rFonts w:ascii="楷体" w:hAnsi="楷体" w:eastAsia="楷体" w:cs="楷体"/>
                <w:spacing w:val="-63"/>
                <w:sz w:val="24"/>
                <w:szCs w:val="24"/>
              </w:rPr>
              <w:t xml:space="preserve"> </w:t>
            </w:r>
            <w:r>
              <w:rPr>
                <w:rFonts w:ascii="楷体" w:hAnsi="楷体" w:eastAsia="楷体" w:cs="楷体"/>
                <w:spacing w:val="3"/>
                <w:sz w:val="24"/>
                <w:szCs w:val="24"/>
              </w:rPr>
              <w:t>司法黑名</w:t>
            </w:r>
            <w:r>
              <w:rPr>
                <w:rFonts w:ascii="楷体" w:hAnsi="楷体" w:eastAsia="楷体" w:cs="楷体"/>
                <w:spacing w:val="6"/>
                <w:sz w:val="24"/>
                <w:szCs w:val="24"/>
              </w:rPr>
              <w:t>单、税务黑名单等影响本项目执行</w:t>
            </w:r>
            <w:r>
              <w:rPr>
                <w:rFonts w:ascii="楷体" w:hAnsi="楷体" w:eastAsia="楷体" w:cs="楷体"/>
                <w:spacing w:val="-4"/>
                <w:sz w:val="24"/>
                <w:szCs w:val="24"/>
              </w:rPr>
              <w:t>的情况。</w:t>
            </w:r>
          </w:p>
        </w:tc>
        <w:tc>
          <w:tcPr>
            <w:tcW w:w="5922" w:type="dxa"/>
            <w:vAlign w:val="top"/>
          </w:tcPr>
          <w:p w14:paraId="1C3C21C1">
            <w:pPr>
              <w:pStyle w:val="15"/>
              <w:spacing w:before="56" w:line="236" w:lineRule="auto"/>
              <w:ind w:left="109" w:right="88" w:firstLine="5"/>
              <w:jc w:val="both"/>
            </w:pPr>
            <w:r>
              <w:t>6.4   Поставщик    не   до</w:t>
            </w:r>
            <w:r>
              <w:rPr>
                <w:spacing w:val="-1"/>
              </w:rPr>
              <w:t>лжен    находиться   в    чёрных</w:t>
            </w:r>
            <w:r>
              <w:t xml:space="preserve"> </w:t>
            </w:r>
            <w:r>
              <w:rPr>
                <w:spacing w:val="-1"/>
              </w:rPr>
              <w:t>списках</w:t>
            </w:r>
            <w:r>
              <w:rPr>
                <w:spacing w:val="62"/>
                <w:w w:val="101"/>
              </w:rPr>
              <w:t xml:space="preserve"> </w:t>
            </w:r>
            <w:r>
              <w:rPr>
                <w:spacing w:val="-1"/>
              </w:rPr>
              <w:t>Республики</w:t>
            </w:r>
            <w:r>
              <w:rPr>
                <w:spacing w:val="49"/>
              </w:rPr>
              <w:t xml:space="preserve"> </w:t>
            </w:r>
            <w:r>
              <w:rPr>
                <w:spacing w:val="-1"/>
              </w:rPr>
              <w:t>Казахстан,</w:t>
            </w:r>
            <w:r>
              <w:rPr>
                <w:spacing w:val="44"/>
                <w:w w:val="101"/>
              </w:rPr>
              <w:t xml:space="preserve"> </w:t>
            </w:r>
            <w:r>
              <w:rPr>
                <w:spacing w:val="-1"/>
              </w:rPr>
              <w:t>таких</w:t>
            </w:r>
            <w:r>
              <w:rPr>
                <w:spacing w:val="48"/>
                <w:w w:val="101"/>
              </w:rPr>
              <w:t xml:space="preserve"> </w:t>
            </w:r>
            <w:r>
              <w:rPr>
                <w:spacing w:val="-1"/>
              </w:rPr>
              <w:t>как</w:t>
            </w:r>
            <w:r>
              <w:rPr>
                <w:spacing w:val="47"/>
              </w:rPr>
              <w:t xml:space="preserve"> </w:t>
            </w:r>
            <w:r>
              <w:rPr>
                <w:spacing w:val="-1"/>
              </w:rPr>
              <w:t>кредитный,</w:t>
            </w:r>
            <w:r>
              <w:t xml:space="preserve"> </w:t>
            </w:r>
            <w:r>
              <w:rPr>
                <w:spacing w:val="-1"/>
              </w:rPr>
              <w:t>финансовый,</w:t>
            </w:r>
            <w:r>
              <w:rPr>
                <w:spacing w:val="54"/>
                <w:w w:val="101"/>
              </w:rPr>
              <w:t xml:space="preserve"> </w:t>
            </w:r>
            <w:r>
              <w:rPr>
                <w:spacing w:val="-1"/>
              </w:rPr>
              <w:t>судебный,</w:t>
            </w:r>
            <w:r>
              <w:rPr>
                <w:spacing w:val="41"/>
              </w:rPr>
              <w:t xml:space="preserve"> </w:t>
            </w:r>
            <w:r>
              <w:rPr>
                <w:spacing w:val="-1"/>
              </w:rPr>
              <w:t>налоговый</w:t>
            </w:r>
            <w:r>
              <w:rPr>
                <w:spacing w:val="42"/>
                <w:w w:val="101"/>
              </w:rPr>
              <w:t xml:space="preserve"> </w:t>
            </w:r>
            <w:r>
              <w:rPr>
                <w:spacing w:val="-1"/>
              </w:rPr>
              <w:t>и</w:t>
            </w:r>
            <w:r>
              <w:rPr>
                <w:spacing w:val="40"/>
                <w:w w:val="101"/>
              </w:rPr>
              <w:t xml:space="preserve"> </w:t>
            </w:r>
            <w:r>
              <w:rPr>
                <w:spacing w:val="-1"/>
              </w:rPr>
              <w:t>других,</w:t>
            </w:r>
            <w:r>
              <w:rPr>
                <w:spacing w:val="41"/>
              </w:rPr>
              <w:t xml:space="preserve"> </w:t>
            </w:r>
            <w:r>
              <w:rPr>
                <w:spacing w:val="-1"/>
              </w:rPr>
              <w:t>которые</w:t>
            </w:r>
            <w:r>
              <w:t xml:space="preserve"> могут повлиять на реализацию данного пр</w:t>
            </w:r>
            <w:r>
              <w:rPr>
                <w:spacing w:val="-1"/>
              </w:rPr>
              <w:t>оекта</w:t>
            </w:r>
            <w:r>
              <w:rPr>
                <w:spacing w:val="-44"/>
              </w:rPr>
              <w:t xml:space="preserve"> </w:t>
            </w:r>
            <w:r>
              <w:rPr>
                <w:spacing w:val="-1"/>
              </w:rPr>
              <w:t>.</w:t>
            </w:r>
          </w:p>
        </w:tc>
      </w:tr>
      <w:tr w14:paraId="29ACE7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3" w:hRule="atLeast"/>
        </w:trPr>
        <w:tc>
          <w:tcPr>
            <w:tcW w:w="3936" w:type="dxa"/>
            <w:vAlign w:val="top"/>
          </w:tcPr>
          <w:p w14:paraId="1EE93DF9">
            <w:pPr>
              <w:spacing w:before="35"/>
              <w:ind w:left="111" w:right="106" w:firstLine="3"/>
              <w:rPr>
                <w:rFonts w:ascii="楷体" w:hAnsi="楷体" w:eastAsia="楷体" w:cs="楷体"/>
                <w:sz w:val="24"/>
                <w:szCs w:val="24"/>
              </w:rPr>
            </w:pPr>
            <w:r>
              <w:rPr>
                <w:rFonts w:ascii="楷体" w:hAnsi="楷体" w:eastAsia="楷体" w:cs="楷体"/>
                <w:spacing w:val="6"/>
                <w:sz w:val="24"/>
                <w:szCs w:val="24"/>
              </w:rPr>
              <w:t>6.5 供应商与采购人存在利害关系</w:t>
            </w:r>
            <w:r>
              <w:rPr>
                <w:rFonts w:ascii="楷体" w:hAnsi="楷体" w:eastAsia="楷体" w:cs="楷体"/>
                <w:spacing w:val="7"/>
                <w:sz w:val="24"/>
                <w:szCs w:val="24"/>
              </w:rPr>
              <w:t>可能影响采购公正性的法人、其他组织或者个人，不得参加响应。单位负责人为同一人或者存在控股、管理关系的不同单位，不得参加同一标段响应或者未划分标段的同一</w:t>
            </w:r>
            <w:r>
              <w:rPr>
                <w:rFonts w:ascii="楷体" w:hAnsi="楷体" w:eastAsia="楷体" w:cs="楷体"/>
                <w:spacing w:val="-1"/>
                <w:sz w:val="24"/>
                <w:szCs w:val="24"/>
              </w:rPr>
              <w:t>采购项目响应。</w:t>
            </w:r>
          </w:p>
        </w:tc>
        <w:tc>
          <w:tcPr>
            <w:tcW w:w="5922" w:type="dxa"/>
            <w:vAlign w:val="top"/>
          </w:tcPr>
          <w:p w14:paraId="4740808B">
            <w:pPr>
              <w:pStyle w:val="15"/>
              <w:spacing w:before="85" w:line="279" w:lineRule="auto"/>
              <w:ind w:left="103" w:right="88" w:firstLine="10"/>
              <w:jc w:val="both"/>
            </w:pPr>
            <w:r>
              <w:t>6.5</w:t>
            </w:r>
            <w:r>
              <w:rPr>
                <w:spacing w:val="18"/>
              </w:rPr>
              <w:t xml:space="preserve">   </w:t>
            </w:r>
            <w:r>
              <w:t>Юридические   лица,    другие    организации   или физические  лица,</w:t>
            </w:r>
            <w:r>
              <w:rPr>
                <w:spacing w:val="14"/>
              </w:rPr>
              <w:t xml:space="preserve">  </w:t>
            </w:r>
            <w:r>
              <w:t>имеющие</w:t>
            </w:r>
            <w:r>
              <w:rPr>
                <w:spacing w:val="13"/>
              </w:rPr>
              <w:t xml:space="preserve">  </w:t>
            </w:r>
            <w:r>
              <w:t>конфликты</w:t>
            </w:r>
            <w:r>
              <w:rPr>
                <w:spacing w:val="14"/>
              </w:rPr>
              <w:t xml:space="preserve">  </w:t>
            </w:r>
            <w:r>
              <w:t>интере</w:t>
            </w:r>
            <w:r>
              <w:rPr>
                <w:spacing w:val="-1"/>
              </w:rPr>
              <w:t>сов</w:t>
            </w:r>
            <w:r>
              <w:rPr>
                <w:spacing w:val="15"/>
                <w:w w:val="101"/>
              </w:rPr>
              <w:t xml:space="preserve">  </w:t>
            </w:r>
            <w:r>
              <w:rPr>
                <w:spacing w:val="-1"/>
              </w:rPr>
              <w:t>с</w:t>
            </w:r>
            <w:r>
              <w:t xml:space="preserve"> </w:t>
            </w:r>
            <w:r>
              <w:rPr>
                <w:spacing w:val="-1"/>
              </w:rPr>
              <w:t>закупающей</w:t>
            </w:r>
            <w:r>
              <w:rPr>
                <w:spacing w:val="30"/>
                <w:w w:val="101"/>
              </w:rPr>
              <w:t xml:space="preserve">  </w:t>
            </w:r>
            <w:r>
              <w:rPr>
                <w:spacing w:val="-1"/>
              </w:rPr>
              <w:t>стороной,</w:t>
            </w:r>
            <w:r>
              <w:rPr>
                <w:spacing w:val="25"/>
              </w:rPr>
              <w:t xml:space="preserve">  </w:t>
            </w:r>
            <w:r>
              <w:rPr>
                <w:spacing w:val="-1"/>
              </w:rPr>
              <w:t>которые</w:t>
            </w:r>
            <w:r>
              <w:rPr>
                <w:spacing w:val="25"/>
                <w:w w:val="101"/>
              </w:rPr>
              <w:t xml:space="preserve">  </w:t>
            </w:r>
            <w:r>
              <w:rPr>
                <w:spacing w:val="-1"/>
              </w:rPr>
              <w:t>могут</w:t>
            </w:r>
            <w:r>
              <w:rPr>
                <w:spacing w:val="28"/>
              </w:rPr>
              <w:t xml:space="preserve">  </w:t>
            </w:r>
            <w:r>
              <w:rPr>
                <w:spacing w:val="-1"/>
              </w:rPr>
              <w:t>повлиять</w:t>
            </w:r>
            <w:r>
              <w:rPr>
                <w:spacing w:val="25"/>
              </w:rPr>
              <w:t xml:space="preserve">  </w:t>
            </w:r>
            <w:r>
              <w:rPr>
                <w:spacing w:val="-1"/>
              </w:rPr>
              <w:t>на</w:t>
            </w:r>
            <w:r>
              <w:t xml:space="preserve"> </w:t>
            </w:r>
            <w:r>
              <w:rPr>
                <w:spacing w:val="-1"/>
              </w:rPr>
              <w:t>объективность</w:t>
            </w:r>
            <w:r>
              <w:rPr>
                <w:spacing w:val="19"/>
                <w:w w:val="101"/>
              </w:rPr>
              <w:t xml:space="preserve">  </w:t>
            </w:r>
            <w:r>
              <w:rPr>
                <w:spacing w:val="-1"/>
              </w:rPr>
              <w:t>закупки,</w:t>
            </w:r>
            <w:r>
              <w:rPr>
                <w:spacing w:val="17"/>
              </w:rPr>
              <w:t xml:space="preserve">  </w:t>
            </w:r>
            <w:r>
              <w:rPr>
                <w:spacing w:val="-1"/>
              </w:rPr>
              <w:t>не</w:t>
            </w:r>
            <w:r>
              <w:rPr>
                <w:spacing w:val="15"/>
                <w:w w:val="101"/>
              </w:rPr>
              <w:t xml:space="preserve">  </w:t>
            </w:r>
            <w:r>
              <w:rPr>
                <w:spacing w:val="-1"/>
              </w:rPr>
              <w:t>допускаются</w:t>
            </w:r>
            <w:r>
              <w:rPr>
                <w:spacing w:val="18"/>
              </w:rPr>
              <w:t xml:space="preserve">  </w:t>
            </w:r>
            <w:r>
              <w:rPr>
                <w:spacing w:val="-1"/>
              </w:rPr>
              <w:t>к</w:t>
            </w:r>
            <w:r>
              <w:rPr>
                <w:spacing w:val="16"/>
              </w:rPr>
              <w:t xml:space="preserve">  </w:t>
            </w:r>
            <w:r>
              <w:rPr>
                <w:spacing w:val="-1"/>
              </w:rPr>
              <w:t>участию</w:t>
            </w:r>
            <w:r>
              <w:rPr>
                <w:spacing w:val="-45"/>
              </w:rPr>
              <w:t xml:space="preserve"> </w:t>
            </w:r>
            <w:r>
              <w:rPr>
                <w:spacing w:val="-1"/>
              </w:rPr>
              <w:t>.</w:t>
            </w:r>
            <w:r>
              <w:t xml:space="preserve"> Юридические   лица,</w:t>
            </w:r>
            <w:r>
              <w:rPr>
                <w:spacing w:val="8"/>
              </w:rPr>
              <w:t xml:space="preserve">   </w:t>
            </w:r>
            <w:r>
              <w:t>имеющие</w:t>
            </w:r>
            <w:r>
              <w:rPr>
                <w:spacing w:val="10"/>
              </w:rPr>
              <w:t xml:space="preserve">   </w:t>
            </w:r>
            <w:r>
              <w:t>одного</w:t>
            </w:r>
            <w:r>
              <w:rPr>
                <w:spacing w:val="8"/>
              </w:rPr>
              <w:t xml:space="preserve">   </w:t>
            </w:r>
            <w:r>
              <w:t>и</w:t>
            </w:r>
            <w:r>
              <w:rPr>
                <w:spacing w:val="8"/>
              </w:rPr>
              <w:t xml:space="preserve">   </w:t>
            </w:r>
            <w:r>
              <w:t>того</w:t>
            </w:r>
            <w:r>
              <w:rPr>
                <w:spacing w:val="8"/>
              </w:rPr>
              <w:t xml:space="preserve">   </w:t>
            </w:r>
            <w:r>
              <w:t>же руководителя,    либо</w:t>
            </w:r>
            <w:r>
              <w:rPr>
                <w:spacing w:val="9"/>
              </w:rPr>
              <w:t xml:space="preserve">    </w:t>
            </w:r>
            <w:r>
              <w:t>находящиеся     в    отношениях контроля</w:t>
            </w:r>
            <w:r>
              <w:rPr>
                <w:spacing w:val="20"/>
              </w:rPr>
              <w:t xml:space="preserve"> </w:t>
            </w:r>
            <w:r>
              <w:t>или управления,</w:t>
            </w:r>
            <w:r>
              <w:rPr>
                <w:spacing w:val="20"/>
              </w:rPr>
              <w:t xml:space="preserve"> </w:t>
            </w:r>
            <w:r>
              <w:t>не</w:t>
            </w:r>
            <w:r>
              <w:rPr>
                <w:spacing w:val="18"/>
                <w:w w:val="101"/>
              </w:rPr>
              <w:t xml:space="preserve"> </w:t>
            </w:r>
            <w:r>
              <w:t>могу</w:t>
            </w:r>
            <w:r>
              <w:rPr>
                <w:spacing w:val="-1"/>
              </w:rPr>
              <w:t>т</w:t>
            </w:r>
            <w:r>
              <w:rPr>
                <w:spacing w:val="20"/>
                <w:w w:val="101"/>
              </w:rPr>
              <w:t xml:space="preserve"> </w:t>
            </w:r>
            <w:r>
              <w:rPr>
                <w:spacing w:val="-1"/>
              </w:rPr>
              <w:t>подавать</w:t>
            </w:r>
            <w:r>
              <w:rPr>
                <w:spacing w:val="18"/>
              </w:rPr>
              <w:t xml:space="preserve"> </w:t>
            </w:r>
            <w:r>
              <w:rPr>
                <w:spacing w:val="-1"/>
              </w:rPr>
              <w:t>заявки</w:t>
            </w:r>
            <w:r>
              <w:rPr>
                <w:spacing w:val="18"/>
                <w:w w:val="101"/>
              </w:rPr>
              <w:t xml:space="preserve"> </w:t>
            </w:r>
            <w:r>
              <w:rPr>
                <w:spacing w:val="-1"/>
              </w:rPr>
              <w:t>на</w:t>
            </w:r>
            <w:r>
              <w:t xml:space="preserve"> </w:t>
            </w:r>
            <w:r>
              <w:rPr>
                <w:spacing w:val="-1"/>
              </w:rPr>
              <w:t>один</w:t>
            </w:r>
            <w:r>
              <w:rPr>
                <w:spacing w:val="35"/>
              </w:rPr>
              <w:t xml:space="preserve"> </w:t>
            </w:r>
            <w:r>
              <w:rPr>
                <w:spacing w:val="-1"/>
              </w:rPr>
              <w:t>и</w:t>
            </w:r>
            <w:r>
              <w:rPr>
                <w:spacing w:val="34"/>
              </w:rPr>
              <w:t xml:space="preserve"> </w:t>
            </w:r>
            <w:r>
              <w:rPr>
                <w:spacing w:val="-1"/>
              </w:rPr>
              <w:t>тот</w:t>
            </w:r>
            <w:r>
              <w:rPr>
                <w:spacing w:val="32"/>
              </w:rPr>
              <w:t xml:space="preserve"> </w:t>
            </w:r>
            <w:r>
              <w:rPr>
                <w:spacing w:val="-1"/>
              </w:rPr>
              <w:t>же</w:t>
            </w:r>
            <w:r>
              <w:rPr>
                <w:spacing w:val="32"/>
              </w:rPr>
              <w:t xml:space="preserve"> </w:t>
            </w:r>
            <w:r>
              <w:rPr>
                <w:spacing w:val="-1"/>
              </w:rPr>
              <w:t>лот</w:t>
            </w:r>
            <w:r>
              <w:rPr>
                <w:spacing w:val="37"/>
              </w:rPr>
              <w:t xml:space="preserve"> </w:t>
            </w:r>
            <w:r>
              <w:rPr>
                <w:spacing w:val="-1"/>
              </w:rPr>
              <w:t>или</w:t>
            </w:r>
            <w:r>
              <w:rPr>
                <w:spacing w:val="35"/>
                <w:w w:val="101"/>
              </w:rPr>
              <w:t xml:space="preserve"> </w:t>
            </w:r>
            <w:r>
              <w:rPr>
                <w:spacing w:val="-1"/>
              </w:rPr>
              <w:t>на</w:t>
            </w:r>
            <w:r>
              <w:rPr>
                <w:spacing w:val="38"/>
                <w:w w:val="101"/>
              </w:rPr>
              <w:t xml:space="preserve"> </w:t>
            </w:r>
            <w:r>
              <w:rPr>
                <w:spacing w:val="-1"/>
              </w:rPr>
              <w:t>одну</w:t>
            </w:r>
            <w:r>
              <w:rPr>
                <w:spacing w:val="34"/>
              </w:rPr>
              <w:t xml:space="preserve"> </w:t>
            </w:r>
            <w:r>
              <w:rPr>
                <w:spacing w:val="-1"/>
              </w:rPr>
              <w:t>и</w:t>
            </w:r>
            <w:r>
              <w:rPr>
                <w:spacing w:val="34"/>
              </w:rPr>
              <w:t xml:space="preserve"> </w:t>
            </w:r>
            <w:r>
              <w:rPr>
                <w:spacing w:val="-1"/>
              </w:rPr>
              <w:t>ту</w:t>
            </w:r>
            <w:r>
              <w:rPr>
                <w:spacing w:val="34"/>
              </w:rPr>
              <w:t xml:space="preserve"> </w:t>
            </w:r>
            <w:r>
              <w:rPr>
                <w:spacing w:val="-1"/>
              </w:rPr>
              <w:t>же</w:t>
            </w:r>
            <w:r>
              <w:rPr>
                <w:spacing w:val="33"/>
              </w:rPr>
              <w:t xml:space="preserve"> </w:t>
            </w:r>
            <w:r>
              <w:rPr>
                <w:spacing w:val="-1"/>
              </w:rPr>
              <w:t>закуп</w:t>
            </w:r>
            <w:r>
              <w:rPr>
                <w:spacing w:val="-2"/>
              </w:rPr>
              <w:t>ку,</w:t>
            </w:r>
            <w:r>
              <w:rPr>
                <w:spacing w:val="40"/>
              </w:rPr>
              <w:t xml:space="preserve"> </w:t>
            </w:r>
            <w:r>
              <w:rPr>
                <w:spacing w:val="-2"/>
              </w:rPr>
              <w:t>если</w:t>
            </w:r>
            <w:r>
              <w:t xml:space="preserve"> </w:t>
            </w:r>
            <w:r>
              <w:rPr>
                <w:spacing w:val="-1"/>
              </w:rPr>
              <w:t>лоты не выделены</w:t>
            </w:r>
            <w:r>
              <w:rPr>
                <w:spacing w:val="-25"/>
              </w:rPr>
              <w:t xml:space="preserve"> </w:t>
            </w:r>
            <w:r>
              <w:rPr>
                <w:spacing w:val="-1"/>
              </w:rPr>
              <w:t>.</w:t>
            </w:r>
          </w:p>
        </w:tc>
      </w:tr>
      <w:tr w14:paraId="2F9463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3936" w:type="dxa"/>
            <w:vAlign w:val="top"/>
          </w:tcPr>
          <w:p w14:paraId="4FDB4476">
            <w:pPr>
              <w:spacing w:before="37" w:line="225" w:lineRule="auto"/>
              <w:ind w:left="115"/>
              <w:rPr>
                <w:rFonts w:ascii="楷体" w:hAnsi="楷体" w:eastAsia="楷体" w:cs="楷体"/>
                <w:sz w:val="24"/>
                <w:szCs w:val="24"/>
              </w:rPr>
            </w:pPr>
            <w:r>
              <w:rPr>
                <w:rFonts w:ascii="楷体" w:hAnsi="楷体" w:eastAsia="楷体" w:cs="楷体"/>
                <w:spacing w:val="-1"/>
                <w:sz w:val="24"/>
                <w:szCs w:val="24"/>
              </w:rPr>
              <w:t>6.6 本项目不接受联合体响应。</w:t>
            </w:r>
          </w:p>
        </w:tc>
        <w:tc>
          <w:tcPr>
            <w:tcW w:w="5922" w:type="dxa"/>
            <w:vAlign w:val="top"/>
          </w:tcPr>
          <w:p w14:paraId="18CF0C61">
            <w:pPr>
              <w:pStyle w:val="15"/>
              <w:spacing w:before="84" w:line="249" w:lineRule="auto"/>
              <w:ind w:left="109" w:right="90" w:firstLine="4"/>
            </w:pPr>
            <w:r>
              <w:t>6.6 Участие консорциумов</w:t>
            </w:r>
            <w:r>
              <w:rPr>
                <w:spacing w:val="16"/>
                <w:w w:val="101"/>
              </w:rPr>
              <w:t xml:space="preserve"> </w:t>
            </w:r>
            <w:r>
              <w:t>(объединений пос</w:t>
            </w:r>
            <w:r>
              <w:rPr>
                <w:spacing w:val="-1"/>
              </w:rPr>
              <w:t>тавщиков)</w:t>
            </w:r>
            <w:r>
              <w:t xml:space="preserve"> в данном проекте не допу</w:t>
            </w:r>
            <w:r>
              <w:rPr>
                <w:spacing w:val="-1"/>
              </w:rPr>
              <w:t>скается</w:t>
            </w:r>
            <w:r>
              <w:rPr>
                <w:spacing w:val="-41"/>
              </w:rPr>
              <w:t xml:space="preserve"> </w:t>
            </w:r>
            <w:r>
              <w:rPr>
                <w:spacing w:val="-1"/>
              </w:rPr>
              <w:t>.</w:t>
            </w:r>
          </w:p>
        </w:tc>
      </w:tr>
      <w:tr w14:paraId="2F8920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36" w:type="dxa"/>
            <w:vAlign w:val="top"/>
          </w:tcPr>
          <w:p w14:paraId="3689B813">
            <w:pPr>
              <w:spacing w:before="42" w:line="208" w:lineRule="auto"/>
              <w:ind w:left="123"/>
              <w:rPr>
                <w:rFonts w:ascii="楷体" w:hAnsi="楷体" w:eastAsia="楷体" w:cs="楷体"/>
                <w:sz w:val="28"/>
                <w:szCs w:val="28"/>
              </w:rPr>
            </w:pPr>
            <w:r>
              <w:rPr>
                <w:rFonts w:ascii="楷体" w:hAnsi="楷体" w:eastAsia="楷体" w:cs="楷体"/>
                <w:spacing w:val="-2"/>
                <w:sz w:val="28"/>
                <w:szCs w:val="28"/>
              </w:rPr>
              <w:t>七、采购文件的获取</w:t>
            </w:r>
          </w:p>
        </w:tc>
        <w:tc>
          <w:tcPr>
            <w:tcW w:w="5922" w:type="dxa"/>
            <w:vAlign w:val="top"/>
          </w:tcPr>
          <w:p w14:paraId="4FF021A8">
            <w:pPr>
              <w:pStyle w:val="15"/>
              <w:spacing w:before="65" w:line="185" w:lineRule="auto"/>
              <w:ind w:left="112"/>
            </w:pPr>
            <w:r>
              <w:rPr>
                <w:b/>
                <w:bCs/>
              </w:rPr>
              <w:t>7. Получение закупочных до</w:t>
            </w:r>
            <w:r>
              <w:rPr>
                <w:b/>
                <w:bCs/>
                <w:spacing w:val="-1"/>
              </w:rPr>
              <w:t>кументов</w:t>
            </w:r>
          </w:p>
        </w:tc>
      </w:tr>
      <w:tr w14:paraId="3A1636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3936" w:type="dxa"/>
            <w:vAlign w:val="top"/>
          </w:tcPr>
          <w:p w14:paraId="1FBCD636">
            <w:pPr>
              <w:spacing w:before="37" w:line="230" w:lineRule="auto"/>
              <w:ind w:left="165" w:right="106" w:hanging="49"/>
              <w:rPr>
                <w:rFonts w:ascii="楷体" w:hAnsi="楷体" w:eastAsia="楷体" w:cs="楷体"/>
                <w:sz w:val="24"/>
                <w:szCs w:val="24"/>
              </w:rPr>
            </w:pPr>
            <w:r>
              <w:rPr>
                <w:rFonts w:ascii="楷体" w:hAnsi="楷体" w:eastAsia="楷体" w:cs="楷体"/>
                <w:spacing w:val="1"/>
                <w:sz w:val="24"/>
                <w:szCs w:val="24"/>
              </w:rPr>
              <w:t>7.1 公告时间：从</w:t>
            </w:r>
            <w:r>
              <w:rPr>
                <w:rFonts w:ascii="楷体" w:hAnsi="楷体" w:eastAsia="楷体" w:cs="楷体"/>
                <w:spacing w:val="-23"/>
                <w:sz w:val="24"/>
                <w:szCs w:val="24"/>
              </w:rPr>
              <w:t xml:space="preserve"> </w:t>
            </w:r>
            <w:r>
              <w:rPr>
                <w:rFonts w:ascii="楷体" w:hAnsi="楷体" w:eastAsia="楷体" w:cs="楷体"/>
                <w:spacing w:val="1"/>
                <w:sz w:val="24"/>
                <w:szCs w:val="24"/>
              </w:rPr>
              <w:t>202</w:t>
            </w:r>
            <w:r>
              <w:rPr>
                <w:rFonts w:hint="eastAsia" w:ascii="楷体" w:hAnsi="楷体" w:eastAsia="楷体" w:cs="楷体"/>
                <w:spacing w:val="1"/>
                <w:sz w:val="24"/>
                <w:szCs w:val="24"/>
                <w:lang w:val="en-US" w:eastAsia="zh-CN"/>
              </w:rPr>
              <w:t>6</w:t>
            </w:r>
            <w:r>
              <w:rPr>
                <w:rFonts w:ascii="楷体" w:hAnsi="楷体" w:eastAsia="楷体" w:cs="楷体"/>
                <w:spacing w:val="1"/>
                <w:sz w:val="24"/>
                <w:szCs w:val="24"/>
              </w:rPr>
              <w:t>年</w:t>
            </w:r>
            <w:r>
              <w:rPr>
                <w:rFonts w:ascii="楷体" w:hAnsi="楷体" w:eastAsia="楷体" w:cs="楷体"/>
                <w:spacing w:val="-38"/>
                <w:sz w:val="24"/>
                <w:szCs w:val="24"/>
              </w:rPr>
              <w:t xml:space="preserve"> </w:t>
            </w:r>
            <w:r>
              <w:rPr>
                <w:rFonts w:ascii="楷体" w:hAnsi="楷体" w:eastAsia="楷体" w:cs="楷体"/>
                <w:spacing w:val="1"/>
                <w:sz w:val="24"/>
                <w:szCs w:val="24"/>
                <w:shd w:val="clear"/>
              </w:rPr>
              <w:t>0</w:t>
            </w:r>
            <w:r>
              <w:rPr>
                <w:rFonts w:hint="eastAsia" w:ascii="楷体" w:hAnsi="楷体" w:eastAsia="楷体" w:cs="楷体"/>
                <w:spacing w:val="1"/>
                <w:sz w:val="24"/>
                <w:szCs w:val="24"/>
                <w:shd w:val="clear"/>
                <w:lang w:val="en-US" w:eastAsia="zh-CN"/>
              </w:rPr>
              <w:t>1</w:t>
            </w:r>
            <w:r>
              <w:rPr>
                <w:rFonts w:ascii="楷体" w:hAnsi="楷体" w:eastAsia="楷体" w:cs="楷体"/>
                <w:spacing w:val="1"/>
                <w:sz w:val="24"/>
                <w:szCs w:val="24"/>
                <w:shd w:val="clear"/>
              </w:rPr>
              <w:t>月</w:t>
            </w:r>
            <w:r>
              <w:rPr>
                <w:rFonts w:hint="eastAsia" w:ascii="楷体" w:hAnsi="楷体" w:eastAsia="楷体" w:cs="楷体"/>
                <w:spacing w:val="1"/>
                <w:sz w:val="24"/>
                <w:szCs w:val="24"/>
                <w:shd w:val="clear"/>
                <w:lang w:val="en-US" w:eastAsia="zh-CN"/>
              </w:rPr>
              <w:t>21</w:t>
            </w:r>
            <w:r>
              <w:rPr>
                <w:rFonts w:ascii="楷体" w:hAnsi="楷体" w:eastAsia="楷体" w:cs="楷体"/>
                <w:spacing w:val="-11"/>
                <w:sz w:val="24"/>
                <w:szCs w:val="24"/>
                <w:shd w:val="clear"/>
              </w:rPr>
              <w:t xml:space="preserve">日 </w:t>
            </w:r>
            <w:r>
              <w:rPr>
                <w:rFonts w:ascii="楷体" w:hAnsi="楷体" w:eastAsia="楷体" w:cs="楷体"/>
                <w:spacing w:val="-11"/>
                <w:sz w:val="24"/>
                <w:szCs w:val="24"/>
              </w:rPr>
              <w:t>9:00</w:t>
            </w:r>
            <w:r>
              <w:rPr>
                <w:rFonts w:ascii="楷体" w:hAnsi="楷体" w:eastAsia="楷体" w:cs="楷体"/>
                <w:spacing w:val="-14"/>
                <w:sz w:val="24"/>
                <w:szCs w:val="24"/>
              </w:rPr>
              <w:t xml:space="preserve"> </w:t>
            </w:r>
            <w:r>
              <w:rPr>
                <w:rFonts w:ascii="楷体" w:hAnsi="楷体" w:eastAsia="楷体" w:cs="楷体"/>
                <w:spacing w:val="-11"/>
                <w:sz w:val="24"/>
                <w:szCs w:val="24"/>
              </w:rPr>
              <w:t>起</w:t>
            </w:r>
            <w:r>
              <w:rPr>
                <w:rFonts w:ascii="楷体" w:hAnsi="楷体" w:eastAsia="楷体" w:cs="楷体"/>
                <w:spacing w:val="-64"/>
                <w:sz w:val="24"/>
                <w:szCs w:val="24"/>
              </w:rPr>
              <w:t xml:space="preserve"> </w:t>
            </w:r>
            <w:r>
              <w:rPr>
                <w:rFonts w:ascii="楷体" w:hAnsi="楷体" w:eastAsia="楷体" w:cs="楷体"/>
                <w:spacing w:val="-11"/>
                <w:sz w:val="24"/>
                <w:szCs w:val="24"/>
              </w:rPr>
              <w:t>至 202</w:t>
            </w:r>
            <w:r>
              <w:rPr>
                <w:rFonts w:hint="eastAsia" w:ascii="楷体" w:hAnsi="楷体" w:eastAsia="楷体" w:cs="楷体"/>
                <w:spacing w:val="-11"/>
                <w:sz w:val="24"/>
                <w:szCs w:val="24"/>
                <w:lang w:val="en-US" w:eastAsia="zh-CN"/>
              </w:rPr>
              <w:t>6</w:t>
            </w:r>
            <w:r>
              <w:rPr>
                <w:rFonts w:ascii="楷体" w:hAnsi="楷体" w:eastAsia="楷体" w:cs="楷体"/>
                <w:spacing w:val="-11"/>
                <w:sz w:val="24"/>
                <w:szCs w:val="24"/>
              </w:rPr>
              <w:t xml:space="preserve"> 年 </w:t>
            </w:r>
            <w:r>
              <w:rPr>
                <w:rFonts w:ascii="楷体" w:hAnsi="楷体" w:eastAsia="楷体" w:cs="楷体"/>
                <w:spacing w:val="-11"/>
                <w:sz w:val="24"/>
                <w:szCs w:val="24"/>
                <w:shd w:val="clear"/>
              </w:rPr>
              <w:t>0</w:t>
            </w:r>
            <w:r>
              <w:rPr>
                <w:rFonts w:hint="eastAsia" w:ascii="楷体" w:hAnsi="楷体" w:eastAsia="楷体" w:cs="楷体"/>
                <w:spacing w:val="-11"/>
                <w:sz w:val="24"/>
                <w:szCs w:val="24"/>
                <w:shd w:val="clear"/>
                <w:lang w:val="en-US" w:eastAsia="zh-CN"/>
              </w:rPr>
              <w:t>1</w:t>
            </w:r>
            <w:r>
              <w:rPr>
                <w:rFonts w:ascii="楷体" w:hAnsi="楷体" w:eastAsia="楷体" w:cs="楷体"/>
                <w:spacing w:val="-11"/>
                <w:sz w:val="24"/>
                <w:szCs w:val="24"/>
                <w:shd w:val="clear"/>
              </w:rPr>
              <w:t xml:space="preserve"> 月 </w:t>
            </w:r>
            <w:r>
              <w:rPr>
                <w:rFonts w:hint="eastAsia" w:ascii="楷体" w:hAnsi="楷体" w:eastAsia="楷体" w:cs="楷体"/>
                <w:spacing w:val="-11"/>
                <w:sz w:val="24"/>
                <w:szCs w:val="24"/>
                <w:shd w:val="clear"/>
                <w:lang w:val="en-US" w:eastAsia="zh-CN"/>
              </w:rPr>
              <w:t>23</w:t>
            </w:r>
            <w:r>
              <w:rPr>
                <w:rFonts w:ascii="楷体" w:hAnsi="楷体" w:eastAsia="楷体" w:cs="楷体"/>
                <w:spacing w:val="38"/>
                <w:sz w:val="24"/>
                <w:szCs w:val="24"/>
                <w:shd w:val="clear"/>
              </w:rPr>
              <w:t xml:space="preserve"> </w:t>
            </w:r>
            <w:r>
              <w:rPr>
                <w:rFonts w:ascii="楷体" w:hAnsi="楷体" w:eastAsia="楷体" w:cs="楷体"/>
                <w:spacing w:val="-11"/>
                <w:sz w:val="24"/>
                <w:szCs w:val="24"/>
                <w:shd w:val="clear"/>
              </w:rPr>
              <w:t>日</w:t>
            </w:r>
          </w:p>
          <w:p w14:paraId="74542CF8">
            <w:pPr>
              <w:spacing w:before="23" w:line="207" w:lineRule="auto"/>
              <w:ind w:left="128"/>
              <w:rPr>
                <w:rFonts w:ascii="楷体" w:hAnsi="楷体" w:eastAsia="楷体" w:cs="楷体"/>
                <w:sz w:val="24"/>
                <w:szCs w:val="24"/>
              </w:rPr>
            </w:pPr>
            <w:r>
              <w:rPr>
                <w:rFonts w:ascii="楷体" w:hAnsi="楷体" w:eastAsia="楷体" w:cs="楷体"/>
                <w:spacing w:val="-6"/>
                <w:sz w:val="24"/>
                <w:szCs w:val="24"/>
              </w:rPr>
              <w:t>17:00</w:t>
            </w:r>
            <w:r>
              <w:rPr>
                <w:rFonts w:ascii="楷体" w:hAnsi="楷体" w:eastAsia="楷体" w:cs="楷体"/>
                <w:spacing w:val="-41"/>
                <w:sz w:val="24"/>
                <w:szCs w:val="24"/>
              </w:rPr>
              <w:t xml:space="preserve"> </w:t>
            </w:r>
            <w:r>
              <w:rPr>
                <w:rFonts w:ascii="楷体" w:hAnsi="楷体" w:eastAsia="楷体" w:cs="楷体"/>
                <w:spacing w:val="-6"/>
                <w:sz w:val="24"/>
                <w:szCs w:val="24"/>
              </w:rPr>
              <w:t>止。</w:t>
            </w:r>
          </w:p>
        </w:tc>
        <w:tc>
          <w:tcPr>
            <w:tcW w:w="5922" w:type="dxa"/>
            <w:vAlign w:val="top"/>
          </w:tcPr>
          <w:p w14:paraId="3961AC41">
            <w:pPr>
              <w:pStyle w:val="15"/>
              <w:spacing w:before="78" w:line="196" w:lineRule="auto"/>
              <w:ind w:left="132"/>
              <w:rPr>
                <w:rFonts w:ascii="Times New Roman" w:hAnsi="Times New Roman" w:cs="Times New Roman"/>
              </w:rPr>
            </w:pPr>
            <w:r>
              <w:rPr>
                <w:rFonts w:ascii="Times New Roman" w:hAnsi="Times New Roman" w:cs="Times New Roman"/>
                <w:b/>
                <w:bCs/>
                <w:spacing w:val="-2"/>
                <w:position w:val="4"/>
              </w:rPr>
              <w:t>7.1</w:t>
            </w:r>
            <w:r>
              <w:rPr>
                <w:rFonts w:ascii="Times New Roman" w:hAnsi="Times New Roman" w:cs="Times New Roman"/>
                <w:b/>
                <w:bCs/>
                <w:spacing w:val="46"/>
                <w:w w:val="101"/>
                <w:position w:val="4"/>
              </w:rPr>
              <w:t xml:space="preserve"> </w:t>
            </w:r>
            <w:r>
              <w:rPr>
                <w:rFonts w:ascii="Times New Roman" w:hAnsi="Times New Roman" w:cs="Times New Roman"/>
                <w:b/>
                <w:bCs/>
                <w:spacing w:val="-2"/>
                <w:position w:val="4"/>
              </w:rPr>
              <w:t>Время</w:t>
            </w:r>
            <w:r>
              <w:rPr>
                <w:rFonts w:ascii="Times New Roman" w:hAnsi="Times New Roman" w:cs="Times New Roman"/>
                <w:b/>
                <w:bCs/>
                <w:spacing w:val="48"/>
                <w:w w:val="101"/>
                <w:position w:val="4"/>
              </w:rPr>
              <w:t xml:space="preserve"> </w:t>
            </w:r>
            <w:r>
              <w:rPr>
                <w:rFonts w:ascii="Times New Roman" w:hAnsi="Times New Roman" w:cs="Times New Roman"/>
                <w:b/>
                <w:bCs/>
                <w:spacing w:val="-2"/>
                <w:position w:val="4"/>
              </w:rPr>
              <w:t>публикации</w:t>
            </w:r>
            <w:r>
              <w:rPr>
                <w:rFonts w:ascii="Times New Roman" w:hAnsi="Times New Roman" w:cs="Times New Roman"/>
                <w:spacing w:val="-2"/>
                <w:position w:val="4"/>
              </w:rPr>
              <w:t>:</w:t>
            </w:r>
            <w:r>
              <w:rPr>
                <w:rFonts w:ascii="Times New Roman" w:hAnsi="Times New Roman" w:cs="Times New Roman"/>
                <w:spacing w:val="50"/>
                <w:position w:val="4"/>
              </w:rPr>
              <w:t xml:space="preserve"> </w:t>
            </w:r>
            <w:r>
              <w:rPr>
                <w:rFonts w:ascii="Times New Roman" w:hAnsi="Times New Roman" w:cs="Times New Roman"/>
                <w:spacing w:val="-2"/>
                <w:position w:val="4"/>
              </w:rPr>
              <w:t>с</w:t>
            </w:r>
            <w:r>
              <w:rPr>
                <w:rFonts w:ascii="Times New Roman" w:hAnsi="Times New Roman" w:cs="Times New Roman"/>
                <w:spacing w:val="49"/>
                <w:w w:val="101"/>
                <w:position w:val="4"/>
              </w:rPr>
              <w:t xml:space="preserve"> </w:t>
            </w:r>
            <w:r>
              <w:rPr>
                <w:rFonts w:ascii="Times New Roman" w:hAnsi="Times New Roman" w:cs="Times New Roman"/>
                <w:spacing w:val="-2"/>
                <w:position w:val="4"/>
              </w:rPr>
              <w:t>9:00</w:t>
            </w:r>
            <w:r>
              <w:rPr>
                <w:rFonts w:ascii="Times New Roman" w:hAnsi="Times New Roman" w:cs="Times New Roman"/>
                <w:spacing w:val="50"/>
                <w:w w:val="101"/>
                <w:position w:val="4"/>
                <w:shd w:val="clear"/>
              </w:rPr>
              <w:t xml:space="preserve"> </w:t>
            </w:r>
            <w:r>
              <w:rPr>
                <w:rFonts w:hint="default" w:ascii="Times New Roman" w:hAnsi="Times New Roman" w:eastAsia="Arial" w:cs="Times New Roman"/>
                <w:spacing w:val="-2"/>
                <w:position w:val="4"/>
                <w:shd w:val="clear"/>
              </w:rPr>
              <w:t>21 января 2026 года по 17:00 2</w:t>
            </w:r>
            <w:r>
              <w:rPr>
                <w:rFonts w:hint="eastAsia" w:eastAsia="宋体" w:cs="Times New Roman"/>
                <w:spacing w:val="-2"/>
                <w:position w:val="4"/>
                <w:shd w:val="clear"/>
                <w:lang w:val="en-US" w:eastAsia="zh-CN"/>
              </w:rPr>
              <w:t>3</w:t>
            </w:r>
            <w:r>
              <w:rPr>
                <w:rFonts w:hint="default" w:ascii="Times New Roman" w:hAnsi="Times New Roman" w:eastAsia="Arial" w:cs="Times New Roman"/>
                <w:spacing w:val="-2"/>
                <w:position w:val="4"/>
                <w:shd w:val="clear"/>
              </w:rPr>
              <w:t xml:space="preserve"> января 2026 года.</w:t>
            </w:r>
          </w:p>
        </w:tc>
      </w:tr>
      <w:tr w14:paraId="21819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3936" w:type="dxa"/>
            <w:vAlign w:val="top"/>
          </w:tcPr>
          <w:p w14:paraId="5C0747D3">
            <w:pPr>
              <w:spacing w:before="37" w:line="212" w:lineRule="auto"/>
              <w:ind w:left="116"/>
              <w:rPr>
                <w:rFonts w:ascii="楷体" w:hAnsi="楷体" w:eastAsia="楷体" w:cs="楷体"/>
                <w:sz w:val="24"/>
                <w:szCs w:val="24"/>
              </w:rPr>
            </w:pPr>
            <w:r>
              <w:rPr>
                <w:rFonts w:ascii="楷体" w:hAnsi="楷体" w:eastAsia="楷体" w:cs="楷体"/>
                <w:spacing w:val="-2"/>
                <w:sz w:val="24"/>
                <w:szCs w:val="24"/>
              </w:rPr>
              <w:t>7.2 购买采购文件时间：从</w:t>
            </w:r>
            <w:r>
              <w:rPr>
                <w:rFonts w:ascii="楷体" w:hAnsi="楷体" w:eastAsia="楷体" w:cs="楷体"/>
                <w:spacing w:val="-36"/>
                <w:sz w:val="24"/>
                <w:szCs w:val="24"/>
              </w:rPr>
              <w:t xml:space="preserve"> </w:t>
            </w:r>
            <w:r>
              <w:rPr>
                <w:rFonts w:ascii="楷体" w:hAnsi="楷体" w:eastAsia="楷体" w:cs="楷体"/>
                <w:spacing w:val="-2"/>
                <w:sz w:val="24"/>
                <w:szCs w:val="24"/>
              </w:rPr>
              <w:t>202</w:t>
            </w:r>
            <w:r>
              <w:rPr>
                <w:rFonts w:hint="eastAsia" w:ascii="楷体" w:hAnsi="楷体" w:eastAsia="楷体" w:cs="楷体"/>
                <w:spacing w:val="-2"/>
                <w:sz w:val="24"/>
                <w:szCs w:val="24"/>
                <w:lang w:val="en-US" w:eastAsia="zh-CN"/>
              </w:rPr>
              <w:t>6</w:t>
            </w:r>
            <w:r>
              <w:rPr>
                <w:rFonts w:ascii="楷体" w:hAnsi="楷体" w:eastAsia="楷体" w:cs="楷体"/>
                <w:spacing w:val="-2"/>
                <w:sz w:val="24"/>
                <w:szCs w:val="24"/>
              </w:rPr>
              <w:t>年</w:t>
            </w:r>
          </w:p>
          <w:p w14:paraId="2C4F6031">
            <w:pPr>
              <w:shd w:val="clear"/>
              <w:spacing w:before="37" w:line="192" w:lineRule="auto"/>
              <w:ind w:left="114"/>
              <w:rPr>
                <w:rFonts w:ascii="楷体" w:hAnsi="楷体" w:eastAsia="楷体" w:cs="楷体"/>
                <w:sz w:val="24"/>
                <w:szCs w:val="24"/>
              </w:rPr>
            </w:pPr>
            <w:r>
              <w:rPr>
                <w:rFonts w:ascii="楷体" w:hAnsi="楷体" w:eastAsia="楷体" w:cs="楷体"/>
                <w:spacing w:val="-6"/>
                <w:sz w:val="24"/>
                <w:szCs w:val="24"/>
                <w:shd w:val="clear"/>
              </w:rPr>
              <w:t>0</w:t>
            </w:r>
            <w:r>
              <w:rPr>
                <w:rFonts w:hint="eastAsia" w:ascii="楷体" w:hAnsi="楷体" w:eastAsia="楷体" w:cs="楷体"/>
                <w:spacing w:val="-6"/>
                <w:sz w:val="24"/>
                <w:szCs w:val="24"/>
                <w:shd w:val="clear"/>
                <w:lang w:val="en-US" w:eastAsia="zh-CN"/>
              </w:rPr>
              <w:t>1</w:t>
            </w:r>
            <w:r>
              <w:rPr>
                <w:rFonts w:ascii="楷体" w:hAnsi="楷体" w:eastAsia="楷体" w:cs="楷体"/>
                <w:spacing w:val="-6"/>
                <w:sz w:val="24"/>
                <w:szCs w:val="24"/>
                <w:shd w:val="clear"/>
              </w:rPr>
              <w:t xml:space="preserve"> 月</w:t>
            </w:r>
            <w:r>
              <w:rPr>
                <w:rFonts w:hint="eastAsia" w:ascii="楷体" w:hAnsi="楷体" w:eastAsia="楷体" w:cs="楷体"/>
                <w:spacing w:val="-6"/>
                <w:sz w:val="24"/>
                <w:szCs w:val="24"/>
                <w:shd w:val="clear"/>
                <w:lang w:val="en-US" w:eastAsia="zh-CN"/>
              </w:rPr>
              <w:t>21</w:t>
            </w:r>
            <w:r>
              <w:rPr>
                <w:rFonts w:ascii="楷体" w:hAnsi="楷体" w:eastAsia="楷体" w:cs="楷体"/>
                <w:spacing w:val="-6"/>
                <w:sz w:val="24"/>
                <w:szCs w:val="24"/>
              </w:rPr>
              <w:t xml:space="preserve"> 日</w:t>
            </w:r>
            <w:r>
              <w:rPr>
                <w:rFonts w:ascii="楷体" w:hAnsi="楷体" w:eastAsia="楷体" w:cs="楷体"/>
                <w:spacing w:val="-41"/>
                <w:sz w:val="24"/>
                <w:szCs w:val="24"/>
              </w:rPr>
              <w:t xml:space="preserve"> </w:t>
            </w:r>
            <w:r>
              <w:rPr>
                <w:rFonts w:ascii="楷体" w:hAnsi="楷体" w:eastAsia="楷体" w:cs="楷体"/>
                <w:spacing w:val="-6"/>
                <w:sz w:val="24"/>
                <w:szCs w:val="24"/>
              </w:rPr>
              <w:t>9:00</w:t>
            </w:r>
            <w:r>
              <w:rPr>
                <w:rFonts w:ascii="楷体" w:hAnsi="楷体" w:eastAsia="楷体" w:cs="楷体"/>
                <w:spacing w:val="-40"/>
                <w:sz w:val="24"/>
                <w:szCs w:val="24"/>
              </w:rPr>
              <w:t xml:space="preserve"> </w:t>
            </w:r>
            <w:r>
              <w:rPr>
                <w:rFonts w:ascii="楷体" w:hAnsi="楷体" w:eastAsia="楷体" w:cs="楷体"/>
                <w:spacing w:val="-6"/>
                <w:sz w:val="24"/>
                <w:szCs w:val="24"/>
              </w:rPr>
              <w:t>起至</w:t>
            </w:r>
            <w:r>
              <w:rPr>
                <w:rFonts w:ascii="楷体" w:hAnsi="楷体" w:eastAsia="楷体" w:cs="楷体"/>
                <w:spacing w:val="-33"/>
                <w:sz w:val="24"/>
                <w:szCs w:val="24"/>
              </w:rPr>
              <w:t xml:space="preserve"> </w:t>
            </w:r>
            <w:r>
              <w:rPr>
                <w:rFonts w:ascii="楷体" w:hAnsi="楷体" w:eastAsia="楷体" w:cs="楷体"/>
                <w:spacing w:val="-6"/>
                <w:sz w:val="24"/>
                <w:szCs w:val="24"/>
              </w:rPr>
              <w:t>202</w:t>
            </w:r>
            <w:r>
              <w:rPr>
                <w:rFonts w:hint="eastAsia" w:ascii="楷体" w:hAnsi="楷体" w:eastAsia="楷体" w:cs="楷体"/>
                <w:spacing w:val="-6"/>
                <w:sz w:val="24"/>
                <w:szCs w:val="24"/>
                <w:lang w:val="en-US" w:eastAsia="zh-CN"/>
              </w:rPr>
              <w:t>6</w:t>
            </w:r>
            <w:r>
              <w:rPr>
                <w:rFonts w:ascii="楷体" w:hAnsi="楷体" w:eastAsia="楷体" w:cs="楷体"/>
                <w:spacing w:val="-6"/>
                <w:sz w:val="24"/>
                <w:szCs w:val="24"/>
              </w:rPr>
              <w:t>年</w:t>
            </w:r>
            <w:r>
              <w:rPr>
                <w:rFonts w:ascii="楷体" w:hAnsi="楷体" w:eastAsia="楷体" w:cs="楷体"/>
                <w:spacing w:val="-34"/>
                <w:sz w:val="24"/>
                <w:szCs w:val="24"/>
              </w:rPr>
              <w:t xml:space="preserve"> </w:t>
            </w:r>
            <w:r>
              <w:rPr>
                <w:rFonts w:ascii="楷体" w:hAnsi="楷体" w:eastAsia="楷体" w:cs="楷体"/>
                <w:spacing w:val="-6"/>
                <w:sz w:val="24"/>
                <w:szCs w:val="24"/>
                <w:shd w:val="clear"/>
              </w:rPr>
              <w:t>0</w:t>
            </w:r>
            <w:r>
              <w:rPr>
                <w:rFonts w:hint="eastAsia" w:ascii="楷体" w:hAnsi="楷体" w:eastAsia="楷体" w:cs="楷体"/>
                <w:spacing w:val="-6"/>
                <w:sz w:val="24"/>
                <w:szCs w:val="24"/>
                <w:shd w:val="clear"/>
                <w:lang w:val="en-US" w:eastAsia="zh-CN"/>
              </w:rPr>
              <w:t>1</w:t>
            </w:r>
            <w:r>
              <w:rPr>
                <w:rFonts w:ascii="楷体" w:hAnsi="楷体" w:eastAsia="楷体" w:cs="楷体"/>
                <w:spacing w:val="-7"/>
                <w:sz w:val="24"/>
                <w:szCs w:val="24"/>
                <w:shd w:val="clear"/>
              </w:rPr>
              <w:t xml:space="preserve"> 月</w:t>
            </w:r>
          </w:p>
          <w:p w14:paraId="259C99F6">
            <w:pPr>
              <w:shd w:val="clear"/>
              <w:spacing w:before="59" w:line="207" w:lineRule="auto"/>
              <w:ind w:left="128"/>
              <w:rPr>
                <w:rFonts w:ascii="楷体" w:hAnsi="楷体" w:eastAsia="楷体" w:cs="楷体"/>
                <w:sz w:val="24"/>
                <w:szCs w:val="24"/>
              </w:rPr>
            </w:pPr>
            <w:r>
              <w:rPr>
                <w:rFonts w:hint="eastAsia" w:ascii="楷体" w:hAnsi="楷体" w:eastAsia="楷体" w:cs="楷体"/>
                <w:spacing w:val="-11"/>
                <w:sz w:val="24"/>
                <w:szCs w:val="24"/>
                <w:shd w:val="clear"/>
                <w:lang w:val="en-US" w:eastAsia="zh-CN"/>
              </w:rPr>
              <w:t>23</w:t>
            </w:r>
            <w:r>
              <w:rPr>
                <w:rFonts w:ascii="楷体" w:hAnsi="楷体" w:eastAsia="楷体" w:cs="楷体"/>
                <w:spacing w:val="-11"/>
                <w:sz w:val="24"/>
                <w:szCs w:val="24"/>
                <w:shd w:val="clear"/>
              </w:rPr>
              <w:t xml:space="preserve"> 日</w:t>
            </w:r>
            <w:r>
              <w:rPr>
                <w:rFonts w:ascii="楷体" w:hAnsi="楷体" w:eastAsia="楷体" w:cs="楷体"/>
                <w:spacing w:val="-39"/>
                <w:sz w:val="24"/>
                <w:szCs w:val="24"/>
                <w:shd w:val="clear"/>
              </w:rPr>
              <w:t xml:space="preserve"> </w:t>
            </w:r>
            <w:r>
              <w:rPr>
                <w:rFonts w:ascii="楷体" w:hAnsi="楷体" w:eastAsia="楷体" w:cs="楷体"/>
                <w:spacing w:val="-11"/>
                <w:sz w:val="24"/>
                <w:szCs w:val="24"/>
              </w:rPr>
              <w:t>17:00</w:t>
            </w:r>
            <w:r>
              <w:rPr>
                <w:rFonts w:ascii="楷体" w:hAnsi="楷体" w:eastAsia="楷体" w:cs="楷体"/>
                <w:spacing w:val="-43"/>
                <w:sz w:val="24"/>
                <w:szCs w:val="24"/>
              </w:rPr>
              <w:t xml:space="preserve"> </w:t>
            </w:r>
            <w:r>
              <w:rPr>
                <w:rFonts w:ascii="楷体" w:hAnsi="楷体" w:eastAsia="楷体" w:cs="楷体"/>
                <w:spacing w:val="-11"/>
                <w:sz w:val="24"/>
                <w:szCs w:val="24"/>
              </w:rPr>
              <w:t>止。</w:t>
            </w:r>
          </w:p>
        </w:tc>
        <w:tc>
          <w:tcPr>
            <w:tcW w:w="5922" w:type="dxa"/>
            <w:vAlign w:val="top"/>
          </w:tcPr>
          <w:p w14:paraId="7C6479CB">
            <w:pPr>
              <w:pStyle w:val="15"/>
              <w:spacing w:before="60" w:line="188" w:lineRule="auto"/>
              <w:ind w:left="112"/>
            </w:pPr>
            <w:r>
              <w:rPr>
                <w:b/>
                <w:bCs/>
              </w:rPr>
              <w:t>7.2 Время покупки закупочных д</w:t>
            </w:r>
            <w:r>
              <w:rPr>
                <w:b/>
                <w:bCs/>
                <w:spacing w:val="-1"/>
              </w:rPr>
              <w:t>окументов</w:t>
            </w:r>
            <w:r>
              <w:rPr>
                <w:spacing w:val="-1"/>
              </w:rPr>
              <w:t>:</w:t>
            </w:r>
          </w:p>
          <w:p w14:paraId="681B1D9B">
            <w:pPr>
              <w:pStyle w:val="15"/>
              <w:spacing w:before="3" w:line="327" w:lineRule="exact"/>
              <w:ind w:left="112"/>
            </w:pPr>
            <w:r>
              <w:rPr>
                <w:spacing w:val="-2"/>
                <w:position w:val="3"/>
              </w:rPr>
              <w:t xml:space="preserve">с 9:00 </w:t>
            </w:r>
            <w:r>
              <w:rPr>
                <w:rFonts w:hint="default" w:ascii="Times New Roman" w:hAnsi="Times New Roman" w:eastAsia="Arial" w:cs="Times New Roman"/>
                <w:spacing w:val="-2"/>
                <w:position w:val="4"/>
                <w:shd w:val="clear"/>
              </w:rPr>
              <w:t>21 января 2026 года по 17:00 2</w:t>
            </w:r>
            <w:r>
              <w:rPr>
                <w:rFonts w:hint="eastAsia" w:eastAsia="宋体" w:cs="Times New Roman"/>
                <w:spacing w:val="-2"/>
                <w:position w:val="4"/>
                <w:shd w:val="clear"/>
                <w:lang w:val="en-US" w:eastAsia="zh-CN"/>
              </w:rPr>
              <w:t>3</w:t>
            </w:r>
            <w:r>
              <w:rPr>
                <w:rFonts w:hint="default" w:ascii="Times New Roman" w:hAnsi="Times New Roman" w:eastAsia="Arial" w:cs="Times New Roman"/>
                <w:spacing w:val="-2"/>
                <w:position w:val="4"/>
                <w:shd w:val="clear"/>
              </w:rPr>
              <w:t xml:space="preserve"> января 2026 года.</w:t>
            </w:r>
          </w:p>
        </w:tc>
      </w:tr>
      <w:tr w14:paraId="4C22B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8" w:hRule="atLeast"/>
        </w:trPr>
        <w:tc>
          <w:tcPr>
            <w:tcW w:w="3936" w:type="dxa"/>
            <w:vAlign w:val="top"/>
          </w:tcPr>
          <w:p w14:paraId="3CF83C95">
            <w:pPr>
              <w:spacing w:before="51" w:line="254" w:lineRule="auto"/>
              <w:ind w:left="111" w:right="26" w:firstLine="5"/>
              <w:jc w:val="both"/>
              <w:rPr>
                <w:rFonts w:ascii="楷体" w:hAnsi="楷体" w:eastAsia="楷体" w:cs="楷体"/>
                <w:sz w:val="24"/>
                <w:szCs w:val="24"/>
              </w:rPr>
            </w:pPr>
            <w:r>
              <w:rPr>
                <w:rFonts w:ascii="楷体" w:hAnsi="楷体" w:eastAsia="楷体" w:cs="楷体"/>
                <w:spacing w:val="-10"/>
                <w:sz w:val="24"/>
                <w:szCs w:val="24"/>
              </w:rPr>
              <w:t>7.3</w:t>
            </w:r>
            <w:r>
              <w:rPr>
                <w:rFonts w:ascii="楷体" w:hAnsi="楷体" w:eastAsia="楷体" w:cs="楷体"/>
                <w:spacing w:val="-47"/>
                <w:sz w:val="24"/>
                <w:szCs w:val="24"/>
              </w:rPr>
              <w:t xml:space="preserve"> </w:t>
            </w:r>
            <w:r>
              <w:rPr>
                <w:rFonts w:ascii="楷体" w:hAnsi="楷体" w:eastAsia="楷体" w:cs="楷体"/>
                <w:spacing w:val="-10"/>
                <w:sz w:val="24"/>
                <w:szCs w:val="24"/>
              </w:rPr>
              <w:t>获取方式：从</w:t>
            </w:r>
            <w:r>
              <w:rPr>
                <w:rFonts w:ascii="楷体" w:hAnsi="楷体" w:eastAsia="楷体" w:cs="楷体"/>
                <w:spacing w:val="-52"/>
                <w:sz w:val="24"/>
                <w:szCs w:val="24"/>
              </w:rPr>
              <w:t xml:space="preserve"> </w:t>
            </w:r>
            <w:r>
              <w:rPr>
                <w:rFonts w:ascii="楷体" w:hAnsi="楷体" w:eastAsia="楷体" w:cs="楷体"/>
                <w:spacing w:val="-10"/>
                <w:sz w:val="24"/>
                <w:szCs w:val="24"/>
              </w:rPr>
              <w:t>202</w:t>
            </w:r>
            <w:r>
              <w:rPr>
                <w:rFonts w:hint="eastAsia" w:ascii="楷体" w:hAnsi="楷体" w:eastAsia="楷体" w:cs="楷体"/>
                <w:spacing w:val="-10"/>
                <w:sz w:val="24"/>
                <w:szCs w:val="24"/>
                <w:lang w:val="en-US" w:eastAsia="zh-CN"/>
              </w:rPr>
              <w:t>6</w:t>
            </w:r>
            <w:r>
              <w:rPr>
                <w:rFonts w:ascii="楷体" w:hAnsi="楷体" w:eastAsia="楷体" w:cs="楷体"/>
                <w:spacing w:val="-10"/>
                <w:sz w:val="24"/>
                <w:szCs w:val="24"/>
              </w:rPr>
              <w:t>年</w:t>
            </w:r>
            <w:r>
              <w:rPr>
                <w:rFonts w:ascii="楷体" w:hAnsi="楷体" w:eastAsia="楷体" w:cs="楷体"/>
                <w:spacing w:val="-52"/>
                <w:sz w:val="24"/>
                <w:szCs w:val="24"/>
              </w:rPr>
              <w:t xml:space="preserve"> </w:t>
            </w:r>
            <w:r>
              <w:rPr>
                <w:rFonts w:ascii="楷体" w:hAnsi="楷体" w:eastAsia="楷体" w:cs="楷体"/>
                <w:spacing w:val="-10"/>
                <w:sz w:val="24"/>
                <w:szCs w:val="24"/>
                <w:shd w:val="clear"/>
              </w:rPr>
              <w:t>0</w:t>
            </w:r>
            <w:r>
              <w:rPr>
                <w:rFonts w:hint="eastAsia" w:ascii="楷体" w:hAnsi="楷体" w:eastAsia="楷体" w:cs="楷体"/>
                <w:spacing w:val="-10"/>
                <w:sz w:val="24"/>
                <w:szCs w:val="24"/>
                <w:shd w:val="clear"/>
                <w:lang w:val="en-US" w:eastAsia="zh-CN"/>
              </w:rPr>
              <w:t>1</w:t>
            </w:r>
            <w:r>
              <w:rPr>
                <w:rFonts w:ascii="楷体" w:hAnsi="楷体" w:eastAsia="楷体" w:cs="楷体"/>
                <w:spacing w:val="-40"/>
                <w:sz w:val="24"/>
                <w:szCs w:val="24"/>
                <w:shd w:val="clear"/>
              </w:rPr>
              <w:t xml:space="preserve"> </w:t>
            </w:r>
            <w:r>
              <w:rPr>
                <w:rFonts w:ascii="楷体" w:hAnsi="楷体" w:eastAsia="楷体" w:cs="楷体"/>
                <w:spacing w:val="-10"/>
                <w:sz w:val="24"/>
                <w:szCs w:val="24"/>
                <w:shd w:val="clear"/>
              </w:rPr>
              <w:t>月</w:t>
            </w:r>
            <w:r>
              <w:rPr>
                <w:rFonts w:hint="eastAsia" w:ascii="楷体" w:hAnsi="楷体" w:eastAsia="楷体" w:cs="楷体"/>
                <w:spacing w:val="-53"/>
                <w:sz w:val="24"/>
                <w:szCs w:val="24"/>
                <w:shd w:val="clear"/>
                <w:lang w:val="en-US" w:eastAsia="zh-CN"/>
              </w:rPr>
              <w:t>21</w:t>
            </w:r>
            <w:r>
              <w:rPr>
                <w:rFonts w:ascii="楷体" w:hAnsi="楷体" w:eastAsia="楷体" w:cs="楷体"/>
                <w:spacing w:val="-10"/>
                <w:sz w:val="24"/>
                <w:szCs w:val="24"/>
                <w:shd w:val="clear"/>
              </w:rPr>
              <w:t xml:space="preserve"> 日</w:t>
            </w:r>
            <w:r>
              <w:rPr>
                <w:rFonts w:ascii="楷体" w:hAnsi="楷体" w:eastAsia="楷体" w:cs="楷体"/>
                <w:spacing w:val="-10"/>
                <w:sz w:val="24"/>
                <w:szCs w:val="24"/>
              </w:rPr>
              <w:t>至</w:t>
            </w:r>
            <w:r>
              <w:rPr>
                <w:rFonts w:ascii="楷体" w:hAnsi="楷体" w:eastAsia="楷体" w:cs="楷体"/>
                <w:spacing w:val="-42"/>
                <w:sz w:val="24"/>
                <w:szCs w:val="24"/>
              </w:rPr>
              <w:t xml:space="preserve"> </w:t>
            </w:r>
            <w:r>
              <w:rPr>
                <w:rFonts w:ascii="楷体" w:hAnsi="楷体" w:eastAsia="楷体" w:cs="楷体"/>
                <w:spacing w:val="-10"/>
                <w:sz w:val="24"/>
                <w:szCs w:val="24"/>
              </w:rPr>
              <w:t>202</w:t>
            </w:r>
            <w:r>
              <w:rPr>
                <w:rFonts w:hint="eastAsia" w:ascii="楷体" w:hAnsi="楷体" w:eastAsia="楷体" w:cs="楷体"/>
                <w:spacing w:val="-10"/>
                <w:sz w:val="24"/>
                <w:szCs w:val="24"/>
                <w:lang w:val="en-US" w:eastAsia="zh-CN"/>
              </w:rPr>
              <w:t>6</w:t>
            </w:r>
            <w:r>
              <w:rPr>
                <w:rFonts w:ascii="楷体" w:hAnsi="楷体" w:eastAsia="楷体" w:cs="楷体"/>
                <w:spacing w:val="-10"/>
                <w:sz w:val="24"/>
                <w:szCs w:val="24"/>
              </w:rPr>
              <w:t>年</w:t>
            </w:r>
            <w:r>
              <w:rPr>
                <w:rFonts w:ascii="楷体" w:hAnsi="楷体" w:eastAsia="楷体" w:cs="楷体"/>
                <w:spacing w:val="-53"/>
                <w:sz w:val="24"/>
                <w:szCs w:val="24"/>
              </w:rPr>
              <w:t xml:space="preserve"> </w:t>
            </w:r>
            <w:r>
              <w:rPr>
                <w:rFonts w:ascii="楷体" w:hAnsi="楷体" w:eastAsia="楷体" w:cs="楷体"/>
                <w:spacing w:val="-10"/>
                <w:sz w:val="24"/>
                <w:szCs w:val="24"/>
                <w:shd w:val="clear"/>
              </w:rPr>
              <w:t>0</w:t>
            </w:r>
            <w:r>
              <w:rPr>
                <w:rFonts w:hint="eastAsia" w:ascii="楷体" w:hAnsi="楷体" w:eastAsia="楷体" w:cs="楷体"/>
                <w:spacing w:val="-10"/>
                <w:sz w:val="24"/>
                <w:szCs w:val="24"/>
                <w:shd w:val="clear"/>
                <w:lang w:val="en-US" w:eastAsia="zh-CN"/>
              </w:rPr>
              <w:t>1</w:t>
            </w:r>
            <w:r>
              <w:rPr>
                <w:rFonts w:ascii="楷体" w:hAnsi="楷体" w:eastAsia="楷体" w:cs="楷体"/>
                <w:spacing w:val="-39"/>
                <w:sz w:val="24"/>
                <w:szCs w:val="24"/>
                <w:shd w:val="clear"/>
              </w:rPr>
              <w:t xml:space="preserve"> </w:t>
            </w:r>
            <w:r>
              <w:rPr>
                <w:rFonts w:ascii="楷体" w:hAnsi="楷体" w:eastAsia="楷体" w:cs="楷体"/>
                <w:spacing w:val="-10"/>
                <w:sz w:val="24"/>
                <w:szCs w:val="24"/>
                <w:shd w:val="clear"/>
              </w:rPr>
              <w:t>月</w:t>
            </w:r>
            <w:r>
              <w:rPr>
                <w:rFonts w:ascii="楷体" w:hAnsi="楷体" w:eastAsia="楷体" w:cs="楷体"/>
                <w:spacing w:val="-39"/>
                <w:sz w:val="24"/>
                <w:szCs w:val="24"/>
                <w:shd w:val="clear"/>
              </w:rPr>
              <w:t xml:space="preserve"> </w:t>
            </w:r>
            <w:r>
              <w:rPr>
                <w:rFonts w:hint="eastAsia" w:ascii="楷体" w:hAnsi="楷体" w:eastAsia="楷体" w:cs="楷体"/>
                <w:spacing w:val="-10"/>
                <w:sz w:val="24"/>
                <w:szCs w:val="24"/>
                <w:shd w:val="clear"/>
                <w:lang w:val="en-US" w:eastAsia="zh-CN"/>
              </w:rPr>
              <w:t>23</w:t>
            </w:r>
            <w:r>
              <w:rPr>
                <w:rFonts w:ascii="楷体" w:hAnsi="楷体" w:eastAsia="楷体" w:cs="楷体"/>
                <w:spacing w:val="-10"/>
                <w:sz w:val="24"/>
                <w:szCs w:val="24"/>
                <w:shd w:val="clear"/>
              </w:rPr>
              <w:t xml:space="preserve"> 日</w:t>
            </w:r>
            <w:r>
              <w:rPr>
                <w:rFonts w:ascii="楷体" w:hAnsi="楷体" w:eastAsia="楷体" w:cs="楷体"/>
                <w:spacing w:val="-10"/>
                <w:sz w:val="24"/>
                <w:szCs w:val="24"/>
              </w:rPr>
              <w:t>止，每日</w:t>
            </w:r>
            <w:r>
              <w:rPr>
                <w:rFonts w:ascii="楷体" w:hAnsi="楷体" w:eastAsia="楷体" w:cs="楷体"/>
                <w:spacing w:val="-57"/>
                <w:sz w:val="24"/>
                <w:szCs w:val="24"/>
              </w:rPr>
              <w:t xml:space="preserve"> </w:t>
            </w:r>
            <w:r>
              <w:rPr>
                <w:rFonts w:ascii="楷体" w:hAnsi="楷体" w:eastAsia="楷体" w:cs="楷体"/>
                <w:spacing w:val="-10"/>
                <w:sz w:val="24"/>
                <w:szCs w:val="24"/>
              </w:rPr>
              <w:t>9:00</w:t>
            </w:r>
            <w:r>
              <w:rPr>
                <w:rFonts w:ascii="楷体" w:hAnsi="楷体" w:eastAsia="楷体" w:cs="楷体"/>
                <w:spacing w:val="-6"/>
                <w:sz w:val="24"/>
                <w:szCs w:val="24"/>
              </w:rPr>
              <w:t>至</w:t>
            </w:r>
            <w:r>
              <w:rPr>
                <w:rFonts w:ascii="楷体" w:hAnsi="楷体" w:eastAsia="楷体" w:cs="楷体"/>
                <w:spacing w:val="-25"/>
                <w:sz w:val="24"/>
                <w:szCs w:val="24"/>
              </w:rPr>
              <w:t xml:space="preserve"> </w:t>
            </w:r>
            <w:r>
              <w:rPr>
                <w:rFonts w:ascii="楷体" w:hAnsi="楷体" w:eastAsia="楷体" w:cs="楷体"/>
                <w:spacing w:val="-6"/>
                <w:sz w:val="24"/>
                <w:szCs w:val="24"/>
              </w:rPr>
              <w:t>17:00</w:t>
            </w:r>
            <w:r>
              <w:rPr>
                <w:rFonts w:ascii="楷体" w:hAnsi="楷体" w:eastAsia="楷体" w:cs="楷体"/>
                <w:spacing w:val="-36"/>
                <w:sz w:val="24"/>
                <w:szCs w:val="24"/>
              </w:rPr>
              <w:t xml:space="preserve"> </w:t>
            </w:r>
            <w:r>
              <w:rPr>
                <w:rFonts w:ascii="楷体" w:hAnsi="楷体" w:eastAsia="楷体" w:cs="楷体"/>
                <w:spacing w:val="-6"/>
                <w:sz w:val="24"/>
                <w:szCs w:val="24"/>
              </w:rPr>
              <w:t>时，将法定代表人授权书、</w:t>
            </w:r>
            <w:r>
              <w:rPr>
                <w:rFonts w:ascii="楷体" w:hAnsi="楷体" w:eastAsia="楷体" w:cs="楷体"/>
                <w:spacing w:val="7"/>
                <w:sz w:val="24"/>
                <w:szCs w:val="24"/>
              </w:rPr>
              <w:t>被授权人身份证、确认参与报价函</w:t>
            </w:r>
            <w:r>
              <w:rPr>
                <w:rFonts w:ascii="楷体" w:hAnsi="楷体" w:eastAsia="楷体" w:cs="楷体"/>
                <w:spacing w:val="19"/>
                <w:sz w:val="24"/>
                <w:szCs w:val="24"/>
              </w:rPr>
              <w:t>等扫描件（盖单位公章）</w:t>
            </w:r>
            <w:r>
              <w:rPr>
                <w:rFonts w:ascii="楷体" w:hAnsi="楷体" w:eastAsia="楷体" w:cs="楷体"/>
                <w:spacing w:val="-35"/>
                <w:sz w:val="24"/>
                <w:szCs w:val="24"/>
              </w:rPr>
              <w:t xml:space="preserve"> </w:t>
            </w:r>
            <w:r>
              <w:rPr>
                <w:rFonts w:ascii="楷体" w:hAnsi="楷体" w:eastAsia="楷体" w:cs="楷体"/>
                <w:spacing w:val="19"/>
                <w:sz w:val="24"/>
                <w:szCs w:val="24"/>
              </w:rPr>
              <w:t>发送至</w:t>
            </w:r>
            <w:r>
              <w:rPr>
                <w:rFonts w:ascii="楷体" w:hAnsi="楷体" w:eastAsia="楷体" w:cs="楷体"/>
                <w:spacing w:val="-1"/>
                <w:sz w:val="24"/>
                <w:szCs w:val="24"/>
                <w:u w:val="single" w:color="auto"/>
              </w:rPr>
              <w:t>aktcgtb02@163.com</w:t>
            </w:r>
            <w:r>
              <w:rPr>
                <w:rFonts w:ascii="楷体" w:hAnsi="楷体" w:eastAsia="楷体" w:cs="楷体"/>
                <w:spacing w:val="-1"/>
                <w:sz w:val="24"/>
                <w:szCs w:val="24"/>
              </w:rPr>
              <w:t>。采购人确认无</w:t>
            </w:r>
            <w:r>
              <w:rPr>
                <w:rFonts w:ascii="楷体" w:hAnsi="楷体" w:eastAsia="楷体" w:cs="楷体"/>
                <w:spacing w:val="7"/>
                <w:sz w:val="24"/>
                <w:szCs w:val="24"/>
              </w:rPr>
              <w:t>误后，发送采购文件至供应商确认</w:t>
            </w:r>
            <w:r>
              <w:rPr>
                <w:rFonts w:ascii="楷体" w:hAnsi="楷体" w:eastAsia="楷体" w:cs="楷体"/>
                <w:spacing w:val="-1"/>
                <w:sz w:val="24"/>
                <w:szCs w:val="24"/>
              </w:rPr>
              <w:t>参与报价函指定联系邮箱。</w:t>
            </w:r>
            <w:bookmarkStart w:id="17" w:name="_GoBack"/>
            <w:bookmarkEnd w:id="17"/>
          </w:p>
        </w:tc>
        <w:tc>
          <w:tcPr>
            <w:tcW w:w="5922" w:type="dxa"/>
            <w:vAlign w:val="top"/>
          </w:tcPr>
          <w:p w14:paraId="5B7BCEB1">
            <w:pPr>
              <w:pStyle w:val="15"/>
              <w:spacing w:before="110" w:line="281" w:lineRule="auto"/>
              <w:ind w:left="105" w:right="89" w:firstLine="26"/>
            </w:pPr>
            <w:r>
              <w:rPr>
                <w:b/>
                <w:bCs/>
                <w:spacing w:val="-1"/>
              </w:rPr>
              <w:t>7.3  Способ  получения</w:t>
            </w:r>
            <w:r>
              <w:rPr>
                <w:spacing w:val="-1"/>
              </w:rPr>
              <w:t xml:space="preserve">:  с  9:00 </w:t>
            </w:r>
            <w:r>
              <w:rPr>
                <w:spacing w:val="-2"/>
                <w:position w:val="3"/>
              </w:rPr>
              <w:t xml:space="preserve"> </w:t>
            </w:r>
            <w:r>
              <w:rPr>
                <w:rFonts w:hint="default" w:ascii="Times New Roman" w:hAnsi="Times New Roman" w:eastAsia="Arial" w:cs="Times New Roman"/>
                <w:spacing w:val="-2"/>
                <w:position w:val="4"/>
                <w:shd w:val="clear"/>
              </w:rPr>
              <w:t>21 января 2026 года по 17:00 2</w:t>
            </w:r>
            <w:r>
              <w:rPr>
                <w:rFonts w:hint="eastAsia" w:eastAsia="宋体" w:cs="Times New Roman"/>
                <w:spacing w:val="-2"/>
                <w:position w:val="4"/>
                <w:shd w:val="clear"/>
                <w:lang w:val="en-US" w:eastAsia="zh-CN"/>
              </w:rPr>
              <w:t>3</w:t>
            </w:r>
            <w:r>
              <w:rPr>
                <w:rFonts w:hint="default" w:ascii="Times New Roman" w:hAnsi="Times New Roman" w:eastAsia="Arial" w:cs="Times New Roman"/>
                <w:spacing w:val="-2"/>
                <w:position w:val="4"/>
                <w:shd w:val="clear"/>
              </w:rPr>
              <w:t xml:space="preserve"> января 2026 года</w:t>
            </w:r>
            <w:r>
              <w:rPr>
                <w:spacing w:val="-2"/>
              </w:rPr>
              <w:t xml:space="preserve">   (кроме   государственных</w:t>
            </w:r>
            <w:r>
              <w:rPr>
                <w:spacing w:val="15"/>
              </w:rPr>
              <w:t xml:space="preserve"> </w:t>
            </w:r>
            <w:r>
              <w:rPr>
                <w:spacing w:val="-1"/>
              </w:rPr>
              <w:t>выходных</w:t>
            </w:r>
            <w:r>
              <w:rPr>
                <w:spacing w:val="51"/>
                <w:w w:val="101"/>
              </w:rPr>
              <w:t xml:space="preserve"> </w:t>
            </w:r>
            <w:r>
              <w:rPr>
                <w:spacing w:val="-1"/>
              </w:rPr>
              <w:t>и</w:t>
            </w:r>
            <w:r>
              <w:rPr>
                <w:spacing w:val="52"/>
              </w:rPr>
              <w:t xml:space="preserve"> </w:t>
            </w:r>
            <w:r>
              <w:rPr>
                <w:spacing w:val="-1"/>
              </w:rPr>
              <w:t>праздников),</w:t>
            </w:r>
            <w:r>
              <w:rPr>
                <w:spacing w:val="57"/>
              </w:rPr>
              <w:t xml:space="preserve"> </w:t>
            </w:r>
            <w:r>
              <w:rPr>
                <w:spacing w:val="-1"/>
              </w:rPr>
              <w:t>ежедневно</w:t>
            </w:r>
            <w:r>
              <w:rPr>
                <w:spacing w:val="56"/>
              </w:rPr>
              <w:t xml:space="preserve"> </w:t>
            </w:r>
            <w:r>
              <w:rPr>
                <w:spacing w:val="-1"/>
              </w:rPr>
              <w:t>с</w:t>
            </w:r>
            <w:r>
              <w:rPr>
                <w:spacing w:val="54"/>
                <w:w w:val="101"/>
              </w:rPr>
              <w:t xml:space="preserve"> </w:t>
            </w:r>
            <w:r>
              <w:rPr>
                <w:spacing w:val="-2"/>
              </w:rPr>
              <w:t>9:00</w:t>
            </w:r>
            <w:r>
              <w:rPr>
                <w:spacing w:val="49"/>
              </w:rPr>
              <w:t xml:space="preserve"> </w:t>
            </w:r>
            <w:r>
              <w:rPr>
                <w:spacing w:val="-2"/>
              </w:rPr>
              <w:t>до  17:00,</w:t>
            </w:r>
            <w:r>
              <w:t xml:space="preserve"> отправить      отсканированные      копии      след</w:t>
            </w:r>
            <w:r>
              <w:rPr>
                <w:spacing w:val="-1"/>
              </w:rPr>
              <w:t>ующих</w:t>
            </w:r>
            <w:r>
              <w:t xml:space="preserve"> </w:t>
            </w:r>
            <w:r>
              <w:rPr>
                <w:spacing w:val="-1"/>
              </w:rPr>
              <w:t>документов</w:t>
            </w:r>
            <w:r>
              <w:rPr>
                <w:spacing w:val="4"/>
              </w:rPr>
              <w:t xml:space="preserve">            </w:t>
            </w:r>
            <w:r>
              <w:rPr>
                <w:spacing w:val="-1"/>
              </w:rPr>
              <w:t>на</w:t>
            </w:r>
            <w:r>
              <w:rPr>
                <w:spacing w:val="3"/>
              </w:rPr>
              <w:t xml:space="preserve">            </w:t>
            </w:r>
            <w:r>
              <w:rPr>
                <w:spacing w:val="-1"/>
              </w:rPr>
              <w:t>электронную</w:t>
            </w:r>
            <w:r>
              <w:rPr>
                <w:spacing w:val="4"/>
              </w:rPr>
              <w:t xml:space="preserve">            </w:t>
            </w:r>
            <w:r>
              <w:rPr>
                <w:spacing w:val="-1"/>
              </w:rPr>
              <w:t>почту:</w:t>
            </w:r>
            <w:r>
              <w:rPr>
                <w:spacing w:val="4"/>
              </w:rPr>
              <w:t xml:space="preserve"> </w:t>
            </w:r>
            <w:r>
              <w:t>aktcgtb</w:t>
            </w:r>
            <w:r>
              <w:rPr>
                <w:spacing w:val="1"/>
              </w:rPr>
              <w:t>02@163.</w:t>
            </w:r>
            <w:r>
              <w:t>com</w:t>
            </w:r>
            <w:r>
              <w:rPr>
                <w:spacing w:val="1"/>
              </w:rPr>
              <w:t xml:space="preserve">:     доверенность      на </w:t>
            </w:r>
            <w:r>
              <w:t xml:space="preserve">    законного </w:t>
            </w:r>
            <w:r>
              <w:rPr>
                <w:spacing w:val="1"/>
              </w:rPr>
              <w:t>представителя,              удостоверен</w:t>
            </w:r>
            <w:r>
              <w:t>ие              личности уполномоченного   лица,    подтве</w:t>
            </w:r>
            <w:r>
              <w:rPr>
                <w:spacing w:val="-1"/>
              </w:rPr>
              <w:t>рждение</w:t>
            </w:r>
            <w:r>
              <w:rPr>
                <w:spacing w:val="13"/>
              </w:rPr>
              <w:t xml:space="preserve">   </w:t>
            </w:r>
            <w:r>
              <w:rPr>
                <w:spacing w:val="-1"/>
              </w:rPr>
              <w:t>об</w:t>
            </w:r>
            <w:r>
              <w:rPr>
                <w:spacing w:val="13"/>
              </w:rPr>
              <w:t xml:space="preserve">   </w:t>
            </w:r>
            <w:r>
              <w:rPr>
                <w:spacing w:val="-1"/>
              </w:rPr>
              <w:t>оплате</w:t>
            </w:r>
            <w:r>
              <w:rPr>
                <w:spacing w:val="1"/>
              </w:rPr>
              <w:t xml:space="preserve"> </w:t>
            </w:r>
            <w:r>
              <w:t>стоимости     тендера,     Квитанция</w:t>
            </w:r>
            <w:r>
              <w:rPr>
                <w:spacing w:val="4"/>
              </w:rPr>
              <w:t xml:space="preserve">     </w:t>
            </w:r>
            <w:r>
              <w:t>об</w:t>
            </w:r>
            <w:r>
              <w:rPr>
                <w:spacing w:val="4"/>
              </w:rPr>
              <w:t xml:space="preserve">     </w:t>
            </w:r>
            <w:r>
              <w:t>оплате</w:t>
            </w:r>
            <w:r>
              <w:rPr>
                <w:spacing w:val="2"/>
              </w:rPr>
              <w:t xml:space="preserve">     </w:t>
            </w:r>
            <w:r>
              <w:t>за</w:t>
            </w:r>
            <w:r>
              <w:rPr>
                <w:spacing w:val="4"/>
              </w:rPr>
              <w:t xml:space="preserve"> </w:t>
            </w:r>
            <w:r>
              <w:rPr>
                <w:spacing w:val="1"/>
              </w:rPr>
              <w:t xml:space="preserve">приобретение              </w:t>
            </w:r>
            <w:r>
              <w:t>тендерной              документации, подтверждение   участия   в   тендере   (с   подписью</w:t>
            </w:r>
            <w:r>
              <w:rPr>
                <w:spacing w:val="7"/>
              </w:rPr>
              <w:t xml:space="preserve">   </w:t>
            </w:r>
            <w:r>
              <w:t>и</w:t>
            </w:r>
            <w:r>
              <w:rPr>
                <w:spacing w:val="2"/>
              </w:rPr>
              <w:t xml:space="preserve"> </w:t>
            </w:r>
            <w:r>
              <w:t>печатью       организации).</w:t>
            </w:r>
            <w:r>
              <w:rPr>
                <w:spacing w:val="9"/>
              </w:rPr>
              <w:t xml:space="preserve">      </w:t>
            </w:r>
            <w:r>
              <w:t>Посл</w:t>
            </w:r>
            <w:r>
              <w:rPr>
                <w:spacing w:val="-1"/>
              </w:rPr>
              <w:t>е       подтверждения</w:t>
            </w:r>
            <w:r>
              <w:t xml:space="preserve"> правильности</w:t>
            </w:r>
            <w:r>
              <w:rPr>
                <w:spacing w:val="16"/>
                <w:w w:val="101"/>
              </w:rPr>
              <w:t xml:space="preserve">   </w:t>
            </w:r>
            <w:r>
              <w:t>документов</w:t>
            </w:r>
            <w:r>
              <w:rPr>
                <w:spacing w:val="17"/>
              </w:rPr>
              <w:t xml:space="preserve">   </w:t>
            </w:r>
            <w:r>
              <w:t>заказчиком,</w:t>
            </w:r>
            <w:r>
              <w:rPr>
                <w:spacing w:val="16"/>
                <w:w w:val="101"/>
              </w:rPr>
              <w:t xml:space="preserve">   </w:t>
            </w:r>
            <w:r>
              <w:rPr>
                <w:spacing w:val="-1"/>
              </w:rPr>
              <w:t>закупочные</w:t>
            </w:r>
            <w:r>
              <w:rPr>
                <w:spacing w:val="1"/>
              </w:rPr>
              <w:t xml:space="preserve"> </w:t>
            </w:r>
            <w:r>
              <w:t>документы      будут      отправлены</w:t>
            </w:r>
            <w:r>
              <w:rPr>
                <w:spacing w:val="3"/>
              </w:rPr>
              <w:t xml:space="preserve">      </w:t>
            </w:r>
            <w:r>
              <w:t>на      указанный</w:t>
            </w:r>
            <w:r>
              <w:rPr>
                <w:spacing w:val="1"/>
              </w:rPr>
              <w:t xml:space="preserve"> </w:t>
            </w:r>
            <w:r>
              <w:t>электронный адрес участник</w:t>
            </w:r>
            <w:r>
              <w:rPr>
                <w:spacing w:val="-1"/>
              </w:rPr>
              <w:t>а</w:t>
            </w:r>
            <w:r>
              <w:rPr>
                <w:spacing w:val="-44"/>
              </w:rPr>
              <w:t xml:space="preserve"> </w:t>
            </w:r>
            <w:r>
              <w:rPr>
                <w:spacing w:val="-1"/>
              </w:rPr>
              <w:t>.</w:t>
            </w:r>
          </w:p>
        </w:tc>
      </w:tr>
      <w:tr w14:paraId="335B8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36" w:type="dxa"/>
            <w:vAlign w:val="top"/>
          </w:tcPr>
          <w:p w14:paraId="556092B6">
            <w:pPr>
              <w:spacing w:before="44" w:line="207" w:lineRule="auto"/>
              <w:ind w:left="120"/>
              <w:rPr>
                <w:rFonts w:ascii="楷体" w:hAnsi="楷体" w:eastAsia="楷体" w:cs="楷体"/>
                <w:sz w:val="28"/>
                <w:szCs w:val="28"/>
              </w:rPr>
            </w:pPr>
            <w:r>
              <w:rPr>
                <w:rFonts w:ascii="楷体" w:hAnsi="楷体" w:eastAsia="楷体" w:cs="楷体"/>
                <w:spacing w:val="-2"/>
                <w:sz w:val="28"/>
                <w:szCs w:val="28"/>
              </w:rPr>
              <w:t>八、响应文件的提交</w:t>
            </w:r>
          </w:p>
        </w:tc>
        <w:tc>
          <w:tcPr>
            <w:tcW w:w="5922" w:type="dxa"/>
            <w:vAlign w:val="top"/>
          </w:tcPr>
          <w:p w14:paraId="79568063">
            <w:pPr>
              <w:pStyle w:val="15"/>
              <w:spacing w:before="64" w:line="188" w:lineRule="auto"/>
              <w:ind w:left="112"/>
            </w:pPr>
            <w:r>
              <w:rPr>
                <w:b/>
                <w:bCs/>
              </w:rPr>
              <w:t>8. Подача откликов н</w:t>
            </w:r>
            <w:r>
              <w:rPr>
                <w:b/>
                <w:bCs/>
                <w:spacing w:val="-1"/>
              </w:rPr>
              <w:t>а закупку</w:t>
            </w:r>
          </w:p>
        </w:tc>
      </w:tr>
      <w:tr w14:paraId="65F1B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3936" w:type="dxa"/>
            <w:vAlign w:val="top"/>
          </w:tcPr>
          <w:p w14:paraId="79660B22">
            <w:pPr>
              <w:spacing w:before="41" w:line="222" w:lineRule="auto"/>
              <w:ind w:left="116" w:right="106" w:hanging="3"/>
              <w:rPr>
                <w:rFonts w:ascii="楷体" w:hAnsi="楷体" w:eastAsia="楷体" w:cs="楷体"/>
                <w:sz w:val="24"/>
                <w:szCs w:val="24"/>
              </w:rPr>
            </w:pPr>
            <w:r>
              <w:rPr>
                <w:rFonts w:ascii="楷体" w:hAnsi="楷体" w:eastAsia="楷体" w:cs="楷体"/>
                <w:spacing w:val="5"/>
                <w:sz w:val="24"/>
                <w:szCs w:val="24"/>
              </w:rPr>
              <w:t>8.1 响应文件提交截止时间：202</w:t>
            </w:r>
            <w:r>
              <w:rPr>
                <w:rFonts w:hint="eastAsia" w:ascii="楷体" w:hAnsi="楷体" w:eastAsia="楷体" w:cs="楷体"/>
                <w:spacing w:val="5"/>
                <w:sz w:val="24"/>
                <w:szCs w:val="24"/>
                <w:lang w:val="en-US" w:eastAsia="zh-CN"/>
              </w:rPr>
              <w:t>6</w:t>
            </w:r>
            <w:r>
              <w:rPr>
                <w:rFonts w:ascii="楷体" w:hAnsi="楷体" w:eastAsia="楷体" w:cs="楷体"/>
                <w:spacing w:val="-6"/>
                <w:sz w:val="24"/>
                <w:szCs w:val="24"/>
              </w:rPr>
              <w:t>年</w:t>
            </w:r>
            <w:r>
              <w:rPr>
                <w:rFonts w:ascii="楷体" w:hAnsi="楷体" w:eastAsia="楷体" w:cs="楷体"/>
                <w:spacing w:val="-38"/>
                <w:sz w:val="24"/>
                <w:szCs w:val="24"/>
              </w:rPr>
              <w:t xml:space="preserve"> </w:t>
            </w:r>
            <w:r>
              <w:rPr>
                <w:rFonts w:hint="eastAsia" w:ascii="楷体" w:hAnsi="楷体" w:eastAsia="楷体" w:cs="楷体"/>
                <w:spacing w:val="-6"/>
                <w:sz w:val="24"/>
                <w:szCs w:val="24"/>
                <w:shd w:val="clear"/>
                <w:lang w:val="en-US" w:eastAsia="zh-CN"/>
              </w:rPr>
              <w:t>1</w:t>
            </w:r>
            <w:r>
              <w:rPr>
                <w:rFonts w:ascii="楷体" w:hAnsi="楷体" w:eastAsia="楷体" w:cs="楷体"/>
                <w:spacing w:val="-35"/>
                <w:sz w:val="24"/>
                <w:szCs w:val="24"/>
                <w:shd w:val="clear"/>
              </w:rPr>
              <w:t xml:space="preserve"> </w:t>
            </w:r>
            <w:r>
              <w:rPr>
                <w:rFonts w:ascii="楷体" w:hAnsi="楷体" w:eastAsia="楷体" w:cs="楷体"/>
                <w:spacing w:val="-6"/>
                <w:sz w:val="24"/>
                <w:szCs w:val="24"/>
                <w:shd w:val="clear"/>
              </w:rPr>
              <w:t>月</w:t>
            </w:r>
            <w:r>
              <w:rPr>
                <w:rFonts w:ascii="楷体" w:hAnsi="楷体" w:eastAsia="楷体" w:cs="楷体"/>
                <w:spacing w:val="-34"/>
                <w:sz w:val="24"/>
                <w:szCs w:val="24"/>
                <w:shd w:val="clear"/>
              </w:rPr>
              <w:t xml:space="preserve"> </w:t>
            </w:r>
            <w:r>
              <w:rPr>
                <w:rFonts w:hint="eastAsia" w:ascii="楷体" w:hAnsi="楷体" w:eastAsia="楷体" w:cs="楷体"/>
                <w:spacing w:val="-6"/>
                <w:sz w:val="24"/>
                <w:szCs w:val="24"/>
                <w:lang w:val="en-US" w:eastAsia="zh-CN"/>
              </w:rPr>
              <w:t>25</w:t>
            </w:r>
            <w:r>
              <w:rPr>
                <w:rFonts w:ascii="楷体" w:hAnsi="楷体" w:eastAsia="楷体" w:cs="楷体"/>
                <w:spacing w:val="-6"/>
                <w:sz w:val="24"/>
                <w:szCs w:val="24"/>
              </w:rPr>
              <w:t xml:space="preserve"> 日</w:t>
            </w:r>
            <w:r>
              <w:rPr>
                <w:rFonts w:ascii="楷体" w:hAnsi="楷体" w:eastAsia="楷体" w:cs="楷体"/>
                <w:spacing w:val="-33"/>
                <w:sz w:val="24"/>
                <w:szCs w:val="24"/>
              </w:rPr>
              <w:t xml:space="preserve"> </w:t>
            </w:r>
            <w:r>
              <w:rPr>
                <w:rFonts w:ascii="楷体" w:hAnsi="楷体" w:eastAsia="楷体" w:cs="楷体"/>
                <w:spacing w:val="-6"/>
                <w:sz w:val="24"/>
                <w:szCs w:val="24"/>
              </w:rPr>
              <w:t>10:00，逾期未收到的</w:t>
            </w:r>
            <w:r>
              <w:rPr>
                <w:rFonts w:ascii="楷体" w:hAnsi="楷体" w:eastAsia="楷体" w:cs="楷体"/>
                <w:spacing w:val="-2"/>
                <w:sz w:val="24"/>
                <w:szCs w:val="24"/>
              </w:rPr>
              <w:t>响应文件将不予受理。</w:t>
            </w:r>
          </w:p>
        </w:tc>
        <w:tc>
          <w:tcPr>
            <w:tcW w:w="5922" w:type="dxa"/>
            <w:vAlign w:val="top"/>
          </w:tcPr>
          <w:p w14:paraId="4BC69193">
            <w:pPr>
              <w:pStyle w:val="15"/>
              <w:spacing w:before="89" w:line="188" w:lineRule="auto"/>
              <w:ind w:left="118"/>
              <w:rPr>
                <w:rFonts w:hint="eastAsia" w:eastAsia="宋体"/>
                <w:lang w:eastAsia="zh-CN"/>
              </w:rPr>
            </w:pPr>
            <w:r>
              <w:rPr>
                <w:spacing w:val="-2"/>
              </w:rPr>
              <w:t>8.1</w:t>
            </w:r>
            <w:r>
              <w:rPr>
                <w:spacing w:val="28"/>
              </w:rPr>
              <w:t xml:space="preserve"> </w:t>
            </w:r>
            <w:r>
              <w:rPr>
                <w:spacing w:val="-2"/>
              </w:rPr>
              <w:t>Крайний</w:t>
            </w:r>
            <w:r>
              <w:rPr>
                <w:spacing w:val="21"/>
              </w:rPr>
              <w:t xml:space="preserve"> </w:t>
            </w:r>
            <w:r>
              <w:rPr>
                <w:spacing w:val="-2"/>
              </w:rPr>
              <w:t>срок</w:t>
            </w:r>
            <w:r>
              <w:rPr>
                <w:spacing w:val="21"/>
              </w:rPr>
              <w:t xml:space="preserve"> </w:t>
            </w:r>
            <w:r>
              <w:rPr>
                <w:spacing w:val="-2"/>
              </w:rPr>
              <w:t>подачи</w:t>
            </w:r>
            <w:r>
              <w:rPr>
                <w:spacing w:val="21"/>
                <w:w w:val="101"/>
              </w:rPr>
              <w:t xml:space="preserve"> </w:t>
            </w:r>
            <w:r>
              <w:rPr>
                <w:spacing w:val="-2"/>
              </w:rPr>
              <w:t>откликов:10:00</w:t>
            </w:r>
            <w:r>
              <w:rPr>
                <w:spacing w:val="40"/>
              </w:rPr>
              <w:t xml:space="preserve"> </w:t>
            </w:r>
            <w:r>
              <w:rPr>
                <w:rFonts w:hint="default" w:ascii="Times New Roman" w:hAnsi="Times New Roman" w:eastAsia="Arial" w:cs="Times New Roman"/>
                <w:spacing w:val="-2"/>
                <w:position w:val="4"/>
                <w:shd w:val="clear"/>
              </w:rPr>
              <w:t xml:space="preserve"> 2</w:t>
            </w:r>
            <w:r>
              <w:rPr>
                <w:rFonts w:hint="eastAsia" w:eastAsia="宋体" w:cs="Times New Roman"/>
                <w:spacing w:val="-2"/>
                <w:position w:val="4"/>
                <w:shd w:val="clear"/>
                <w:lang w:val="en-US" w:eastAsia="zh-CN"/>
              </w:rPr>
              <w:t>5</w:t>
            </w:r>
            <w:r>
              <w:rPr>
                <w:rFonts w:hint="default" w:ascii="Times New Roman" w:hAnsi="Times New Roman" w:eastAsia="Arial" w:cs="Times New Roman"/>
                <w:spacing w:val="-2"/>
                <w:position w:val="4"/>
                <w:shd w:val="clear"/>
              </w:rPr>
              <w:t xml:space="preserve"> января</w:t>
            </w:r>
            <w:r>
              <w:rPr>
                <w:spacing w:val="18"/>
              </w:rPr>
              <w:t xml:space="preserve"> </w:t>
            </w:r>
            <w:r>
              <w:rPr>
                <w:rFonts w:hint="eastAsia" w:eastAsia="宋体"/>
                <w:spacing w:val="-2"/>
                <w:lang w:val="en-US" w:eastAsia="zh-CN"/>
              </w:rPr>
              <w:t xml:space="preserve">2026 </w:t>
            </w:r>
            <w:r>
              <w:t>года</w:t>
            </w:r>
            <w:r>
              <w:rPr>
                <w:spacing w:val="-44"/>
              </w:rPr>
              <w:t xml:space="preserve"> </w:t>
            </w:r>
            <w:r>
              <w:t>.   Отклики,    по</w:t>
            </w:r>
            <w:r>
              <w:rPr>
                <w:spacing w:val="-1"/>
              </w:rPr>
              <w:t>ступившие    позднее,  не</w:t>
            </w:r>
            <w:r>
              <w:rPr>
                <w:spacing w:val="2"/>
              </w:rPr>
              <w:t xml:space="preserve">    </w:t>
            </w:r>
            <w:r>
              <w:rPr>
                <w:spacing w:val="-1"/>
              </w:rPr>
              <w:t>будут</w:t>
            </w:r>
            <w:r>
              <w:rPr>
                <w:spacing w:val="3"/>
              </w:rPr>
              <w:t xml:space="preserve"> </w:t>
            </w:r>
            <w:r>
              <w:t>рассмотрены</w:t>
            </w:r>
            <w:r>
              <w:rPr>
                <w:spacing w:val="-44"/>
              </w:rPr>
              <w:t xml:space="preserve"> </w:t>
            </w:r>
            <w:r>
              <w:t>.</w:t>
            </w:r>
          </w:p>
        </w:tc>
      </w:tr>
    </w:tbl>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36"/>
        <w:gridCol w:w="5922"/>
      </w:tblGrid>
      <w:tr w14:paraId="652CC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3936" w:type="dxa"/>
            <w:vAlign w:val="top"/>
          </w:tcPr>
          <w:p w14:paraId="51C59EB2">
            <w:pPr>
              <w:spacing w:before="36" w:line="231" w:lineRule="auto"/>
              <w:ind w:left="121" w:right="106" w:hanging="8"/>
              <w:rPr>
                <w:rFonts w:ascii="楷体" w:hAnsi="楷体" w:eastAsia="楷体" w:cs="楷体"/>
                <w:sz w:val="24"/>
                <w:szCs w:val="24"/>
              </w:rPr>
            </w:pPr>
            <w:r>
              <w:rPr>
                <w:rFonts w:ascii="楷体" w:hAnsi="楷体" w:eastAsia="楷体" w:cs="楷体"/>
                <w:spacing w:val="-1"/>
                <w:sz w:val="24"/>
                <w:szCs w:val="24"/>
              </w:rPr>
              <w:t>8.2. 响应文件提交方式：发送至采</w:t>
            </w:r>
            <w:r>
              <w:rPr>
                <w:rFonts w:ascii="楷体" w:hAnsi="楷体" w:eastAsia="楷体" w:cs="楷体"/>
                <w:spacing w:val="-2"/>
                <w:sz w:val="24"/>
                <w:szCs w:val="24"/>
              </w:rPr>
              <w:t>购人邮箱</w:t>
            </w:r>
            <w:r>
              <w:rPr>
                <w:rFonts w:ascii="楷体" w:hAnsi="楷体" w:eastAsia="楷体" w:cs="楷体"/>
                <w:spacing w:val="-35"/>
                <w:sz w:val="24"/>
                <w:szCs w:val="24"/>
              </w:rPr>
              <w:t xml:space="preserve"> </w:t>
            </w:r>
            <w:r>
              <w:rPr>
                <w:rFonts w:ascii="楷体" w:hAnsi="楷体" w:eastAsia="楷体" w:cs="楷体"/>
                <w:spacing w:val="-2"/>
                <w:sz w:val="24"/>
                <w:szCs w:val="24"/>
                <w:u w:val="single" w:color="auto"/>
              </w:rPr>
              <w:t>aktcgtb02@163.com</w:t>
            </w:r>
          </w:p>
        </w:tc>
        <w:tc>
          <w:tcPr>
            <w:tcW w:w="5922" w:type="dxa"/>
            <w:vAlign w:val="top"/>
          </w:tcPr>
          <w:p w14:paraId="2165E887">
            <w:pPr>
              <w:pStyle w:val="15"/>
              <w:spacing w:before="84" w:line="249" w:lineRule="auto"/>
              <w:ind w:left="107" w:right="95" w:firstLine="11"/>
            </w:pPr>
            <w:r>
              <w:t>8.2</w:t>
            </w:r>
            <w:r>
              <w:rPr>
                <w:spacing w:val="8"/>
              </w:rPr>
              <w:t xml:space="preserve">     </w:t>
            </w:r>
            <w:r>
              <w:t xml:space="preserve">Способ     подачи      откликов:   </w:t>
            </w:r>
            <w:r>
              <w:rPr>
                <w:spacing w:val="-1"/>
              </w:rPr>
              <w:t xml:space="preserve">   отправить     на</w:t>
            </w:r>
            <w:r>
              <w:t xml:space="preserve"> электронную почту заказчика </w:t>
            </w:r>
            <w:r>
              <w:rPr>
                <w:u w:val="single" w:color="auto"/>
              </w:rPr>
              <w:t>aktcgtb02@163.c</w:t>
            </w:r>
            <w:r>
              <w:rPr>
                <w:spacing w:val="-1"/>
                <w:u w:val="single" w:color="auto"/>
              </w:rPr>
              <w:t>om</w:t>
            </w:r>
            <w:r>
              <w:rPr>
                <w:spacing w:val="-1"/>
              </w:rPr>
              <w:t>.</w:t>
            </w:r>
          </w:p>
        </w:tc>
      </w:tr>
      <w:tr w14:paraId="47C991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3" w:hRule="atLeast"/>
        </w:trPr>
        <w:tc>
          <w:tcPr>
            <w:tcW w:w="3936" w:type="dxa"/>
            <w:vAlign w:val="top"/>
          </w:tcPr>
          <w:p w14:paraId="0B0D99FF">
            <w:pPr>
              <w:spacing w:before="32"/>
              <w:ind w:left="111" w:right="105" w:firstLine="1"/>
              <w:jc w:val="both"/>
              <w:rPr>
                <w:rFonts w:ascii="楷体" w:hAnsi="楷体" w:eastAsia="楷体" w:cs="楷体"/>
                <w:sz w:val="24"/>
                <w:szCs w:val="24"/>
              </w:rPr>
            </w:pPr>
            <w:r>
              <w:rPr>
                <w:rFonts w:ascii="楷体" w:hAnsi="楷体" w:eastAsia="楷体" w:cs="楷体"/>
                <w:spacing w:val="6"/>
                <w:sz w:val="24"/>
                <w:szCs w:val="24"/>
              </w:rPr>
              <w:t>8.3</w:t>
            </w:r>
            <w:r>
              <w:fldChar w:fldCharType="begin"/>
            </w:r>
            <w: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fldChar w:fldCharType="separate"/>
            </w:r>
            <w:r>
              <w:rPr>
                <w:rFonts w:ascii="楷体" w:hAnsi="楷体" w:eastAsia="楷体" w:cs="楷体"/>
                <w:spacing w:val="6"/>
                <w:sz w:val="24"/>
                <w:szCs w:val="24"/>
              </w:rPr>
              <w:t xml:space="preserve"> 本项目只能有一个报价，在响</w:t>
            </w:r>
            <w:r>
              <w:rPr>
                <w:rFonts w:ascii="楷体" w:hAnsi="楷体" w:eastAsia="楷体" w:cs="楷体"/>
                <w:spacing w:val="6"/>
                <w:sz w:val="24"/>
                <w:szCs w:val="24"/>
              </w:rPr>
              <w:fldChar w:fldCharType="end"/>
            </w:r>
            <w:r>
              <w:rPr>
                <w:rFonts w:ascii="楷体" w:hAnsi="楷体" w:eastAsia="楷体" w:cs="楷体"/>
                <w:spacing w:val="7"/>
                <w:sz w:val="24"/>
                <w:szCs w:val="24"/>
              </w:rPr>
              <w:t>应文件提交截止时间前，供应商若需撤回或撤销报价，应以书面形式发出撤回或撤销申请，并发送至采</w:t>
            </w:r>
            <w:r>
              <w:rPr>
                <w:rFonts w:ascii="楷体" w:hAnsi="楷体" w:eastAsia="楷体" w:cs="楷体"/>
                <w:spacing w:val="3"/>
                <w:sz w:val="24"/>
                <w:szCs w:val="24"/>
              </w:rPr>
              <w:t>购人</w:t>
            </w:r>
            <w:r>
              <w:rPr>
                <w:rFonts w:ascii="楷体" w:hAnsi="楷体" w:eastAsia="楷体" w:cs="楷体"/>
                <w:spacing w:val="-51"/>
                <w:sz w:val="24"/>
                <w:szCs w:val="24"/>
              </w:rPr>
              <w:t xml:space="preserve"> </w:t>
            </w:r>
            <w:r>
              <w:rPr>
                <w:rFonts w:ascii="楷体" w:hAnsi="楷体" w:eastAsia="楷体" w:cs="楷体"/>
                <w:spacing w:val="3"/>
                <w:sz w:val="24"/>
                <w:szCs w:val="24"/>
              </w:rPr>
              <w:t xml:space="preserve">电子邮箱 </w:t>
            </w:r>
            <w:r>
              <w:rPr>
                <w:rFonts w:ascii="楷体" w:hAnsi="楷体" w:eastAsia="楷体" w:cs="楷体"/>
                <w:sz w:val="24"/>
                <w:szCs w:val="24"/>
                <w:u w:val="single" w:color="auto"/>
              </w:rPr>
              <w:t>aktcgtb</w:t>
            </w:r>
            <w:r>
              <w:rPr>
                <w:rFonts w:ascii="楷体" w:hAnsi="楷体" w:eastAsia="楷体" w:cs="楷体"/>
                <w:spacing w:val="3"/>
                <w:sz w:val="24"/>
                <w:szCs w:val="24"/>
                <w:u w:val="single" w:color="auto"/>
              </w:rPr>
              <w:t>02@163.</w:t>
            </w:r>
            <w:r>
              <w:rPr>
                <w:rFonts w:ascii="楷体" w:hAnsi="楷体" w:eastAsia="楷体" w:cs="楷体"/>
                <w:sz w:val="24"/>
                <w:szCs w:val="24"/>
                <w:u w:val="single" w:color="auto"/>
              </w:rPr>
              <w:t>com</w:t>
            </w:r>
            <w:r>
              <w:rPr>
                <w:rFonts w:ascii="楷体" w:hAnsi="楷体" w:eastAsia="楷体" w:cs="楷体"/>
                <w:spacing w:val="7"/>
                <w:sz w:val="24"/>
                <w:szCs w:val="24"/>
              </w:rPr>
              <w:t>或送至采购人地址告之采购人。响应文件提交截止时间后，供应商提</w:t>
            </w:r>
            <w:r>
              <w:rPr>
                <w:rFonts w:ascii="楷体" w:hAnsi="楷体" w:eastAsia="楷体" w:cs="楷体"/>
                <w:spacing w:val="-1"/>
                <w:sz w:val="24"/>
                <w:szCs w:val="24"/>
              </w:rPr>
              <w:t>交的报价将不予以撤回或撤销。</w:t>
            </w:r>
          </w:p>
        </w:tc>
        <w:tc>
          <w:tcPr>
            <w:tcW w:w="5922" w:type="dxa"/>
            <w:vAlign w:val="top"/>
          </w:tcPr>
          <w:p w14:paraId="309CDDD2">
            <w:pPr>
              <w:pStyle w:val="15"/>
              <w:spacing w:before="85" w:line="279" w:lineRule="auto"/>
              <w:ind w:left="109" w:right="85" w:hanging="1"/>
              <w:jc w:val="both"/>
            </w:pPr>
            <w:r>
              <w:rPr>
                <w:spacing w:val="-1"/>
              </w:rPr>
              <w:t>В</w:t>
            </w:r>
            <w:r>
              <w:rPr>
                <w:spacing w:val="17"/>
                <w:w w:val="101"/>
              </w:rPr>
              <w:t xml:space="preserve">  </w:t>
            </w:r>
            <w:r>
              <w:rPr>
                <w:spacing w:val="-1"/>
              </w:rPr>
              <w:t>данном</w:t>
            </w:r>
            <w:r>
              <w:rPr>
                <w:spacing w:val="16"/>
                <w:w w:val="101"/>
              </w:rPr>
              <w:t xml:space="preserve">  </w:t>
            </w:r>
            <w:r>
              <w:rPr>
                <w:spacing w:val="-1"/>
              </w:rPr>
              <w:t>проекте</w:t>
            </w:r>
            <w:r>
              <w:rPr>
                <w:spacing w:val="17"/>
                <w:w w:val="101"/>
              </w:rPr>
              <w:t xml:space="preserve">  </w:t>
            </w:r>
            <w:r>
              <w:rPr>
                <w:spacing w:val="-1"/>
              </w:rPr>
              <w:t>может</w:t>
            </w:r>
            <w:r>
              <w:rPr>
                <w:spacing w:val="20"/>
                <w:w w:val="101"/>
              </w:rPr>
              <w:t xml:space="preserve">  </w:t>
            </w:r>
            <w:r>
              <w:rPr>
                <w:spacing w:val="-1"/>
              </w:rPr>
              <w:t>быть</w:t>
            </w:r>
            <w:r>
              <w:rPr>
                <w:spacing w:val="17"/>
                <w:w w:val="101"/>
              </w:rPr>
              <w:t xml:space="preserve">  </w:t>
            </w:r>
            <w:r>
              <w:rPr>
                <w:spacing w:val="-1"/>
              </w:rPr>
              <w:t>подан</w:t>
            </w:r>
            <w:r>
              <w:rPr>
                <w:spacing w:val="16"/>
                <w:w w:val="101"/>
              </w:rPr>
              <w:t xml:space="preserve">  </w:t>
            </w:r>
            <w:r>
              <w:rPr>
                <w:spacing w:val="-1"/>
              </w:rPr>
              <w:t>только</w:t>
            </w:r>
            <w:r>
              <w:rPr>
                <w:spacing w:val="20"/>
              </w:rPr>
              <w:t xml:space="preserve">  </w:t>
            </w:r>
            <w:r>
              <w:rPr>
                <w:spacing w:val="-1"/>
              </w:rPr>
              <w:t>один</w:t>
            </w:r>
            <w:r>
              <w:t xml:space="preserve"> отклик</w:t>
            </w:r>
            <w:r>
              <w:rPr>
                <w:spacing w:val="-44"/>
              </w:rPr>
              <w:t xml:space="preserve"> </w:t>
            </w:r>
            <w:r>
              <w:t xml:space="preserve">.    Если     поставщик    захочет </w:t>
            </w:r>
            <w:r>
              <w:rPr>
                <w:spacing w:val="-1"/>
              </w:rPr>
              <w:t xml:space="preserve">    отозвать    или</w:t>
            </w:r>
            <w:r>
              <w:t xml:space="preserve"> </w:t>
            </w:r>
            <w:r>
              <w:rPr>
                <w:spacing w:val="-1"/>
              </w:rPr>
              <w:t>отменить</w:t>
            </w:r>
            <w:r>
              <w:rPr>
                <w:spacing w:val="34"/>
              </w:rPr>
              <w:t xml:space="preserve"> </w:t>
            </w:r>
            <w:r>
              <w:rPr>
                <w:spacing w:val="-1"/>
              </w:rPr>
              <w:t>свое</w:t>
            </w:r>
            <w:r>
              <w:rPr>
                <w:spacing w:val="31"/>
              </w:rPr>
              <w:t xml:space="preserve"> </w:t>
            </w:r>
            <w:r>
              <w:rPr>
                <w:spacing w:val="-1"/>
              </w:rPr>
              <w:t>предложение</w:t>
            </w:r>
            <w:r>
              <w:rPr>
                <w:spacing w:val="26"/>
                <w:w w:val="101"/>
              </w:rPr>
              <w:t xml:space="preserve"> </w:t>
            </w:r>
            <w:r>
              <w:rPr>
                <w:spacing w:val="-1"/>
              </w:rPr>
              <w:t>до</w:t>
            </w:r>
            <w:r>
              <w:rPr>
                <w:spacing w:val="29"/>
              </w:rPr>
              <w:t xml:space="preserve"> </w:t>
            </w:r>
            <w:r>
              <w:rPr>
                <w:spacing w:val="-1"/>
              </w:rPr>
              <w:t>крайнего</w:t>
            </w:r>
            <w:r>
              <w:rPr>
                <w:spacing w:val="32"/>
              </w:rPr>
              <w:t xml:space="preserve"> </w:t>
            </w:r>
            <w:r>
              <w:rPr>
                <w:spacing w:val="-1"/>
              </w:rPr>
              <w:t>срока</w:t>
            </w:r>
            <w:r>
              <w:rPr>
                <w:spacing w:val="31"/>
              </w:rPr>
              <w:t xml:space="preserve"> </w:t>
            </w:r>
            <w:r>
              <w:rPr>
                <w:spacing w:val="-1"/>
              </w:rPr>
              <w:t>подачи</w:t>
            </w:r>
            <w:r>
              <w:t xml:space="preserve"> </w:t>
            </w:r>
            <w:r>
              <w:rPr>
                <w:spacing w:val="-1"/>
              </w:rPr>
              <w:t>откликов,</w:t>
            </w:r>
            <w:r>
              <w:rPr>
                <w:spacing w:val="49"/>
                <w:w w:val="101"/>
              </w:rPr>
              <w:t xml:space="preserve"> </w:t>
            </w:r>
            <w:r>
              <w:rPr>
                <w:spacing w:val="-1"/>
              </w:rPr>
              <w:t>он</w:t>
            </w:r>
            <w:r>
              <w:rPr>
                <w:spacing w:val="31"/>
              </w:rPr>
              <w:t xml:space="preserve"> </w:t>
            </w:r>
            <w:r>
              <w:rPr>
                <w:spacing w:val="-1"/>
              </w:rPr>
              <w:t>должен</w:t>
            </w:r>
            <w:r>
              <w:rPr>
                <w:spacing w:val="35"/>
              </w:rPr>
              <w:t xml:space="preserve"> </w:t>
            </w:r>
            <w:r>
              <w:rPr>
                <w:spacing w:val="-1"/>
              </w:rPr>
              <w:t>направить</w:t>
            </w:r>
            <w:r>
              <w:rPr>
                <w:spacing w:val="33"/>
              </w:rPr>
              <w:t xml:space="preserve"> </w:t>
            </w:r>
            <w:r>
              <w:rPr>
                <w:spacing w:val="-1"/>
              </w:rPr>
              <w:t>письменное</w:t>
            </w:r>
            <w:r>
              <w:rPr>
                <w:spacing w:val="31"/>
              </w:rPr>
              <w:t xml:space="preserve"> </w:t>
            </w:r>
            <w:r>
              <w:rPr>
                <w:spacing w:val="-1"/>
              </w:rPr>
              <w:t>заявление</w:t>
            </w:r>
            <w:r>
              <w:t xml:space="preserve"> </w:t>
            </w:r>
            <w:r>
              <w:rPr>
                <w:spacing w:val="-1"/>
              </w:rPr>
              <w:t>с</w:t>
            </w:r>
            <w:r>
              <w:rPr>
                <w:spacing w:val="16"/>
                <w:w w:val="101"/>
              </w:rPr>
              <w:t xml:space="preserve">  </w:t>
            </w:r>
            <w:r>
              <w:rPr>
                <w:spacing w:val="-1"/>
              </w:rPr>
              <w:t>просьбой</w:t>
            </w:r>
            <w:r>
              <w:rPr>
                <w:spacing w:val="18"/>
              </w:rPr>
              <w:t xml:space="preserve">  </w:t>
            </w:r>
            <w:r>
              <w:rPr>
                <w:spacing w:val="-1"/>
              </w:rPr>
              <w:t>об</w:t>
            </w:r>
            <w:r>
              <w:rPr>
                <w:spacing w:val="18"/>
                <w:w w:val="101"/>
              </w:rPr>
              <w:t xml:space="preserve">  </w:t>
            </w:r>
            <w:r>
              <w:rPr>
                <w:spacing w:val="-1"/>
              </w:rPr>
              <w:t>отмене</w:t>
            </w:r>
            <w:r>
              <w:rPr>
                <w:spacing w:val="16"/>
                <w:w w:val="101"/>
              </w:rPr>
              <w:t xml:space="preserve">  </w:t>
            </w:r>
            <w:r>
              <w:rPr>
                <w:spacing w:val="-1"/>
              </w:rPr>
              <w:t>или</w:t>
            </w:r>
            <w:r>
              <w:rPr>
                <w:spacing w:val="18"/>
              </w:rPr>
              <w:t xml:space="preserve">  </w:t>
            </w:r>
            <w:r>
              <w:rPr>
                <w:spacing w:val="-1"/>
              </w:rPr>
              <w:t>отзыве</w:t>
            </w:r>
            <w:r>
              <w:rPr>
                <w:spacing w:val="16"/>
                <w:w w:val="101"/>
              </w:rPr>
              <w:t xml:space="preserve">  </w:t>
            </w:r>
            <w:r>
              <w:rPr>
                <w:spacing w:val="-2"/>
              </w:rPr>
              <w:t>на</w:t>
            </w:r>
            <w:r>
              <w:rPr>
                <w:spacing w:val="15"/>
                <w:w w:val="101"/>
              </w:rPr>
              <w:t xml:space="preserve">  </w:t>
            </w:r>
            <w:r>
              <w:rPr>
                <w:spacing w:val="-2"/>
              </w:rPr>
              <w:t>электронную</w:t>
            </w:r>
            <w:r>
              <w:t xml:space="preserve"> </w:t>
            </w:r>
            <w:r>
              <w:rPr>
                <w:spacing w:val="-1"/>
              </w:rPr>
              <w:t>почту</w:t>
            </w:r>
            <w:r>
              <w:rPr>
                <w:spacing w:val="49"/>
              </w:rPr>
              <w:t xml:space="preserve"> </w:t>
            </w:r>
            <w:r>
              <w:rPr>
                <w:spacing w:val="-1"/>
              </w:rPr>
              <w:t>заказчика</w:t>
            </w:r>
            <w:r>
              <w:rPr>
                <w:spacing w:val="44"/>
              </w:rPr>
              <w:t xml:space="preserve"> </w:t>
            </w:r>
            <w:r>
              <w:rPr>
                <w:spacing w:val="-1"/>
                <w:u w:val="single" w:color="auto"/>
              </w:rPr>
              <w:t>aktcgtb02@163.com</w:t>
            </w:r>
            <w:r>
              <w:rPr>
                <w:spacing w:val="42"/>
              </w:rPr>
              <w:t xml:space="preserve"> </w:t>
            </w:r>
            <w:r>
              <w:rPr>
                <w:spacing w:val="-1"/>
              </w:rPr>
              <w:t>или</w:t>
            </w:r>
            <w:r>
              <w:rPr>
                <w:spacing w:val="40"/>
                <w:w w:val="101"/>
              </w:rPr>
              <w:t xml:space="preserve"> </w:t>
            </w:r>
            <w:r>
              <w:rPr>
                <w:spacing w:val="-1"/>
              </w:rPr>
              <w:t>отправить</w:t>
            </w:r>
            <w:r>
              <w:rPr>
                <w:spacing w:val="39"/>
                <w:w w:val="101"/>
              </w:rPr>
              <w:t xml:space="preserve"> </w:t>
            </w:r>
            <w:r>
              <w:rPr>
                <w:spacing w:val="-1"/>
              </w:rPr>
              <w:t>по</w:t>
            </w:r>
            <w:r>
              <w:t xml:space="preserve"> почте на адрес заказчи</w:t>
            </w:r>
            <w:r>
              <w:rPr>
                <w:spacing w:val="-1"/>
              </w:rPr>
              <w:t>ка</w:t>
            </w:r>
            <w:r>
              <w:rPr>
                <w:spacing w:val="-43"/>
              </w:rPr>
              <w:t xml:space="preserve"> </w:t>
            </w:r>
            <w:r>
              <w:rPr>
                <w:spacing w:val="-1"/>
              </w:rPr>
              <w:t>. После</w:t>
            </w:r>
            <w:r>
              <w:rPr>
                <w:spacing w:val="9"/>
              </w:rPr>
              <w:t xml:space="preserve"> </w:t>
            </w:r>
            <w:r>
              <w:rPr>
                <w:spacing w:val="-1"/>
              </w:rPr>
              <w:t>крайнего</w:t>
            </w:r>
            <w:r>
              <w:rPr>
                <w:spacing w:val="15"/>
                <w:w w:val="101"/>
              </w:rPr>
              <w:t xml:space="preserve"> </w:t>
            </w:r>
            <w:r>
              <w:rPr>
                <w:spacing w:val="-1"/>
              </w:rPr>
              <w:t>срока</w:t>
            </w:r>
            <w:r>
              <w:rPr>
                <w:spacing w:val="9"/>
              </w:rPr>
              <w:t xml:space="preserve"> </w:t>
            </w:r>
            <w:r>
              <w:rPr>
                <w:spacing w:val="-1"/>
              </w:rPr>
              <w:t>подачи</w:t>
            </w:r>
            <w:r>
              <w:t xml:space="preserve"> </w:t>
            </w:r>
            <w:r>
              <w:rPr>
                <w:spacing w:val="-1"/>
              </w:rPr>
              <w:t>откликов</w:t>
            </w:r>
            <w:r>
              <w:rPr>
                <w:spacing w:val="15"/>
              </w:rPr>
              <w:t xml:space="preserve">   </w:t>
            </w:r>
            <w:r>
              <w:rPr>
                <w:spacing w:val="-1"/>
              </w:rPr>
              <w:t>поданные</w:t>
            </w:r>
            <w:r>
              <w:rPr>
                <w:spacing w:val="14"/>
              </w:rPr>
              <w:t xml:space="preserve">   </w:t>
            </w:r>
            <w:r>
              <w:rPr>
                <w:spacing w:val="-1"/>
              </w:rPr>
              <w:t>предложения</w:t>
            </w:r>
            <w:r>
              <w:rPr>
                <w:spacing w:val="15"/>
              </w:rPr>
              <w:t xml:space="preserve">   </w:t>
            </w:r>
            <w:r>
              <w:rPr>
                <w:spacing w:val="-1"/>
              </w:rPr>
              <w:t>не</w:t>
            </w:r>
            <w:r>
              <w:rPr>
                <w:spacing w:val="14"/>
              </w:rPr>
              <w:t xml:space="preserve">   </w:t>
            </w:r>
            <w:r>
              <w:rPr>
                <w:spacing w:val="-1"/>
              </w:rPr>
              <w:t>могут</w:t>
            </w:r>
            <w:r>
              <w:rPr>
                <w:spacing w:val="17"/>
              </w:rPr>
              <w:t xml:space="preserve">   </w:t>
            </w:r>
            <w:r>
              <w:rPr>
                <w:spacing w:val="-1"/>
              </w:rPr>
              <w:t>быть</w:t>
            </w:r>
            <w:r>
              <w:rPr>
                <w:spacing w:val="1"/>
              </w:rPr>
              <w:t xml:space="preserve"> </w:t>
            </w:r>
            <w:r>
              <w:rPr>
                <w:spacing w:val="-1"/>
              </w:rPr>
              <w:t>отозваны или отменены</w:t>
            </w:r>
            <w:r>
              <w:rPr>
                <w:spacing w:val="-29"/>
              </w:rPr>
              <w:t xml:space="preserve"> </w:t>
            </w:r>
            <w:r>
              <w:rPr>
                <w:spacing w:val="-1"/>
              </w:rPr>
              <w:t>.</w:t>
            </w:r>
          </w:p>
        </w:tc>
      </w:tr>
      <w:tr w14:paraId="3F800B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36" w:type="dxa"/>
            <w:vAlign w:val="top"/>
          </w:tcPr>
          <w:p w14:paraId="665840C4">
            <w:pPr>
              <w:spacing w:before="44" w:line="207" w:lineRule="auto"/>
              <w:ind w:left="119"/>
              <w:rPr>
                <w:rFonts w:ascii="楷体" w:hAnsi="楷体" w:eastAsia="楷体" w:cs="楷体"/>
                <w:sz w:val="28"/>
                <w:szCs w:val="28"/>
              </w:rPr>
            </w:pPr>
            <w:r>
              <w:rPr>
                <w:rFonts w:ascii="楷体" w:hAnsi="楷体" w:eastAsia="楷体" w:cs="楷体"/>
                <w:spacing w:val="-2"/>
                <w:sz w:val="28"/>
                <w:szCs w:val="28"/>
              </w:rPr>
              <w:t>九、异议提出渠道和方式</w:t>
            </w:r>
          </w:p>
        </w:tc>
        <w:tc>
          <w:tcPr>
            <w:tcW w:w="5922" w:type="dxa"/>
            <w:vAlign w:val="top"/>
          </w:tcPr>
          <w:p w14:paraId="6486A9C1">
            <w:pPr>
              <w:pStyle w:val="15"/>
              <w:spacing w:before="61" w:line="188" w:lineRule="auto"/>
              <w:ind w:left="111"/>
            </w:pPr>
            <w:r>
              <w:rPr>
                <w:b/>
                <w:bCs/>
                <w:spacing w:val="-1"/>
              </w:rPr>
              <w:t>9. Каналы и способы подачи</w:t>
            </w:r>
            <w:r>
              <w:rPr>
                <w:b/>
                <w:bCs/>
                <w:spacing w:val="28"/>
              </w:rPr>
              <w:t xml:space="preserve"> </w:t>
            </w:r>
            <w:r>
              <w:rPr>
                <w:b/>
                <w:bCs/>
                <w:spacing w:val="-1"/>
              </w:rPr>
              <w:t>возражений</w:t>
            </w:r>
          </w:p>
        </w:tc>
      </w:tr>
      <w:tr w14:paraId="3FB84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9" w:hRule="atLeast"/>
        </w:trPr>
        <w:tc>
          <w:tcPr>
            <w:tcW w:w="3936" w:type="dxa"/>
            <w:vAlign w:val="top"/>
          </w:tcPr>
          <w:p w14:paraId="6384CAEB">
            <w:pPr>
              <w:spacing w:before="34"/>
              <w:ind w:left="107" w:right="106" w:hanging="1"/>
              <w:jc w:val="both"/>
              <w:rPr>
                <w:rFonts w:ascii="楷体" w:hAnsi="楷体" w:eastAsia="楷体" w:cs="楷体"/>
                <w:sz w:val="24"/>
                <w:szCs w:val="24"/>
              </w:rPr>
            </w:pPr>
            <w:r>
              <w:rPr>
                <w:rFonts w:ascii="楷体" w:hAnsi="楷体" w:eastAsia="楷体" w:cs="楷体"/>
                <w:spacing w:val="7"/>
                <w:sz w:val="24"/>
                <w:szCs w:val="24"/>
              </w:rPr>
              <w:t>供应商或者其他利害关系人对本采购项目的公告内容有异议的，请在公告期间提出。本采购项目仅接受</w:t>
            </w:r>
            <w:r>
              <w:rPr>
                <w:rFonts w:ascii="楷体" w:hAnsi="楷体" w:eastAsia="楷体" w:cs="楷体"/>
                <w:spacing w:val="4"/>
                <w:sz w:val="24"/>
                <w:szCs w:val="24"/>
              </w:rPr>
              <w:t>通过</w:t>
            </w:r>
            <w:r>
              <w:rPr>
                <w:rFonts w:ascii="楷体" w:hAnsi="楷体" w:eastAsia="楷体" w:cs="楷体"/>
                <w:spacing w:val="-32"/>
                <w:sz w:val="24"/>
                <w:szCs w:val="24"/>
              </w:rPr>
              <w:t xml:space="preserve"> </w:t>
            </w:r>
            <w:r>
              <w:rPr>
                <w:rFonts w:ascii="楷体" w:hAnsi="楷体" w:eastAsia="楷体" w:cs="楷体"/>
                <w:sz w:val="24"/>
                <w:szCs w:val="24"/>
                <w:u w:val="single" w:color="auto"/>
              </w:rPr>
              <w:t>aktcgtb</w:t>
            </w:r>
            <w:r>
              <w:rPr>
                <w:rFonts w:ascii="楷体" w:hAnsi="楷体" w:eastAsia="楷体" w:cs="楷体"/>
                <w:spacing w:val="4"/>
                <w:sz w:val="24"/>
                <w:szCs w:val="24"/>
                <w:u w:val="single" w:color="auto"/>
              </w:rPr>
              <w:t>02@163.</w:t>
            </w:r>
            <w:r>
              <w:rPr>
                <w:rFonts w:ascii="楷体" w:hAnsi="楷体" w:eastAsia="楷体" w:cs="楷体"/>
                <w:sz w:val="24"/>
                <w:szCs w:val="24"/>
                <w:u w:val="single" w:color="auto"/>
              </w:rPr>
              <w:t>com</w:t>
            </w:r>
            <w:r>
              <w:rPr>
                <w:rFonts w:ascii="楷体" w:hAnsi="楷体" w:eastAsia="楷体" w:cs="楷体"/>
                <w:spacing w:val="-25"/>
                <w:sz w:val="24"/>
                <w:szCs w:val="24"/>
                <w:u w:val="single" w:color="auto"/>
              </w:rPr>
              <w:t xml:space="preserve"> </w:t>
            </w:r>
            <w:r>
              <w:rPr>
                <w:rFonts w:ascii="楷体" w:hAnsi="楷体" w:eastAsia="楷体" w:cs="楷体"/>
                <w:spacing w:val="4"/>
                <w:sz w:val="24"/>
                <w:szCs w:val="24"/>
              </w:rPr>
              <w:t>邮箱提出</w:t>
            </w:r>
            <w:r>
              <w:rPr>
                <w:rFonts w:ascii="楷体" w:hAnsi="楷体" w:eastAsia="楷体" w:cs="楷体"/>
                <w:sz w:val="24"/>
                <w:szCs w:val="24"/>
              </w:rPr>
              <w:t>的异议。</w:t>
            </w:r>
          </w:p>
        </w:tc>
        <w:tc>
          <w:tcPr>
            <w:tcW w:w="5922" w:type="dxa"/>
            <w:vAlign w:val="top"/>
          </w:tcPr>
          <w:p w14:paraId="75C4F74A">
            <w:pPr>
              <w:pStyle w:val="15"/>
              <w:spacing w:before="93" w:line="275" w:lineRule="auto"/>
              <w:ind w:left="107" w:right="89" w:firstLine="1"/>
              <w:jc w:val="both"/>
            </w:pPr>
            <w:r>
              <w:rPr>
                <w:spacing w:val="-1"/>
              </w:rPr>
              <w:t>Поставщики</w:t>
            </w:r>
            <w:r>
              <w:rPr>
                <w:spacing w:val="48"/>
                <w:w w:val="101"/>
              </w:rPr>
              <w:t xml:space="preserve"> </w:t>
            </w:r>
            <w:r>
              <w:rPr>
                <w:spacing w:val="-1"/>
              </w:rPr>
              <w:t>или</w:t>
            </w:r>
            <w:r>
              <w:rPr>
                <w:spacing w:val="26"/>
              </w:rPr>
              <w:t xml:space="preserve"> </w:t>
            </w:r>
            <w:r>
              <w:rPr>
                <w:spacing w:val="-1"/>
              </w:rPr>
              <w:t>другие</w:t>
            </w:r>
            <w:r>
              <w:rPr>
                <w:spacing w:val="28"/>
                <w:w w:val="101"/>
              </w:rPr>
              <w:t xml:space="preserve"> </w:t>
            </w:r>
            <w:r>
              <w:rPr>
                <w:spacing w:val="-1"/>
              </w:rPr>
              <w:t>заинтересованные</w:t>
            </w:r>
            <w:r>
              <w:rPr>
                <w:spacing w:val="27"/>
              </w:rPr>
              <w:t xml:space="preserve"> </w:t>
            </w:r>
            <w:r>
              <w:rPr>
                <w:spacing w:val="-1"/>
              </w:rPr>
              <w:t>лица</w:t>
            </w:r>
            <w:r>
              <w:rPr>
                <w:spacing w:val="28"/>
                <w:w w:val="101"/>
              </w:rPr>
              <w:t xml:space="preserve"> </w:t>
            </w:r>
            <w:r>
              <w:rPr>
                <w:spacing w:val="-1"/>
              </w:rPr>
              <w:t>могут</w:t>
            </w:r>
            <w:r>
              <w:t xml:space="preserve"> подать   возражения</w:t>
            </w:r>
            <w:r>
              <w:rPr>
                <w:spacing w:val="8"/>
              </w:rPr>
              <w:t xml:space="preserve">   </w:t>
            </w:r>
            <w:r>
              <w:t>по</w:t>
            </w:r>
            <w:r>
              <w:rPr>
                <w:spacing w:val="9"/>
              </w:rPr>
              <w:t xml:space="preserve">   </w:t>
            </w:r>
            <w:r>
              <w:t>содержани</w:t>
            </w:r>
            <w:r>
              <w:rPr>
                <w:spacing w:val="-1"/>
              </w:rPr>
              <w:t>ю</w:t>
            </w:r>
            <w:r>
              <w:rPr>
                <w:spacing w:val="9"/>
              </w:rPr>
              <w:t xml:space="preserve">   </w:t>
            </w:r>
            <w:r>
              <w:rPr>
                <w:spacing w:val="-1"/>
              </w:rPr>
              <w:t>объявления</w:t>
            </w:r>
            <w:r>
              <w:rPr>
                <w:spacing w:val="9"/>
              </w:rPr>
              <w:t xml:space="preserve">   </w:t>
            </w:r>
            <w:r>
              <w:rPr>
                <w:spacing w:val="-1"/>
              </w:rPr>
              <w:t>о</w:t>
            </w:r>
            <w:r>
              <w:rPr>
                <w:spacing w:val="1"/>
              </w:rPr>
              <w:t xml:space="preserve"> </w:t>
            </w:r>
            <w:r>
              <w:rPr>
                <w:spacing w:val="-1"/>
              </w:rPr>
              <w:t>закупке</w:t>
            </w:r>
            <w:r>
              <w:rPr>
                <w:spacing w:val="45"/>
                <w:w w:val="101"/>
              </w:rPr>
              <w:t xml:space="preserve"> </w:t>
            </w:r>
            <w:r>
              <w:rPr>
                <w:spacing w:val="-1"/>
              </w:rPr>
              <w:t>в</w:t>
            </w:r>
            <w:r>
              <w:rPr>
                <w:spacing w:val="41"/>
                <w:w w:val="101"/>
              </w:rPr>
              <w:t xml:space="preserve"> </w:t>
            </w:r>
            <w:r>
              <w:rPr>
                <w:spacing w:val="-1"/>
              </w:rPr>
              <w:t>течение</w:t>
            </w:r>
            <w:r>
              <w:rPr>
                <w:spacing w:val="46"/>
              </w:rPr>
              <w:t xml:space="preserve"> </w:t>
            </w:r>
            <w:r>
              <w:rPr>
                <w:spacing w:val="-1"/>
              </w:rPr>
              <w:t>срока</w:t>
            </w:r>
            <w:r>
              <w:rPr>
                <w:spacing w:val="49"/>
              </w:rPr>
              <w:t xml:space="preserve"> </w:t>
            </w:r>
            <w:r>
              <w:rPr>
                <w:spacing w:val="-1"/>
              </w:rPr>
              <w:t>его</w:t>
            </w:r>
            <w:r>
              <w:rPr>
                <w:spacing w:val="46"/>
              </w:rPr>
              <w:t xml:space="preserve"> </w:t>
            </w:r>
            <w:r>
              <w:rPr>
                <w:spacing w:val="-1"/>
              </w:rPr>
              <w:t>публикац</w:t>
            </w:r>
            <w:r>
              <w:rPr>
                <w:spacing w:val="-2"/>
              </w:rPr>
              <w:t>ии</w:t>
            </w:r>
            <w:r>
              <w:rPr>
                <w:spacing w:val="-44"/>
              </w:rPr>
              <w:t xml:space="preserve"> </w:t>
            </w:r>
            <w:r>
              <w:rPr>
                <w:spacing w:val="-2"/>
              </w:rPr>
              <w:t>.</w:t>
            </w:r>
            <w:r>
              <w:rPr>
                <w:spacing w:val="44"/>
                <w:w w:val="101"/>
              </w:rPr>
              <w:t xml:space="preserve"> </w:t>
            </w:r>
            <w:r>
              <w:rPr>
                <w:spacing w:val="-2"/>
              </w:rPr>
              <w:t>Возражения</w:t>
            </w:r>
          </w:p>
          <w:p w14:paraId="609C28DA">
            <w:pPr>
              <w:pStyle w:val="15"/>
              <w:spacing w:before="90" w:line="164" w:lineRule="exact"/>
              <w:ind w:left="109"/>
            </w:pPr>
            <w:r>
              <w:rPr>
                <w:position w:val="2"/>
              </w:rPr>
              <w:t>принимаются</w:t>
            </w:r>
            <w:r>
              <w:rPr>
                <w:spacing w:val="4"/>
                <w:position w:val="2"/>
              </w:rPr>
              <w:t xml:space="preserve">         </w:t>
            </w:r>
            <w:r>
              <w:rPr>
                <w:position w:val="2"/>
              </w:rPr>
              <w:t>только</w:t>
            </w:r>
            <w:r>
              <w:rPr>
                <w:spacing w:val="5"/>
                <w:position w:val="2"/>
              </w:rPr>
              <w:t xml:space="preserve">         </w:t>
            </w:r>
            <w:r>
              <w:rPr>
                <w:position w:val="2"/>
              </w:rPr>
              <w:t>чер</w:t>
            </w:r>
            <w:r>
              <w:rPr>
                <w:spacing w:val="-1"/>
                <w:position w:val="2"/>
              </w:rPr>
              <w:t>ез</w:t>
            </w:r>
            <w:r>
              <w:rPr>
                <w:spacing w:val="5"/>
                <w:position w:val="2"/>
              </w:rPr>
              <w:t xml:space="preserve">         </w:t>
            </w:r>
            <w:r>
              <w:rPr>
                <w:spacing w:val="-1"/>
                <w:position w:val="2"/>
              </w:rPr>
              <w:t>электронную</w:t>
            </w:r>
          </w:p>
          <w:p w14:paraId="579469CA">
            <w:pPr>
              <w:pStyle w:val="15"/>
              <w:spacing w:before="110" w:line="192" w:lineRule="auto"/>
              <w:ind w:left="109"/>
            </w:pPr>
            <w:r>
              <w:rPr>
                <w:spacing w:val="-1"/>
              </w:rPr>
              <w:t>почту:</w:t>
            </w:r>
            <w:r>
              <w:rPr>
                <w:spacing w:val="-1"/>
                <w:u w:val="single" w:color="auto"/>
              </w:rPr>
              <w:t>aktcgtb02@163.com</w:t>
            </w:r>
            <w:r>
              <w:rPr>
                <w:spacing w:val="-1"/>
              </w:rPr>
              <w:t>.</w:t>
            </w:r>
          </w:p>
        </w:tc>
      </w:tr>
      <w:tr w14:paraId="73193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36" w:type="dxa"/>
            <w:vAlign w:val="top"/>
          </w:tcPr>
          <w:p w14:paraId="22C3535A">
            <w:pPr>
              <w:spacing w:before="45" w:line="206" w:lineRule="auto"/>
              <w:ind w:left="125"/>
              <w:rPr>
                <w:rFonts w:ascii="楷体" w:hAnsi="楷体" w:eastAsia="楷体" w:cs="楷体"/>
                <w:sz w:val="28"/>
                <w:szCs w:val="28"/>
              </w:rPr>
            </w:pPr>
            <w:r>
              <w:rPr>
                <w:rFonts w:ascii="楷体" w:hAnsi="楷体" w:eastAsia="楷体" w:cs="楷体"/>
                <w:spacing w:val="-3"/>
                <w:sz w:val="28"/>
                <w:szCs w:val="28"/>
              </w:rPr>
              <w:t>十、监督部门</w:t>
            </w:r>
          </w:p>
        </w:tc>
        <w:tc>
          <w:tcPr>
            <w:tcW w:w="5922" w:type="dxa"/>
            <w:vAlign w:val="top"/>
          </w:tcPr>
          <w:p w14:paraId="0C2AD4CF">
            <w:pPr>
              <w:pStyle w:val="15"/>
              <w:spacing w:before="61" w:line="188" w:lineRule="auto"/>
              <w:ind w:left="120"/>
            </w:pPr>
            <w:r>
              <w:rPr>
                <w:b/>
                <w:bCs/>
                <w:spacing w:val="-1"/>
              </w:rPr>
              <w:t>10. Контрольный орган</w:t>
            </w:r>
          </w:p>
        </w:tc>
      </w:tr>
      <w:tr w14:paraId="6C415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3936" w:type="dxa"/>
            <w:vAlign w:val="top"/>
          </w:tcPr>
          <w:p w14:paraId="472CC127">
            <w:pPr>
              <w:spacing w:before="39" w:line="239" w:lineRule="auto"/>
              <w:ind w:left="108" w:right="106" w:hanging="2"/>
              <w:jc w:val="both"/>
              <w:rPr>
                <w:rFonts w:ascii="楷体" w:hAnsi="楷体" w:eastAsia="楷体" w:cs="楷体"/>
                <w:sz w:val="24"/>
                <w:szCs w:val="24"/>
              </w:rPr>
            </w:pPr>
            <w:r>
              <w:rPr>
                <w:rFonts w:ascii="楷体" w:hAnsi="楷体" w:eastAsia="楷体" w:cs="楷体"/>
                <w:spacing w:val="7"/>
                <w:sz w:val="24"/>
                <w:szCs w:val="24"/>
              </w:rPr>
              <w:t>供应商（供应商）或者其他利害关系人认为采购活动不符合法律法规的，可以自知道或者应当知道之日</w:t>
            </w:r>
            <w:r>
              <w:rPr>
                <w:rFonts w:ascii="楷体" w:hAnsi="楷体" w:eastAsia="楷体" w:cs="楷体"/>
                <w:spacing w:val="-8"/>
                <w:sz w:val="24"/>
                <w:szCs w:val="24"/>
              </w:rPr>
              <w:t>起</w:t>
            </w:r>
            <w:r>
              <w:rPr>
                <w:rFonts w:ascii="楷体" w:hAnsi="楷体" w:eastAsia="楷体" w:cs="楷体"/>
                <w:spacing w:val="-36"/>
                <w:sz w:val="24"/>
                <w:szCs w:val="24"/>
              </w:rPr>
              <w:t xml:space="preserve"> </w:t>
            </w:r>
            <w:r>
              <w:rPr>
                <w:rFonts w:ascii="楷体" w:hAnsi="楷体" w:eastAsia="楷体" w:cs="楷体"/>
                <w:spacing w:val="-8"/>
                <w:sz w:val="24"/>
                <w:szCs w:val="24"/>
              </w:rPr>
              <w:t>10 日内进行投诉。</w:t>
            </w:r>
          </w:p>
        </w:tc>
        <w:tc>
          <w:tcPr>
            <w:tcW w:w="5922" w:type="dxa"/>
            <w:vAlign w:val="top"/>
          </w:tcPr>
          <w:p w14:paraId="47109EB6">
            <w:pPr>
              <w:pStyle w:val="15"/>
              <w:spacing w:before="89" w:line="274" w:lineRule="auto"/>
              <w:ind w:left="106" w:right="86" w:firstLine="2"/>
              <w:jc w:val="both"/>
            </w:pPr>
            <w:r>
              <w:rPr>
                <w:spacing w:val="-1"/>
              </w:rPr>
              <w:t>Поставщики</w:t>
            </w:r>
            <w:r>
              <w:rPr>
                <w:spacing w:val="48"/>
                <w:w w:val="101"/>
              </w:rPr>
              <w:t xml:space="preserve"> </w:t>
            </w:r>
            <w:r>
              <w:rPr>
                <w:spacing w:val="-1"/>
              </w:rPr>
              <w:t>или</w:t>
            </w:r>
            <w:r>
              <w:rPr>
                <w:spacing w:val="26"/>
              </w:rPr>
              <w:t xml:space="preserve"> </w:t>
            </w:r>
            <w:r>
              <w:rPr>
                <w:spacing w:val="-1"/>
              </w:rPr>
              <w:t>другие</w:t>
            </w:r>
            <w:r>
              <w:rPr>
                <w:spacing w:val="28"/>
                <w:w w:val="101"/>
              </w:rPr>
              <w:t xml:space="preserve"> </w:t>
            </w:r>
            <w:r>
              <w:rPr>
                <w:spacing w:val="-1"/>
              </w:rPr>
              <w:t>заинтересованные</w:t>
            </w:r>
            <w:r>
              <w:rPr>
                <w:spacing w:val="27"/>
              </w:rPr>
              <w:t xml:space="preserve"> </w:t>
            </w:r>
            <w:r>
              <w:rPr>
                <w:spacing w:val="-1"/>
              </w:rPr>
              <w:t>лица</w:t>
            </w:r>
            <w:r>
              <w:rPr>
                <w:spacing w:val="28"/>
                <w:w w:val="101"/>
              </w:rPr>
              <w:t xml:space="preserve"> </w:t>
            </w:r>
            <w:r>
              <w:rPr>
                <w:spacing w:val="-1"/>
              </w:rPr>
              <w:t>могут</w:t>
            </w:r>
            <w:r>
              <w:t xml:space="preserve"> </w:t>
            </w:r>
            <w:r>
              <w:rPr>
                <w:spacing w:val="-1"/>
              </w:rPr>
              <w:t>подать</w:t>
            </w:r>
            <w:r>
              <w:rPr>
                <w:spacing w:val="24"/>
              </w:rPr>
              <w:t xml:space="preserve">  </w:t>
            </w:r>
            <w:r>
              <w:rPr>
                <w:spacing w:val="-1"/>
              </w:rPr>
              <w:t>жалобу,</w:t>
            </w:r>
            <w:r>
              <w:rPr>
                <w:spacing w:val="24"/>
                <w:w w:val="101"/>
              </w:rPr>
              <w:t xml:space="preserve">  </w:t>
            </w:r>
            <w:r>
              <w:rPr>
                <w:spacing w:val="-1"/>
              </w:rPr>
              <w:t>если</w:t>
            </w:r>
            <w:r>
              <w:rPr>
                <w:spacing w:val="25"/>
              </w:rPr>
              <w:t xml:space="preserve">  </w:t>
            </w:r>
            <w:r>
              <w:rPr>
                <w:spacing w:val="-1"/>
              </w:rPr>
              <w:t>они</w:t>
            </w:r>
            <w:r>
              <w:rPr>
                <w:spacing w:val="25"/>
              </w:rPr>
              <w:t xml:space="preserve">  </w:t>
            </w:r>
            <w:r>
              <w:rPr>
                <w:spacing w:val="-1"/>
              </w:rPr>
              <w:t>считают,</w:t>
            </w:r>
            <w:r>
              <w:rPr>
                <w:spacing w:val="22"/>
                <w:w w:val="101"/>
              </w:rPr>
              <w:t xml:space="preserve">  </w:t>
            </w:r>
            <w:r>
              <w:rPr>
                <w:spacing w:val="-1"/>
              </w:rPr>
              <w:t>что</w:t>
            </w:r>
            <w:r>
              <w:rPr>
                <w:spacing w:val="21"/>
                <w:w w:val="101"/>
              </w:rPr>
              <w:t xml:space="preserve">  </w:t>
            </w:r>
            <w:r>
              <w:rPr>
                <w:spacing w:val="-1"/>
              </w:rPr>
              <w:t>закупочная</w:t>
            </w:r>
            <w:r>
              <w:t xml:space="preserve"> деятельность  нарушает  законы  и  норматив</w:t>
            </w:r>
            <w:r>
              <w:rPr>
                <w:spacing w:val="-1"/>
              </w:rPr>
              <w:t>ные</w:t>
            </w:r>
            <w:r>
              <w:rPr>
                <w:spacing w:val="5"/>
              </w:rPr>
              <w:t xml:space="preserve">  </w:t>
            </w:r>
            <w:r>
              <w:rPr>
                <w:spacing w:val="-1"/>
              </w:rPr>
              <w:t>акты</w:t>
            </w:r>
            <w:r>
              <w:rPr>
                <w:spacing w:val="-43"/>
              </w:rPr>
              <w:t xml:space="preserve"> </w:t>
            </w:r>
            <w:r>
              <w:rPr>
                <w:spacing w:val="-1"/>
              </w:rPr>
              <w:t>.</w:t>
            </w:r>
            <w:r>
              <w:t xml:space="preserve"> </w:t>
            </w:r>
            <w:r>
              <w:rPr>
                <w:spacing w:val="-1"/>
              </w:rPr>
              <w:t>Жалобу</w:t>
            </w:r>
            <w:r>
              <w:rPr>
                <w:spacing w:val="53"/>
              </w:rPr>
              <w:t xml:space="preserve"> </w:t>
            </w:r>
            <w:r>
              <w:rPr>
                <w:spacing w:val="-1"/>
              </w:rPr>
              <w:t>можно</w:t>
            </w:r>
            <w:r>
              <w:rPr>
                <w:spacing w:val="53"/>
                <w:w w:val="101"/>
              </w:rPr>
              <w:t xml:space="preserve"> </w:t>
            </w:r>
            <w:r>
              <w:rPr>
                <w:spacing w:val="-1"/>
              </w:rPr>
              <w:t>подать</w:t>
            </w:r>
            <w:r>
              <w:rPr>
                <w:spacing w:val="52"/>
              </w:rPr>
              <w:t xml:space="preserve"> </w:t>
            </w:r>
            <w:r>
              <w:rPr>
                <w:spacing w:val="-1"/>
              </w:rPr>
              <w:t>в</w:t>
            </w:r>
            <w:r>
              <w:rPr>
                <w:spacing w:val="49"/>
              </w:rPr>
              <w:t xml:space="preserve"> </w:t>
            </w:r>
            <w:r>
              <w:rPr>
                <w:spacing w:val="-1"/>
              </w:rPr>
              <w:t>течение  1</w:t>
            </w:r>
            <w:r>
              <w:rPr>
                <w:spacing w:val="-2"/>
              </w:rPr>
              <w:t>0  дней  с  момента,</w:t>
            </w:r>
            <w:r>
              <w:t xml:space="preserve"> </w:t>
            </w:r>
            <w:r>
              <w:rPr>
                <w:spacing w:val="-1"/>
              </w:rPr>
              <w:t>когда</w:t>
            </w:r>
            <w:r>
              <w:rPr>
                <w:spacing w:val="34"/>
              </w:rPr>
              <w:t xml:space="preserve"> </w:t>
            </w:r>
            <w:r>
              <w:rPr>
                <w:spacing w:val="-1"/>
              </w:rPr>
              <w:t>стало</w:t>
            </w:r>
            <w:r>
              <w:rPr>
                <w:spacing w:val="29"/>
              </w:rPr>
              <w:t xml:space="preserve"> </w:t>
            </w:r>
            <w:r>
              <w:rPr>
                <w:spacing w:val="-1"/>
              </w:rPr>
              <w:t>известно</w:t>
            </w:r>
            <w:r>
              <w:rPr>
                <w:spacing w:val="29"/>
                <w:w w:val="101"/>
              </w:rPr>
              <w:t xml:space="preserve"> </w:t>
            </w:r>
            <w:r>
              <w:rPr>
                <w:spacing w:val="-1"/>
              </w:rPr>
              <w:t>или</w:t>
            </w:r>
            <w:r>
              <w:rPr>
                <w:spacing w:val="26"/>
              </w:rPr>
              <w:t xml:space="preserve"> </w:t>
            </w:r>
            <w:r>
              <w:rPr>
                <w:spacing w:val="-1"/>
              </w:rPr>
              <w:t>должно</w:t>
            </w:r>
            <w:r>
              <w:rPr>
                <w:spacing w:val="30"/>
                <w:w w:val="101"/>
              </w:rPr>
              <w:t xml:space="preserve"> </w:t>
            </w:r>
            <w:r>
              <w:rPr>
                <w:spacing w:val="-1"/>
              </w:rPr>
              <w:t>было</w:t>
            </w:r>
            <w:r>
              <w:rPr>
                <w:spacing w:val="32"/>
              </w:rPr>
              <w:t xml:space="preserve"> </w:t>
            </w:r>
            <w:r>
              <w:rPr>
                <w:spacing w:val="-1"/>
              </w:rPr>
              <w:t>стать</w:t>
            </w:r>
            <w:r>
              <w:rPr>
                <w:spacing w:val="30"/>
                <w:w w:val="101"/>
              </w:rPr>
              <w:t xml:space="preserve"> </w:t>
            </w:r>
            <w:r>
              <w:rPr>
                <w:spacing w:val="-1"/>
              </w:rPr>
              <w:t>известно</w:t>
            </w:r>
            <w:r>
              <w:t xml:space="preserve"> </w:t>
            </w:r>
            <w:r>
              <w:rPr>
                <w:spacing w:val="-1"/>
              </w:rPr>
              <w:t>о нарушении</w:t>
            </w:r>
            <w:r>
              <w:rPr>
                <w:spacing w:val="-34"/>
              </w:rPr>
              <w:t xml:space="preserve"> </w:t>
            </w:r>
            <w:r>
              <w:rPr>
                <w:spacing w:val="-1"/>
              </w:rPr>
              <w:t>.</w:t>
            </w:r>
          </w:p>
        </w:tc>
      </w:tr>
      <w:tr w14:paraId="28837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3936" w:type="dxa"/>
            <w:vAlign w:val="top"/>
          </w:tcPr>
          <w:p w14:paraId="26A0043C">
            <w:pPr>
              <w:spacing w:before="40" w:line="237" w:lineRule="auto"/>
              <w:ind w:left="123" w:right="106"/>
              <w:rPr>
                <w:rFonts w:ascii="楷体" w:hAnsi="楷体" w:eastAsia="楷体" w:cs="楷体"/>
                <w:sz w:val="24"/>
                <w:szCs w:val="24"/>
              </w:rPr>
            </w:pPr>
            <w:r>
              <w:rPr>
                <w:rFonts w:ascii="楷体" w:hAnsi="楷体" w:eastAsia="楷体" w:cs="楷体"/>
                <w:spacing w:val="6"/>
                <w:sz w:val="24"/>
                <w:szCs w:val="24"/>
              </w:rPr>
              <w:t>本采购项目的监督部门为：华电海</w:t>
            </w:r>
            <w:r>
              <w:rPr>
                <w:rFonts w:ascii="楷体" w:hAnsi="楷体" w:eastAsia="楷体" w:cs="楷体"/>
                <w:spacing w:val="-3"/>
                <w:sz w:val="24"/>
                <w:szCs w:val="24"/>
              </w:rPr>
              <w:t>外投资有限公司。</w:t>
            </w:r>
          </w:p>
        </w:tc>
        <w:tc>
          <w:tcPr>
            <w:tcW w:w="5922" w:type="dxa"/>
            <w:vAlign w:val="top"/>
          </w:tcPr>
          <w:p w14:paraId="27E74D02">
            <w:pPr>
              <w:pStyle w:val="15"/>
              <w:spacing w:before="93" w:line="245" w:lineRule="auto"/>
              <w:ind w:left="108" w:right="93"/>
            </w:pPr>
            <w:r>
              <w:t xml:space="preserve">Контрольным  органом  для  данного </w:t>
            </w:r>
            <w:r>
              <w:rPr>
                <w:spacing w:val="-1"/>
              </w:rPr>
              <w:t xml:space="preserve"> проекта  является</w:t>
            </w:r>
            <w:r>
              <w:t xml:space="preserve"> Huadian Overseas Investment C</w:t>
            </w:r>
            <w:r>
              <w:rPr>
                <w:spacing w:val="-1"/>
              </w:rPr>
              <w:t>o., Ltd.</w:t>
            </w:r>
          </w:p>
        </w:tc>
      </w:tr>
      <w:tr w14:paraId="019829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9" w:hRule="atLeast"/>
        </w:trPr>
        <w:tc>
          <w:tcPr>
            <w:tcW w:w="3936" w:type="dxa"/>
            <w:vAlign w:val="top"/>
          </w:tcPr>
          <w:p w14:paraId="0DCCE321">
            <w:pPr>
              <w:spacing w:before="37" w:line="231" w:lineRule="auto"/>
              <w:ind w:left="114" w:right="104" w:hanging="3"/>
              <w:rPr>
                <w:rFonts w:ascii="楷体" w:hAnsi="楷体" w:eastAsia="楷体" w:cs="楷体"/>
                <w:sz w:val="24"/>
                <w:szCs w:val="24"/>
              </w:rPr>
            </w:pPr>
            <w:r>
              <w:rPr>
                <w:rFonts w:ascii="楷体" w:hAnsi="楷体" w:eastAsia="楷体" w:cs="楷体"/>
                <w:spacing w:val="-9"/>
                <w:sz w:val="24"/>
                <w:szCs w:val="24"/>
              </w:rPr>
              <w:t>采 购 监 督 投 诉</w:t>
            </w:r>
            <w:r>
              <w:rPr>
                <w:rFonts w:ascii="楷体" w:hAnsi="楷体" w:eastAsia="楷体" w:cs="楷体"/>
                <w:spacing w:val="24"/>
                <w:sz w:val="24"/>
                <w:szCs w:val="24"/>
              </w:rPr>
              <w:t xml:space="preserve"> </w:t>
            </w:r>
            <w:r>
              <w:rPr>
                <w:rFonts w:ascii="楷体" w:hAnsi="楷体" w:eastAsia="楷体" w:cs="楷体"/>
                <w:spacing w:val="-9"/>
                <w:sz w:val="24"/>
                <w:szCs w:val="24"/>
              </w:rPr>
              <w:t>受 理</w:t>
            </w:r>
            <w:r>
              <w:rPr>
                <w:rFonts w:ascii="楷体" w:hAnsi="楷体" w:eastAsia="楷体" w:cs="楷体"/>
                <w:spacing w:val="4"/>
                <w:sz w:val="24"/>
                <w:szCs w:val="24"/>
              </w:rPr>
              <w:t xml:space="preserve"> </w:t>
            </w:r>
            <w:r>
              <w:rPr>
                <w:rFonts w:ascii="楷体" w:hAnsi="楷体" w:eastAsia="楷体" w:cs="楷体"/>
                <w:spacing w:val="-9"/>
                <w:sz w:val="24"/>
                <w:szCs w:val="24"/>
              </w:rPr>
              <w:t>邮</w:t>
            </w:r>
            <w:r>
              <w:rPr>
                <w:rFonts w:ascii="楷体" w:hAnsi="楷体" w:eastAsia="楷体" w:cs="楷体"/>
                <w:spacing w:val="8"/>
                <w:sz w:val="24"/>
                <w:szCs w:val="24"/>
              </w:rPr>
              <w:t xml:space="preserve"> </w:t>
            </w:r>
            <w:r>
              <w:rPr>
                <w:rFonts w:ascii="楷体" w:hAnsi="楷体" w:eastAsia="楷体" w:cs="楷体"/>
                <w:spacing w:val="-9"/>
                <w:sz w:val="24"/>
                <w:szCs w:val="24"/>
              </w:rPr>
              <w:t>箱 ：</w:t>
            </w:r>
            <w:r>
              <w:rPr>
                <w:rFonts w:ascii="楷体" w:hAnsi="楷体" w:eastAsia="楷体" w:cs="楷体"/>
                <w:sz w:val="24"/>
                <w:szCs w:val="24"/>
              </w:rPr>
              <w:t xml:space="preserve"> caigoujiandu</w:t>
            </w:r>
            <w:r>
              <w:rPr>
                <w:rFonts w:ascii="楷体" w:hAnsi="楷体" w:eastAsia="楷体" w:cs="楷体"/>
                <w:spacing w:val="8"/>
                <w:sz w:val="24"/>
                <w:szCs w:val="24"/>
              </w:rPr>
              <w:t>@</w:t>
            </w:r>
            <w:r>
              <w:rPr>
                <w:rFonts w:ascii="楷体" w:hAnsi="楷体" w:eastAsia="楷体" w:cs="楷体"/>
                <w:sz w:val="24"/>
                <w:szCs w:val="24"/>
              </w:rPr>
              <w:t>chdhk</w:t>
            </w:r>
            <w:r>
              <w:rPr>
                <w:rFonts w:ascii="楷体" w:hAnsi="楷体" w:eastAsia="楷体" w:cs="楷体"/>
                <w:spacing w:val="8"/>
                <w:sz w:val="24"/>
                <w:szCs w:val="24"/>
              </w:rPr>
              <w:t>.</w:t>
            </w:r>
            <w:r>
              <w:rPr>
                <w:rFonts w:ascii="楷体" w:hAnsi="楷体" w:eastAsia="楷体" w:cs="楷体"/>
                <w:sz w:val="24"/>
                <w:szCs w:val="24"/>
              </w:rPr>
              <w:t>com</w:t>
            </w:r>
            <w:r>
              <w:rPr>
                <w:rFonts w:ascii="楷体" w:hAnsi="楷体" w:eastAsia="楷体" w:cs="楷体"/>
                <w:spacing w:val="-58"/>
                <w:sz w:val="24"/>
                <w:szCs w:val="24"/>
              </w:rPr>
              <w:t xml:space="preserve"> </w:t>
            </w:r>
            <w:r>
              <w:rPr>
                <w:rFonts w:ascii="楷体" w:hAnsi="楷体" w:eastAsia="楷体" w:cs="楷体"/>
                <w:spacing w:val="8"/>
                <w:sz w:val="24"/>
                <w:szCs w:val="24"/>
              </w:rPr>
              <w:t>。本采购</w:t>
            </w:r>
            <w:r>
              <w:rPr>
                <w:rFonts w:ascii="楷体" w:hAnsi="楷体" w:eastAsia="楷体" w:cs="楷体"/>
                <w:spacing w:val="18"/>
                <w:sz w:val="24"/>
                <w:szCs w:val="24"/>
              </w:rPr>
              <w:t>项</w:t>
            </w:r>
            <w:r>
              <w:rPr>
                <w:rFonts w:ascii="楷体" w:hAnsi="楷体" w:eastAsia="楷体" w:cs="楷体"/>
                <w:spacing w:val="-24"/>
                <w:sz w:val="24"/>
                <w:szCs w:val="24"/>
              </w:rPr>
              <w:t xml:space="preserve"> </w:t>
            </w:r>
            <w:r>
              <w:rPr>
                <w:rFonts w:ascii="楷体" w:hAnsi="楷体" w:eastAsia="楷体" w:cs="楷体"/>
                <w:spacing w:val="18"/>
                <w:sz w:val="24"/>
                <w:szCs w:val="24"/>
              </w:rPr>
              <w:t>目仅接受通过此邮箱提出的异</w:t>
            </w:r>
            <w:r>
              <w:rPr>
                <w:rFonts w:ascii="楷体" w:hAnsi="楷体" w:eastAsia="楷体" w:cs="楷体"/>
                <w:spacing w:val="-3"/>
                <w:sz w:val="24"/>
                <w:szCs w:val="24"/>
              </w:rPr>
              <w:t>议。</w:t>
            </w:r>
          </w:p>
        </w:tc>
        <w:tc>
          <w:tcPr>
            <w:tcW w:w="5922" w:type="dxa"/>
            <w:vAlign w:val="top"/>
          </w:tcPr>
          <w:p w14:paraId="52E47EC7">
            <w:pPr>
              <w:pStyle w:val="15"/>
              <w:spacing w:before="86" w:line="192" w:lineRule="auto"/>
              <w:ind w:left="111"/>
            </w:pPr>
            <w:r>
              <w:t xml:space="preserve">Электронная        почта       </w:t>
            </w:r>
            <w:r>
              <w:rPr>
                <w:spacing w:val="-1"/>
              </w:rPr>
              <w:t xml:space="preserve">  для</w:t>
            </w:r>
            <w:r>
              <w:rPr>
                <w:spacing w:val="4"/>
              </w:rPr>
              <w:t xml:space="preserve">        </w:t>
            </w:r>
            <w:r>
              <w:rPr>
                <w:spacing w:val="-1"/>
              </w:rPr>
              <w:t>подачи</w:t>
            </w:r>
            <w:r>
              <w:rPr>
                <w:spacing w:val="4"/>
              </w:rPr>
              <w:t xml:space="preserve">        </w:t>
            </w:r>
            <w:r>
              <w:rPr>
                <w:spacing w:val="-1"/>
              </w:rPr>
              <w:t>жалоб:</w:t>
            </w:r>
          </w:p>
          <w:p w14:paraId="2F1EA63F">
            <w:pPr>
              <w:pStyle w:val="15"/>
              <w:spacing w:before="108" w:line="289" w:lineRule="auto"/>
              <w:ind w:left="105" w:right="93" w:firstLine="6"/>
            </w:pPr>
            <w:r>
              <w:t>caigoujiandu@chdhk.com.    Возражения    принимаются</w:t>
            </w:r>
            <w:r>
              <w:rPr>
                <w:spacing w:val="15"/>
              </w:rPr>
              <w:t xml:space="preserve"> </w:t>
            </w:r>
            <w:r>
              <w:t>только через эту почт</w:t>
            </w:r>
            <w:r>
              <w:rPr>
                <w:spacing w:val="-1"/>
              </w:rPr>
              <w:t>у</w:t>
            </w:r>
            <w:r>
              <w:rPr>
                <w:spacing w:val="-43"/>
              </w:rPr>
              <w:t xml:space="preserve"> </w:t>
            </w:r>
            <w:r>
              <w:rPr>
                <w:spacing w:val="-1"/>
              </w:rPr>
              <w:t>.</w:t>
            </w:r>
          </w:p>
        </w:tc>
      </w:tr>
      <w:tr w14:paraId="3A9F3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36" w:type="dxa"/>
            <w:vAlign w:val="top"/>
          </w:tcPr>
          <w:p w14:paraId="2134243E">
            <w:pPr>
              <w:spacing w:before="47" w:line="205" w:lineRule="auto"/>
              <w:ind w:left="125"/>
              <w:rPr>
                <w:rFonts w:ascii="楷体" w:hAnsi="楷体" w:eastAsia="楷体" w:cs="楷体"/>
                <w:sz w:val="28"/>
                <w:szCs w:val="28"/>
              </w:rPr>
            </w:pPr>
            <w:r>
              <w:rPr>
                <w:rFonts w:ascii="楷体" w:hAnsi="楷体" w:eastAsia="楷体" w:cs="楷体"/>
                <w:spacing w:val="-3"/>
                <w:sz w:val="28"/>
                <w:szCs w:val="28"/>
              </w:rPr>
              <w:t>十一、联系方式</w:t>
            </w:r>
          </w:p>
        </w:tc>
        <w:tc>
          <w:tcPr>
            <w:tcW w:w="5922" w:type="dxa"/>
            <w:vAlign w:val="top"/>
          </w:tcPr>
          <w:p w14:paraId="51AF275C">
            <w:pPr>
              <w:pStyle w:val="15"/>
              <w:spacing w:before="63" w:line="188" w:lineRule="auto"/>
              <w:ind w:left="120"/>
            </w:pPr>
            <w:r>
              <w:rPr>
                <w:b/>
                <w:bCs/>
                <w:spacing w:val="-1"/>
              </w:rPr>
              <w:t>11. Контактные данные</w:t>
            </w:r>
          </w:p>
        </w:tc>
      </w:tr>
      <w:tr w14:paraId="79D95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936" w:type="dxa"/>
            <w:vAlign w:val="top"/>
          </w:tcPr>
          <w:p w14:paraId="595CA3FD">
            <w:pPr>
              <w:spacing w:before="40" w:line="222" w:lineRule="auto"/>
              <w:ind w:left="111" w:right="158" w:firstLine="2"/>
              <w:rPr>
                <w:rFonts w:ascii="楷体" w:hAnsi="楷体" w:eastAsia="楷体" w:cs="楷体"/>
                <w:sz w:val="24"/>
                <w:szCs w:val="24"/>
              </w:rPr>
            </w:pPr>
            <w:r>
              <w:rPr>
                <w:rFonts w:ascii="楷体" w:hAnsi="楷体" w:eastAsia="楷体" w:cs="楷体"/>
                <w:spacing w:val="-19"/>
                <w:sz w:val="24"/>
                <w:szCs w:val="24"/>
              </w:rPr>
              <w:t>联 系</w:t>
            </w:r>
            <w:r>
              <w:rPr>
                <w:rFonts w:ascii="楷体" w:hAnsi="楷体" w:eastAsia="楷体" w:cs="楷体"/>
                <w:spacing w:val="-59"/>
                <w:sz w:val="24"/>
                <w:szCs w:val="24"/>
              </w:rPr>
              <w:t xml:space="preserve"> </w:t>
            </w:r>
            <w:r>
              <w:rPr>
                <w:rFonts w:ascii="楷体" w:hAnsi="楷体" w:eastAsia="楷体" w:cs="楷体"/>
                <w:spacing w:val="-19"/>
                <w:sz w:val="24"/>
                <w:szCs w:val="24"/>
              </w:rPr>
              <w:t>人 1</w:t>
            </w:r>
            <w:r>
              <w:rPr>
                <w:rFonts w:ascii="楷体" w:hAnsi="楷体" w:eastAsia="楷体" w:cs="楷体"/>
                <w:spacing w:val="-65"/>
                <w:sz w:val="24"/>
                <w:szCs w:val="24"/>
              </w:rPr>
              <w:t xml:space="preserve"> </w:t>
            </w:r>
            <w:r>
              <w:rPr>
                <w:rFonts w:ascii="楷体" w:hAnsi="楷体" w:eastAsia="楷体" w:cs="楷体"/>
                <w:spacing w:val="-19"/>
                <w:sz w:val="24"/>
                <w:szCs w:val="24"/>
              </w:rPr>
              <w:t>：</w:t>
            </w:r>
            <w:r>
              <w:rPr>
                <w:rFonts w:ascii="楷体" w:hAnsi="楷体" w:eastAsia="楷体" w:cs="楷体"/>
                <w:spacing w:val="-30"/>
                <w:sz w:val="24"/>
                <w:szCs w:val="24"/>
              </w:rPr>
              <w:t xml:space="preserve"> </w:t>
            </w:r>
            <w:r>
              <w:rPr>
                <w:rFonts w:ascii="楷体" w:hAnsi="楷体" w:eastAsia="楷体" w:cs="楷体"/>
                <w:spacing w:val="-19"/>
                <w:sz w:val="24"/>
                <w:szCs w:val="24"/>
                <w:highlight w:val="none"/>
              </w:rPr>
              <w:t>申</w:t>
            </w:r>
            <w:r>
              <w:rPr>
                <w:rFonts w:ascii="楷体" w:hAnsi="楷体" w:eastAsia="楷体" w:cs="楷体"/>
                <w:spacing w:val="-45"/>
                <w:sz w:val="24"/>
                <w:szCs w:val="24"/>
                <w:highlight w:val="none"/>
              </w:rPr>
              <w:t xml:space="preserve"> </w:t>
            </w:r>
            <w:r>
              <w:rPr>
                <w:rFonts w:ascii="楷体" w:hAnsi="楷体" w:eastAsia="楷体" w:cs="楷体"/>
                <w:spacing w:val="-19"/>
                <w:sz w:val="24"/>
                <w:szCs w:val="24"/>
                <w:highlight w:val="none"/>
              </w:rPr>
              <w:t>波</w:t>
            </w:r>
            <w:r>
              <w:rPr>
                <w:rFonts w:ascii="楷体" w:hAnsi="楷体" w:eastAsia="楷体" w:cs="楷体"/>
                <w:spacing w:val="-55"/>
                <w:sz w:val="24"/>
                <w:szCs w:val="24"/>
                <w:highlight w:val="none"/>
              </w:rPr>
              <w:t xml:space="preserve"> </w:t>
            </w:r>
            <w:r>
              <w:rPr>
                <w:rFonts w:ascii="楷体" w:hAnsi="楷体" w:eastAsia="楷体" w:cs="楷体"/>
                <w:spacing w:val="-19"/>
                <w:sz w:val="24"/>
                <w:szCs w:val="24"/>
                <w:highlight w:val="none"/>
              </w:rPr>
              <w:t>拉</w:t>
            </w:r>
            <w:r>
              <w:rPr>
                <w:rFonts w:ascii="楷体" w:hAnsi="楷体" w:eastAsia="楷体" w:cs="楷体"/>
                <w:spacing w:val="-51"/>
                <w:sz w:val="24"/>
                <w:szCs w:val="24"/>
                <w:highlight w:val="none"/>
              </w:rPr>
              <w:t xml:space="preserve"> </w:t>
            </w:r>
            <w:r>
              <w:rPr>
                <w:rFonts w:ascii="楷体" w:hAnsi="楷体" w:eastAsia="楷体" w:cs="楷体"/>
                <w:spacing w:val="-19"/>
                <w:sz w:val="24"/>
                <w:szCs w:val="24"/>
                <w:highlight w:val="none"/>
              </w:rPr>
              <w:t>特</w:t>
            </w:r>
            <w:r>
              <w:rPr>
                <w:rFonts w:ascii="楷体" w:hAnsi="楷体" w:eastAsia="楷体" w:cs="楷体"/>
                <w:spacing w:val="-38"/>
                <w:sz w:val="24"/>
                <w:szCs w:val="24"/>
                <w:highlight w:val="none"/>
              </w:rPr>
              <w:t xml:space="preserve"> </w:t>
            </w:r>
            <w:r>
              <w:rPr>
                <w:rFonts w:ascii="楷体" w:hAnsi="楷体" w:eastAsia="楷体" w:cs="楷体"/>
                <w:spacing w:val="-19"/>
                <w:sz w:val="24"/>
                <w:szCs w:val="24"/>
                <w:highlight w:val="none"/>
              </w:rPr>
              <w:t>，</w:t>
            </w:r>
            <w:r>
              <w:rPr>
                <w:rFonts w:ascii="楷体" w:hAnsi="楷体" w:eastAsia="楷体" w:cs="楷体"/>
                <w:spacing w:val="-33"/>
                <w:sz w:val="24"/>
                <w:szCs w:val="24"/>
                <w:highlight w:val="none"/>
              </w:rPr>
              <w:t xml:space="preserve"> </w:t>
            </w:r>
            <w:r>
              <w:rPr>
                <w:rFonts w:ascii="楷体" w:hAnsi="楷体" w:eastAsia="楷体" w:cs="楷体"/>
                <w:spacing w:val="-19"/>
                <w:sz w:val="24"/>
                <w:szCs w:val="24"/>
                <w:highlight w:val="none"/>
              </w:rPr>
              <w:t>电</w:t>
            </w:r>
            <w:r>
              <w:rPr>
                <w:rFonts w:ascii="楷体" w:hAnsi="楷体" w:eastAsia="楷体" w:cs="楷体"/>
                <w:spacing w:val="-55"/>
                <w:sz w:val="24"/>
                <w:szCs w:val="24"/>
                <w:highlight w:val="none"/>
              </w:rPr>
              <w:t xml:space="preserve"> </w:t>
            </w:r>
            <w:r>
              <w:rPr>
                <w:rFonts w:ascii="楷体" w:hAnsi="楷体" w:eastAsia="楷体" w:cs="楷体"/>
                <w:spacing w:val="-19"/>
                <w:sz w:val="24"/>
                <w:szCs w:val="24"/>
                <w:highlight w:val="none"/>
              </w:rPr>
              <w:t>话</w:t>
            </w:r>
            <w:r>
              <w:rPr>
                <w:rFonts w:ascii="楷体" w:hAnsi="楷体" w:eastAsia="楷体" w:cs="楷体"/>
                <w:spacing w:val="-67"/>
                <w:sz w:val="24"/>
                <w:szCs w:val="24"/>
                <w:highlight w:val="none"/>
              </w:rPr>
              <w:t xml:space="preserve"> </w:t>
            </w:r>
            <w:r>
              <w:rPr>
                <w:rFonts w:ascii="楷体" w:hAnsi="楷体" w:eastAsia="楷体" w:cs="楷体"/>
                <w:spacing w:val="-19"/>
                <w:sz w:val="24"/>
                <w:szCs w:val="24"/>
                <w:highlight w:val="none"/>
              </w:rPr>
              <w:t>：</w:t>
            </w:r>
            <w:r>
              <w:rPr>
                <w:rFonts w:ascii="楷体" w:hAnsi="楷体" w:eastAsia="楷体" w:cs="楷体"/>
                <w:sz w:val="24"/>
                <w:szCs w:val="24"/>
                <w:highlight w:val="none"/>
              </w:rPr>
              <w:t xml:space="preserve"> </w:t>
            </w:r>
            <w:r>
              <w:rPr>
                <w:rFonts w:ascii="楷体" w:hAnsi="楷体" w:eastAsia="楷体" w:cs="楷体"/>
                <w:spacing w:val="-1"/>
                <w:sz w:val="24"/>
                <w:szCs w:val="24"/>
                <w:highlight w:val="none"/>
              </w:rPr>
              <w:t>+7(778)828 3897</w:t>
            </w:r>
          </w:p>
        </w:tc>
        <w:tc>
          <w:tcPr>
            <w:tcW w:w="5922" w:type="dxa"/>
            <w:vAlign w:val="top"/>
          </w:tcPr>
          <w:p w14:paraId="44C7429A">
            <w:pPr>
              <w:pStyle w:val="15"/>
              <w:spacing w:before="76" w:line="221" w:lineRule="auto"/>
              <w:ind w:left="114" w:right="93" w:firstLine="114"/>
            </w:pPr>
            <w:r>
              <w:rPr>
                <w:spacing w:val="-2"/>
              </w:rPr>
              <w:t>Контактное</w:t>
            </w:r>
            <w:r>
              <w:rPr>
                <w:spacing w:val="54"/>
              </w:rPr>
              <w:t xml:space="preserve"> </w:t>
            </w:r>
            <w:r>
              <w:rPr>
                <w:spacing w:val="-2"/>
              </w:rPr>
              <w:t xml:space="preserve">лицо  1:  Shynbolat </w:t>
            </w:r>
            <w:r>
              <w:rPr>
                <w:rFonts w:ascii="宋体" w:hAnsi="宋体" w:eastAsia="宋体" w:cs="宋体"/>
                <w:spacing w:val="-2"/>
              </w:rPr>
              <w:t>，</w:t>
            </w:r>
            <w:r>
              <w:rPr>
                <w:rFonts w:ascii="宋体" w:hAnsi="宋体" w:eastAsia="宋体" w:cs="宋体"/>
                <w:spacing w:val="-83"/>
              </w:rPr>
              <w:t xml:space="preserve"> </w:t>
            </w:r>
            <w:r>
              <w:rPr>
                <w:spacing w:val="-2"/>
              </w:rPr>
              <w:t>телефон:</w:t>
            </w:r>
            <w:r>
              <w:rPr>
                <w:spacing w:val="44"/>
              </w:rPr>
              <w:t xml:space="preserve"> </w:t>
            </w:r>
            <w:r>
              <w:rPr>
                <w:spacing w:val="-2"/>
              </w:rPr>
              <w:t>+7(778)828</w:t>
            </w:r>
            <w:r>
              <w:t xml:space="preserve"> </w:t>
            </w:r>
            <w:r>
              <w:rPr>
                <w:spacing w:val="-2"/>
              </w:rPr>
              <w:t>3897.</w:t>
            </w:r>
          </w:p>
        </w:tc>
      </w:tr>
      <w:tr w14:paraId="126E7B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3936" w:type="dxa"/>
            <w:vAlign w:val="top"/>
          </w:tcPr>
          <w:p w14:paraId="0E236D62">
            <w:pPr>
              <w:spacing w:before="38" w:line="206" w:lineRule="auto"/>
              <w:ind w:left="114"/>
              <w:rPr>
                <w:rFonts w:ascii="楷体" w:hAnsi="楷体" w:eastAsia="楷体" w:cs="楷体"/>
                <w:sz w:val="24"/>
                <w:szCs w:val="24"/>
              </w:rPr>
            </w:pPr>
            <w:r>
              <w:rPr>
                <w:rFonts w:ascii="楷体" w:hAnsi="楷体" w:eastAsia="楷体" w:cs="楷体"/>
                <w:spacing w:val="-1"/>
                <w:sz w:val="24"/>
                <w:szCs w:val="24"/>
              </w:rPr>
              <w:t>联系邮箱：aktcgtb02@163.com</w:t>
            </w:r>
          </w:p>
        </w:tc>
        <w:tc>
          <w:tcPr>
            <w:tcW w:w="5922" w:type="dxa"/>
            <w:vAlign w:val="top"/>
          </w:tcPr>
          <w:p w14:paraId="5B8ABAE7">
            <w:pPr>
              <w:pStyle w:val="15"/>
              <w:spacing w:before="58" w:line="192" w:lineRule="auto"/>
              <w:ind w:left="111"/>
            </w:pPr>
            <w:r>
              <w:t>Электронная почта для связи: aktcgt</w:t>
            </w:r>
            <w:r>
              <w:rPr>
                <w:spacing w:val="-1"/>
              </w:rPr>
              <w:t>b02@163.com</w:t>
            </w:r>
          </w:p>
        </w:tc>
      </w:tr>
      <w:tr w14:paraId="0D716E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3936" w:type="dxa"/>
            <w:vAlign w:val="top"/>
          </w:tcPr>
          <w:p w14:paraId="0BC16B26">
            <w:pPr>
              <w:spacing w:before="46" w:line="208" w:lineRule="auto"/>
              <w:ind w:left="125"/>
              <w:rPr>
                <w:rFonts w:ascii="楷体" w:hAnsi="楷体" w:eastAsia="楷体" w:cs="楷体"/>
                <w:sz w:val="28"/>
                <w:szCs w:val="28"/>
              </w:rPr>
            </w:pPr>
            <w:r>
              <w:rPr>
                <w:rFonts w:ascii="楷体" w:hAnsi="楷体" w:eastAsia="楷体" w:cs="楷体"/>
                <w:spacing w:val="-2"/>
                <w:sz w:val="28"/>
                <w:szCs w:val="28"/>
              </w:rPr>
              <w:t>十二、报名参与函</w:t>
            </w:r>
          </w:p>
        </w:tc>
        <w:tc>
          <w:tcPr>
            <w:tcW w:w="5922" w:type="dxa"/>
            <w:vAlign w:val="top"/>
          </w:tcPr>
          <w:p w14:paraId="5741AAA4">
            <w:pPr>
              <w:pStyle w:val="15"/>
              <w:spacing w:before="64" w:line="188" w:lineRule="auto"/>
              <w:ind w:left="120"/>
            </w:pPr>
            <w:r>
              <w:rPr>
                <w:b/>
                <w:bCs/>
                <w:spacing w:val="-1"/>
              </w:rPr>
              <w:t>12. Подтверждение участия в тендере</w:t>
            </w:r>
          </w:p>
        </w:tc>
      </w:tr>
    </w:tbl>
    <w:p w14:paraId="20387F79">
      <w:pPr>
        <w:pStyle w:val="2"/>
        <w:ind w:left="0" w:firstLine="0"/>
        <w:jc w:val="both"/>
      </w:pPr>
    </w:p>
    <w:p w14:paraId="4F637FBA"/>
    <w:p w14:paraId="3ED77A03">
      <w:pPr>
        <w:pStyle w:val="2"/>
      </w:pPr>
    </w:p>
    <w:p w14:paraId="2B394D03"/>
    <w:p w14:paraId="753292A1">
      <w:pPr>
        <w:pStyle w:val="2"/>
      </w:pPr>
    </w:p>
    <w:p w14:paraId="6FA502B7"/>
    <w:p w14:paraId="17189B4B">
      <w:pPr>
        <w:pStyle w:val="2"/>
      </w:pPr>
    </w:p>
    <w:p w14:paraId="01FDFC4C"/>
    <w:p w14:paraId="7B5794BC">
      <w:pPr>
        <w:pStyle w:val="2"/>
      </w:pPr>
    </w:p>
    <w:p w14:paraId="6E5BB848"/>
    <w:p w14:paraId="3554AB94">
      <w:pPr>
        <w:pStyle w:val="2"/>
      </w:pPr>
    </w:p>
    <w:p w14:paraId="7E80823E">
      <w:pPr>
        <w:rPr>
          <w:rFonts w:ascii="Arial"/>
          <w:sz w:val="21"/>
        </w:rPr>
      </w:pPr>
    </w:p>
    <w:tbl>
      <w:tblPr>
        <w:tblStyle w:val="14"/>
        <w:tblpPr w:leftFromText="180" w:rightFromText="180" w:vertAnchor="text" w:horzAnchor="page" w:tblpX="983" w:tblpY="214"/>
        <w:tblOverlap w:val="never"/>
        <w:tblW w:w="98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05"/>
        <w:gridCol w:w="3796"/>
        <w:gridCol w:w="3657"/>
      </w:tblGrid>
      <w:tr w14:paraId="15EFD0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2405" w:type="dxa"/>
            <w:vAlign w:val="top"/>
          </w:tcPr>
          <w:p w14:paraId="3C4DA71F">
            <w:pPr>
              <w:spacing w:before="18" w:line="241" w:lineRule="auto"/>
              <w:ind w:left="195"/>
              <w:jc w:val="center"/>
              <w:rPr>
                <w:rFonts w:ascii="楷体" w:hAnsi="楷体" w:eastAsia="楷体" w:cs="楷体"/>
                <w:sz w:val="20"/>
                <w:szCs w:val="20"/>
              </w:rPr>
            </w:pPr>
            <w:r>
              <w:rPr>
                <w:rFonts w:ascii="楷体" w:hAnsi="楷体" w:eastAsia="楷体" w:cs="楷体"/>
                <w:spacing w:val="8"/>
                <w:sz w:val="20"/>
                <w:szCs w:val="20"/>
              </w:rPr>
              <w:t>哈萨克斯坦阿克套</w:t>
            </w:r>
          </w:p>
          <w:p w14:paraId="59E8234D">
            <w:pPr>
              <w:spacing w:before="18" w:line="241" w:lineRule="auto"/>
              <w:ind w:left="195"/>
              <w:jc w:val="center"/>
              <w:rPr>
                <w:rFonts w:ascii="楷体" w:hAnsi="楷体" w:eastAsia="楷体" w:cs="楷体"/>
                <w:spacing w:val="6"/>
                <w:sz w:val="20"/>
                <w:szCs w:val="20"/>
              </w:rPr>
            </w:pPr>
            <w:r>
              <w:rPr>
                <w:rFonts w:ascii="楷体" w:hAnsi="楷体" w:eastAsia="楷体" w:cs="楷体"/>
                <w:spacing w:val="6"/>
                <w:sz w:val="20"/>
                <w:szCs w:val="20"/>
              </w:rPr>
              <w:t>160</w:t>
            </w:r>
            <w:r>
              <w:rPr>
                <w:rFonts w:ascii="楷体" w:hAnsi="楷体" w:eastAsia="楷体" w:cs="楷体"/>
                <w:sz w:val="20"/>
                <w:szCs w:val="20"/>
              </w:rPr>
              <w:t>MW</w:t>
            </w:r>
            <w:r>
              <w:rPr>
                <w:rFonts w:ascii="楷体" w:hAnsi="楷体" w:eastAsia="楷体" w:cs="楷体"/>
                <w:spacing w:val="-33"/>
                <w:sz w:val="20"/>
                <w:szCs w:val="20"/>
              </w:rPr>
              <w:t xml:space="preserve"> </w:t>
            </w:r>
            <w:r>
              <w:rPr>
                <w:rFonts w:ascii="楷体" w:hAnsi="楷体" w:eastAsia="楷体" w:cs="楷体"/>
                <w:spacing w:val="6"/>
                <w:sz w:val="20"/>
                <w:szCs w:val="20"/>
              </w:rPr>
              <w:t>燃机项目</w:t>
            </w:r>
          </w:p>
          <w:p w14:paraId="6B1981E8">
            <w:pPr>
              <w:spacing w:before="18" w:line="241" w:lineRule="auto"/>
              <w:ind w:left="195"/>
              <w:jc w:val="center"/>
              <w:rPr>
                <w:rFonts w:ascii="楷体" w:hAnsi="楷体" w:eastAsia="楷体" w:cs="楷体"/>
                <w:spacing w:val="-2"/>
                <w:sz w:val="24"/>
                <w:szCs w:val="24"/>
              </w:rPr>
            </w:pPr>
            <w:r>
              <w:rPr>
                <w:rFonts w:hint="eastAsia" w:ascii="楷体" w:hAnsi="楷体" w:eastAsia="楷体" w:cs="楷体"/>
                <w:spacing w:val="6"/>
                <w:sz w:val="20"/>
                <w:szCs w:val="20"/>
              </w:rPr>
              <w:t>临时宿舍工程</w:t>
            </w:r>
          </w:p>
        </w:tc>
        <w:tc>
          <w:tcPr>
            <w:tcW w:w="7453" w:type="dxa"/>
            <w:gridSpan w:val="2"/>
            <w:vAlign w:val="top"/>
          </w:tcPr>
          <w:p w14:paraId="1C49A471">
            <w:pPr>
              <w:pStyle w:val="4"/>
              <w:spacing w:before="128" w:line="256" w:lineRule="auto"/>
              <w:ind w:left="0" w:right="665"/>
              <w:rPr>
                <w:b/>
                <w:bCs/>
              </w:rPr>
            </w:pPr>
            <w:r>
              <w:rPr>
                <w:rFonts w:hint="eastAsia"/>
                <w:b w:val="0"/>
                <w:bCs w:val="0"/>
              </w:rPr>
              <w:t>Проект временного общежития</w:t>
            </w:r>
            <w:r>
              <w:rPr>
                <w:rFonts w:hint="eastAsia" w:eastAsia="宋体"/>
                <w:b w:val="0"/>
                <w:bCs w:val="0"/>
                <w:lang w:val="en-US" w:eastAsia="zh-CN"/>
              </w:rPr>
              <w:t xml:space="preserve"> </w:t>
            </w:r>
            <w:r>
              <w:rPr>
                <w:rFonts w:hint="eastAsia"/>
                <w:b w:val="0"/>
                <w:bCs w:val="0"/>
              </w:rPr>
              <w:t>проекта  газотурбинно й  установки  мощностью  160  МВт  в  Актау,  Казахст ан</w:t>
            </w:r>
          </w:p>
        </w:tc>
      </w:tr>
      <w:tr w14:paraId="60A12B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2405" w:type="dxa"/>
            <w:vAlign w:val="top"/>
          </w:tcPr>
          <w:p w14:paraId="4545CD37">
            <w:pPr>
              <w:spacing w:before="167" w:line="227" w:lineRule="auto"/>
              <w:ind w:left="606"/>
              <w:rPr>
                <w:rFonts w:ascii="楷体" w:hAnsi="楷体" w:eastAsia="楷体" w:cs="楷体"/>
                <w:sz w:val="24"/>
                <w:szCs w:val="24"/>
              </w:rPr>
            </w:pPr>
            <w:r>
              <w:rPr>
                <w:rFonts w:ascii="楷体" w:hAnsi="楷体" w:eastAsia="楷体" w:cs="楷体"/>
                <w:spacing w:val="-2"/>
                <w:sz w:val="24"/>
                <w:szCs w:val="24"/>
              </w:rPr>
              <w:t>报名参与函</w:t>
            </w:r>
          </w:p>
        </w:tc>
        <w:tc>
          <w:tcPr>
            <w:tcW w:w="7453" w:type="dxa"/>
            <w:gridSpan w:val="2"/>
            <w:vAlign w:val="top"/>
          </w:tcPr>
          <w:p w14:paraId="1DEB0C2B">
            <w:pPr>
              <w:pStyle w:val="15"/>
              <w:spacing w:before="212" w:line="185" w:lineRule="auto"/>
              <w:ind w:left="1879"/>
            </w:pPr>
            <w:r>
              <w:rPr>
                <w:b/>
                <w:bCs/>
              </w:rPr>
              <w:t>Подтверждение участия в т</w:t>
            </w:r>
            <w:r>
              <w:rPr>
                <w:b/>
                <w:bCs/>
                <w:spacing w:val="-1"/>
              </w:rPr>
              <w:t>ендере</w:t>
            </w:r>
          </w:p>
        </w:tc>
      </w:tr>
      <w:tr w14:paraId="7C8B8A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405" w:type="dxa"/>
            <w:vAlign w:val="top"/>
          </w:tcPr>
          <w:p w14:paraId="599A41CE">
            <w:pPr>
              <w:spacing w:before="162" w:line="225" w:lineRule="auto"/>
              <w:ind w:left="121"/>
              <w:rPr>
                <w:rFonts w:ascii="楷体" w:hAnsi="楷体" w:eastAsia="楷体" w:cs="楷体"/>
                <w:sz w:val="24"/>
                <w:szCs w:val="24"/>
              </w:rPr>
            </w:pPr>
            <w:r>
              <w:rPr>
                <w:rFonts w:ascii="楷体" w:hAnsi="楷体" w:eastAsia="楷体" w:cs="楷体"/>
                <w:spacing w:val="-4"/>
                <w:sz w:val="24"/>
                <w:szCs w:val="24"/>
              </w:rPr>
              <w:t>响应单位</w:t>
            </w:r>
          </w:p>
        </w:tc>
        <w:tc>
          <w:tcPr>
            <w:tcW w:w="3796" w:type="dxa"/>
            <w:vAlign w:val="top"/>
          </w:tcPr>
          <w:p w14:paraId="0A7EB67C">
            <w:pPr>
              <w:pStyle w:val="15"/>
              <w:spacing w:before="199" w:line="192" w:lineRule="auto"/>
              <w:ind w:left="112"/>
            </w:pPr>
            <w:r>
              <w:t>Ответственное лицо / ор</w:t>
            </w:r>
            <w:r>
              <w:rPr>
                <w:spacing w:val="-1"/>
              </w:rPr>
              <w:t>ганизация</w:t>
            </w:r>
          </w:p>
        </w:tc>
        <w:tc>
          <w:tcPr>
            <w:tcW w:w="3657" w:type="dxa"/>
            <w:vAlign w:val="top"/>
          </w:tcPr>
          <w:p w14:paraId="270FBAEB">
            <w:pPr>
              <w:rPr>
                <w:rFonts w:ascii="Arial"/>
                <w:sz w:val="21"/>
              </w:rPr>
            </w:pPr>
          </w:p>
        </w:tc>
      </w:tr>
      <w:tr w14:paraId="5C9373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2405" w:type="dxa"/>
            <w:vAlign w:val="top"/>
          </w:tcPr>
          <w:p w14:paraId="5FA2A166">
            <w:pPr>
              <w:spacing w:before="211" w:line="223" w:lineRule="auto"/>
              <w:ind w:left="121"/>
              <w:rPr>
                <w:rFonts w:ascii="楷体" w:hAnsi="楷体" w:eastAsia="楷体" w:cs="楷体"/>
                <w:sz w:val="24"/>
                <w:szCs w:val="24"/>
              </w:rPr>
            </w:pPr>
            <w:r>
              <w:rPr>
                <w:rFonts w:ascii="楷体" w:hAnsi="楷体" w:eastAsia="楷体" w:cs="楷体"/>
                <w:spacing w:val="-2"/>
                <w:sz w:val="24"/>
                <w:szCs w:val="24"/>
              </w:rPr>
              <w:t>响应单位联系人</w:t>
            </w:r>
          </w:p>
        </w:tc>
        <w:tc>
          <w:tcPr>
            <w:tcW w:w="3796" w:type="dxa"/>
            <w:vAlign w:val="top"/>
          </w:tcPr>
          <w:p w14:paraId="1C6EE959">
            <w:pPr>
              <w:pStyle w:val="15"/>
              <w:spacing w:before="88" w:line="247" w:lineRule="auto"/>
              <w:ind w:left="105" w:right="295" w:firstLine="2"/>
            </w:pPr>
            <w:r>
              <w:t>Контактное лицо ответствен</w:t>
            </w:r>
            <w:r>
              <w:rPr>
                <w:spacing w:val="-1"/>
              </w:rPr>
              <w:t>ного</w:t>
            </w:r>
            <w:r>
              <w:t xml:space="preserve"> </w:t>
            </w:r>
            <w:r>
              <w:rPr>
                <w:spacing w:val="-1"/>
              </w:rPr>
              <w:t>лица / организации</w:t>
            </w:r>
          </w:p>
        </w:tc>
        <w:tc>
          <w:tcPr>
            <w:tcW w:w="3657" w:type="dxa"/>
            <w:vAlign w:val="top"/>
          </w:tcPr>
          <w:p w14:paraId="63EB7B9A">
            <w:pPr>
              <w:rPr>
                <w:rFonts w:ascii="Arial"/>
                <w:sz w:val="21"/>
              </w:rPr>
            </w:pPr>
          </w:p>
        </w:tc>
      </w:tr>
      <w:tr w14:paraId="6188C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97" w:hRule="atLeast"/>
        </w:trPr>
        <w:tc>
          <w:tcPr>
            <w:tcW w:w="2405" w:type="dxa"/>
            <w:vAlign w:val="top"/>
          </w:tcPr>
          <w:p w14:paraId="5D30E286">
            <w:pPr>
              <w:spacing w:line="297" w:lineRule="auto"/>
              <w:rPr>
                <w:rFonts w:ascii="Arial"/>
                <w:sz w:val="21"/>
              </w:rPr>
            </w:pPr>
          </w:p>
          <w:p w14:paraId="22A6A8F8">
            <w:pPr>
              <w:spacing w:before="78" w:line="223" w:lineRule="auto"/>
              <w:ind w:left="121"/>
              <w:rPr>
                <w:rFonts w:ascii="楷体" w:hAnsi="楷体" w:eastAsia="楷体" w:cs="楷体"/>
                <w:sz w:val="24"/>
                <w:szCs w:val="24"/>
              </w:rPr>
            </w:pPr>
            <w:r>
              <w:rPr>
                <w:rFonts w:ascii="楷体" w:hAnsi="楷体" w:eastAsia="楷体" w:cs="楷体"/>
                <w:spacing w:val="-2"/>
                <w:sz w:val="24"/>
                <w:szCs w:val="24"/>
              </w:rPr>
              <w:t>响应单位联系人电话</w:t>
            </w:r>
          </w:p>
        </w:tc>
        <w:tc>
          <w:tcPr>
            <w:tcW w:w="3796" w:type="dxa"/>
            <w:vAlign w:val="top"/>
          </w:tcPr>
          <w:p w14:paraId="01F7B966">
            <w:pPr>
              <w:pStyle w:val="15"/>
              <w:spacing w:before="83" w:line="272" w:lineRule="auto"/>
              <w:ind w:left="111" w:right="935"/>
            </w:pPr>
            <w:r>
              <w:rPr>
                <w:spacing w:val="-1"/>
              </w:rPr>
              <w:t>Телефон контактного лица</w:t>
            </w:r>
            <w:r>
              <w:rPr>
                <w:spacing w:val="15"/>
              </w:rPr>
              <w:t xml:space="preserve"> </w:t>
            </w:r>
            <w:r>
              <w:rPr>
                <w:spacing w:val="-1"/>
              </w:rPr>
              <w:t>ответственного лица /</w:t>
            </w:r>
          </w:p>
          <w:p w14:paraId="386A72D6">
            <w:pPr>
              <w:pStyle w:val="15"/>
              <w:spacing w:before="93" w:line="164" w:lineRule="exact"/>
              <w:ind w:left="112"/>
            </w:pPr>
            <w:r>
              <w:rPr>
                <w:spacing w:val="-1"/>
                <w:position w:val="2"/>
              </w:rPr>
              <w:t>организации</w:t>
            </w:r>
          </w:p>
        </w:tc>
        <w:tc>
          <w:tcPr>
            <w:tcW w:w="3657" w:type="dxa"/>
            <w:vAlign w:val="top"/>
          </w:tcPr>
          <w:p w14:paraId="135CD54D">
            <w:pPr>
              <w:rPr>
                <w:rFonts w:ascii="Arial"/>
                <w:sz w:val="21"/>
              </w:rPr>
            </w:pPr>
          </w:p>
        </w:tc>
      </w:tr>
      <w:tr w14:paraId="39A02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2405" w:type="dxa"/>
            <w:vAlign w:val="top"/>
          </w:tcPr>
          <w:p w14:paraId="2C444219">
            <w:pPr>
              <w:spacing w:line="299" w:lineRule="auto"/>
              <w:rPr>
                <w:rFonts w:ascii="Arial"/>
                <w:sz w:val="21"/>
              </w:rPr>
            </w:pPr>
          </w:p>
          <w:p w14:paraId="387E7F78">
            <w:pPr>
              <w:spacing w:before="78" w:line="222" w:lineRule="auto"/>
              <w:ind w:left="121"/>
              <w:rPr>
                <w:rFonts w:ascii="楷体" w:hAnsi="楷体" w:eastAsia="楷体" w:cs="楷体"/>
                <w:sz w:val="24"/>
                <w:szCs w:val="24"/>
              </w:rPr>
            </w:pPr>
            <w:r>
              <w:rPr>
                <w:rFonts w:ascii="楷体" w:hAnsi="楷体" w:eastAsia="楷体" w:cs="楷体"/>
                <w:spacing w:val="-3"/>
                <w:sz w:val="24"/>
                <w:szCs w:val="24"/>
              </w:rPr>
              <w:t>响应单位邮箱</w:t>
            </w:r>
          </w:p>
        </w:tc>
        <w:tc>
          <w:tcPr>
            <w:tcW w:w="3796" w:type="dxa"/>
            <w:vAlign w:val="top"/>
          </w:tcPr>
          <w:p w14:paraId="63B355B4">
            <w:pPr>
              <w:pStyle w:val="15"/>
              <w:spacing w:before="89" w:line="188" w:lineRule="auto"/>
              <w:ind w:left="110"/>
            </w:pPr>
            <w:r>
              <w:rPr>
                <w:spacing w:val="-1"/>
              </w:rPr>
              <w:t>Электронная почта</w:t>
            </w:r>
          </w:p>
          <w:p w14:paraId="78E3374A">
            <w:pPr>
              <w:pStyle w:val="15"/>
              <w:spacing w:before="110" w:line="192" w:lineRule="auto"/>
              <w:ind w:left="112"/>
            </w:pPr>
            <w:r>
              <w:rPr>
                <w:spacing w:val="-1"/>
              </w:rPr>
              <w:t>ответственного лица /</w:t>
            </w:r>
          </w:p>
          <w:p w14:paraId="06FFF6AD">
            <w:pPr>
              <w:pStyle w:val="15"/>
              <w:spacing w:before="165" w:line="163" w:lineRule="exact"/>
              <w:ind w:left="112"/>
            </w:pPr>
            <w:r>
              <w:rPr>
                <w:spacing w:val="-1"/>
                <w:position w:val="2"/>
              </w:rPr>
              <w:t>организации</w:t>
            </w:r>
          </w:p>
        </w:tc>
        <w:tc>
          <w:tcPr>
            <w:tcW w:w="3657" w:type="dxa"/>
            <w:vAlign w:val="top"/>
          </w:tcPr>
          <w:p w14:paraId="5AF39020">
            <w:pPr>
              <w:rPr>
                <w:rFonts w:ascii="Arial"/>
                <w:sz w:val="21"/>
              </w:rPr>
            </w:pPr>
          </w:p>
        </w:tc>
      </w:tr>
      <w:tr w14:paraId="23519A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2405" w:type="dxa"/>
            <w:vAlign w:val="top"/>
          </w:tcPr>
          <w:p w14:paraId="26A02197">
            <w:pPr>
              <w:spacing w:before="214" w:line="225" w:lineRule="auto"/>
              <w:ind w:left="121"/>
              <w:rPr>
                <w:rFonts w:ascii="楷体" w:hAnsi="楷体" w:eastAsia="楷体" w:cs="楷体"/>
                <w:sz w:val="24"/>
                <w:szCs w:val="24"/>
              </w:rPr>
            </w:pPr>
            <w:r>
              <w:rPr>
                <w:rFonts w:ascii="楷体" w:hAnsi="楷体" w:eastAsia="楷体" w:cs="楷体"/>
                <w:spacing w:val="-3"/>
                <w:sz w:val="24"/>
                <w:szCs w:val="24"/>
              </w:rPr>
              <w:t>响应单位开户行</w:t>
            </w:r>
          </w:p>
        </w:tc>
        <w:tc>
          <w:tcPr>
            <w:tcW w:w="3796" w:type="dxa"/>
            <w:vAlign w:val="top"/>
          </w:tcPr>
          <w:p w14:paraId="1A218C45">
            <w:pPr>
              <w:pStyle w:val="15"/>
              <w:spacing w:before="86" w:line="248" w:lineRule="auto"/>
              <w:ind w:left="111" w:right="890" w:hanging="3"/>
            </w:pPr>
            <w:r>
              <w:t>Банк ответственного л</w:t>
            </w:r>
            <w:r>
              <w:rPr>
                <w:spacing w:val="-1"/>
              </w:rPr>
              <w:t>ица /</w:t>
            </w:r>
            <w:r>
              <w:t xml:space="preserve"> </w:t>
            </w:r>
            <w:r>
              <w:rPr>
                <w:spacing w:val="-1"/>
              </w:rPr>
              <w:t>организации</w:t>
            </w:r>
          </w:p>
        </w:tc>
        <w:tc>
          <w:tcPr>
            <w:tcW w:w="3657" w:type="dxa"/>
            <w:vAlign w:val="top"/>
          </w:tcPr>
          <w:p w14:paraId="79AFCCA5">
            <w:pPr>
              <w:rPr>
                <w:rFonts w:ascii="Arial"/>
                <w:sz w:val="21"/>
              </w:rPr>
            </w:pPr>
          </w:p>
        </w:tc>
      </w:tr>
      <w:tr w14:paraId="56E56E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2405" w:type="dxa"/>
            <w:vAlign w:val="top"/>
          </w:tcPr>
          <w:p w14:paraId="162DF1E2">
            <w:pPr>
              <w:spacing w:before="214" w:line="225" w:lineRule="auto"/>
              <w:ind w:left="121"/>
              <w:rPr>
                <w:rFonts w:ascii="楷体" w:hAnsi="楷体" w:eastAsia="楷体" w:cs="楷体"/>
                <w:sz w:val="24"/>
                <w:szCs w:val="24"/>
              </w:rPr>
            </w:pPr>
            <w:r>
              <w:rPr>
                <w:rFonts w:ascii="楷体" w:hAnsi="楷体" w:eastAsia="楷体" w:cs="楷体"/>
                <w:spacing w:val="-2"/>
                <w:sz w:val="24"/>
                <w:szCs w:val="24"/>
              </w:rPr>
              <w:t>响应单位银行代码</w:t>
            </w:r>
          </w:p>
        </w:tc>
        <w:tc>
          <w:tcPr>
            <w:tcW w:w="3796" w:type="dxa"/>
            <w:vAlign w:val="top"/>
          </w:tcPr>
          <w:p w14:paraId="6B52D635">
            <w:pPr>
              <w:pStyle w:val="15"/>
              <w:spacing w:before="86" w:line="248" w:lineRule="auto"/>
              <w:ind w:left="111" w:right="339" w:hanging="3"/>
            </w:pPr>
            <w:r>
              <w:t xml:space="preserve">Код банка ответственного </w:t>
            </w:r>
            <w:r>
              <w:rPr>
                <w:spacing w:val="-1"/>
              </w:rPr>
              <w:t>лица /</w:t>
            </w:r>
            <w:r>
              <w:t xml:space="preserve"> </w:t>
            </w:r>
            <w:r>
              <w:rPr>
                <w:spacing w:val="-1"/>
              </w:rPr>
              <w:t>организации</w:t>
            </w:r>
          </w:p>
        </w:tc>
        <w:tc>
          <w:tcPr>
            <w:tcW w:w="3657" w:type="dxa"/>
            <w:vAlign w:val="top"/>
          </w:tcPr>
          <w:p w14:paraId="7C99CC0C">
            <w:pPr>
              <w:rPr>
                <w:rFonts w:ascii="Arial"/>
                <w:sz w:val="21"/>
              </w:rPr>
            </w:pPr>
          </w:p>
        </w:tc>
      </w:tr>
      <w:tr w14:paraId="1C887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2405" w:type="dxa"/>
            <w:vAlign w:val="top"/>
          </w:tcPr>
          <w:p w14:paraId="3EB521AE">
            <w:pPr>
              <w:spacing w:before="214" w:line="225" w:lineRule="auto"/>
              <w:ind w:left="121"/>
              <w:rPr>
                <w:rFonts w:ascii="楷体" w:hAnsi="楷体" w:eastAsia="楷体" w:cs="楷体"/>
                <w:sz w:val="24"/>
                <w:szCs w:val="24"/>
              </w:rPr>
            </w:pPr>
            <w:r>
              <w:rPr>
                <w:rFonts w:ascii="楷体" w:hAnsi="楷体" w:eastAsia="楷体" w:cs="楷体"/>
                <w:spacing w:val="-3"/>
                <w:sz w:val="24"/>
                <w:szCs w:val="24"/>
              </w:rPr>
              <w:t>响应单位开户名</w:t>
            </w:r>
          </w:p>
        </w:tc>
        <w:tc>
          <w:tcPr>
            <w:tcW w:w="3796" w:type="dxa"/>
            <w:vAlign w:val="top"/>
          </w:tcPr>
          <w:p w14:paraId="3FCECF28">
            <w:pPr>
              <w:pStyle w:val="15"/>
              <w:spacing w:before="93" w:line="245" w:lineRule="auto"/>
              <w:ind w:left="105" w:right="485" w:firstLine="2"/>
            </w:pPr>
            <w:r>
              <w:t>Название счета ответственн</w:t>
            </w:r>
            <w:r>
              <w:rPr>
                <w:spacing w:val="-1"/>
              </w:rPr>
              <w:t>ого</w:t>
            </w:r>
            <w:r>
              <w:t xml:space="preserve"> </w:t>
            </w:r>
            <w:r>
              <w:rPr>
                <w:spacing w:val="-1"/>
              </w:rPr>
              <w:t>лица / организации</w:t>
            </w:r>
          </w:p>
        </w:tc>
        <w:tc>
          <w:tcPr>
            <w:tcW w:w="3657" w:type="dxa"/>
            <w:vAlign w:val="top"/>
          </w:tcPr>
          <w:p w14:paraId="456B1B5B">
            <w:pPr>
              <w:rPr>
                <w:rFonts w:ascii="Arial"/>
                <w:sz w:val="21"/>
              </w:rPr>
            </w:pPr>
          </w:p>
        </w:tc>
      </w:tr>
      <w:tr w14:paraId="56A213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67" w:hRule="atLeast"/>
        </w:trPr>
        <w:tc>
          <w:tcPr>
            <w:tcW w:w="2405" w:type="dxa"/>
            <w:vAlign w:val="top"/>
          </w:tcPr>
          <w:p w14:paraId="19F8A2DE">
            <w:pPr>
              <w:spacing w:before="214" w:line="225" w:lineRule="auto"/>
              <w:ind w:left="121"/>
              <w:rPr>
                <w:rFonts w:ascii="楷体" w:hAnsi="楷体" w:eastAsia="楷体" w:cs="楷体"/>
                <w:sz w:val="24"/>
                <w:szCs w:val="24"/>
              </w:rPr>
            </w:pPr>
            <w:r>
              <w:rPr>
                <w:rFonts w:ascii="楷体" w:hAnsi="楷体" w:eastAsia="楷体" w:cs="楷体"/>
                <w:spacing w:val="-2"/>
                <w:sz w:val="24"/>
                <w:szCs w:val="24"/>
              </w:rPr>
              <w:t>响应单位银行账号</w:t>
            </w:r>
          </w:p>
        </w:tc>
        <w:tc>
          <w:tcPr>
            <w:tcW w:w="3796" w:type="dxa"/>
            <w:vAlign w:val="top"/>
          </w:tcPr>
          <w:p w14:paraId="7B1E4E01">
            <w:pPr>
              <w:pStyle w:val="15"/>
              <w:spacing w:before="93" w:line="245" w:lineRule="auto"/>
              <w:ind w:left="104" w:right="230" w:firstLine="3"/>
            </w:pPr>
            <w:r>
              <w:t>Номер счета ответственного</w:t>
            </w:r>
            <w:r>
              <w:rPr>
                <w:spacing w:val="-1"/>
              </w:rPr>
              <w:t xml:space="preserve"> лица</w:t>
            </w:r>
            <w:r>
              <w:t xml:space="preserve"> / организации</w:t>
            </w:r>
          </w:p>
        </w:tc>
        <w:tc>
          <w:tcPr>
            <w:tcW w:w="3657" w:type="dxa"/>
            <w:vAlign w:val="top"/>
          </w:tcPr>
          <w:p w14:paraId="4574A7C2">
            <w:pPr>
              <w:rPr>
                <w:rFonts w:ascii="Arial"/>
                <w:sz w:val="21"/>
              </w:rPr>
            </w:pPr>
          </w:p>
        </w:tc>
      </w:tr>
      <w:tr w14:paraId="300E89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4" w:hRule="atLeast"/>
        </w:trPr>
        <w:tc>
          <w:tcPr>
            <w:tcW w:w="2405" w:type="dxa"/>
            <w:vAlign w:val="top"/>
          </w:tcPr>
          <w:p w14:paraId="3286BFDD">
            <w:pPr>
              <w:spacing w:line="307" w:lineRule="auto"/>
              <w:rPr>
                <w:rFonts w:ascii="Arial"/>
                <w:sz w:val="21"/>
              </w:rPr>
            </w:pPr>
          </w:p>
          <w:p w14:paraId="3925A1EC">
            <w:pPr>
              <w:spacing w:before="78" w:line="225" w:lineRule="auto"/>
              <w:ind w:left="268"/>
              <w:rPr>
                <w:rFonts w:ascii="楷体" w:hAnsi="楷体" w:eastAsia="楷体" w:cs="楷体"/>
                <w:sz w:val="24"/>
                <w:szCs w:val="24"/>
              </w:rPr>
            </w:pPr>
            <w:r>
              <w:rPr>
                <w:rFonts w:ascii="楷体" w:hAnsi="楷体" w:eastAsia="楷体" w:cs="楷体"/>
                <w:spacing w:val="-2"/>
                <w:sz w:val="24"/>
                <w:szCs w:val="24"/>
              </w:rPr>
              <w:t>响应单位:（盖章）</w:t>
            </w:r>
          </w:p>
          <w:p w14:paraId="725465CD">
            <w:pPr>
              <w:spacing w:line="249" w:lineRule="auto"/>
              <w:rPr>
                <w:rFonts w:ascii="Arial"/>
                <w:sz w:val="21"/>
              </w:rPr>
            </w:pPr>
          </w:p>
          <w:p w14:paraId="710D94CA">
            <w:pPr>
              <w:spacing w:before="78" w:line="224" w:lineRule="auto"/>
              <w:ind w:left="1512"/>
              <w:rPr>
                <w:rFonts w:ascii="楷体" w:hAnsi="楷体" w:eastAsia="楷体" w:cs="楷体"/>
                <w:sz w:val="24"/>
                <w:szCs w:val="24"/>
              </w:rPr>
            </w:pPr>
            <w:r>
              <w:rPr>
                <w:rFonts w:ascii="楷体" w:hAnsi="楷体" w:eastAsia="楷体" w:cs="楷体"/>
                <w:spacing w:val="19"/>
                <w:sz w:val="24"/>
                <w:szCs w:val="24"/>
              </w:rPr>
              <w:t>日期：</w:t>
            </w:r>
          </w:p>
        </w:tc>
        <w:tc>
          <w:tcPr>
            <w:tcW w:w="7453" w:type="dxa"/>
            <w:gridSpan w:val="2"/>
            <w:vAlign w:val="top"/>
          </w:tcPr>
          <w:p w14:paraId="7E10DD0B">
            <w:pPr>
              <w:pStyle w:val="15"/>
              <w:spacing w:before="246" w:line="192" w:lineRule="auto"/>
              <w:ind w:left="2870"/>
            </w:pPr>
            <w:r>
              <w:t>Ответственное лицо: (печатка ор</w:t>
            </w:r>
            <w:r>
              <w:rPr>
                <w:spacing w:val="-1"/>
              </w:rPr>
              <w:t>ганизации)</w:t>
            </w:r>
          </w:p>
          <w:p w14:paraId="48077DB3">
            <w:pPr>
              <w:spacing w:line="378" w:lineRule="auto"/>
              <w:rPr>
                <w:rFonts w:ascii="Arial"/>
                <w:sz w:val="21"/>
              </w:rPr>
            </w:pPr>
          </w:p>
          <w:p w14:paraId="5F279D83">
            <w:pPr>
              <w:pStyle w:val="15"/>
              <w:spacing w:before="69" w:line="185" w:lineRule="auto"/>
              <w:ind w:left="3660"/>
            </w:pPr>
            <w:r>
              <w:rPr>
                <w:b/>
                <w:bCs/>
              </w:rPr>
              <w:t xml:space="preserve">Дата: </w:t>
            </w:r>
            <w:r>
              <w:t>____день ____месяц ___</w:t>
            </w:r>
            <w:r>
              <w:rPr>
                <w:spacing w:val="-1"/>
              </w:rPr>
              <w:t>_год</w:t>
            </w:r>
            <w:r>
              <w:rPr>
                <w:spacing w:val="-47"/>
              </w:rPr>
              <w:t xml:space="preserve"> </w:t>
            </w:r>
            <w:r>
              <w:rPr>
                <w:spacing w:val="-1"/>
              </w:rPr>
              <w:t>.</w:t>
            </w:r>
          </w:p>
        </w:tc>
      </w:tr>
      <w:tr w14:paraId="43A48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9" w:hRule="atLeast"/>
        </w:trPr>
        <w:tc>
          <w:tcPr>
            <w:tcW w:w="2405" w:type="dxa"/>
            <w:vAlign w:val="top"/>
          </w:tcPr>
          <w:p w14:paraId="28FBFB71">
            <w:pPr>
              <w:spacing w:before="41" w:line="239" w:lineRule="auto"/>
              <w:ind w:left="110" w:right="107"/>
              <w:jc w:val="both"/>
              <w:rPr>
                <w:rFonts w:ascii="楷体" w:hAnsi="楷体" w:eastAsia="楷体" w:cs="楷体"/>
                <w:sz w:val="24"/>
                <w:szCs w:val="24"/>
              </w:rPr>
            </w:pPr>
            <w:r>
              <w:rPr>
                <w:rFonts w:ascii="楷体" w:hAnsi="楷体" w:eastAsia="楷体" w:cs="楷体"/>
                <w:spacing w:val="2"/>
                <w:sz w:val="24"/>
                <w:szCs w:val="24"/>
              </w:rPr>
              <w:t>备注：响应单位提供的银行信息为响应单位单位响应保证金退还指定账号。因响应单位银行信息填写错误造成响应保证金无法退还时，相关责任</w:t>
            </w:r>
            <w:r>
              <w:rPr>
                <w:rFonts w:ascii="楷体" w:hAnsi="楷体" w:eastAsia="楷体" w:cs="楷体"/>
                <w:spacing w:val="-1"/>
                <w:sz w:val="24"/>
                <w:szCs w:val="24"/>
              </w:rPr>
              <w:t>由响应单位负责。</w:t>
            </w:r>
          </w:p>
        </w:tc>
        <w:tc>
          <w:tcPr>
            <w:tcW w:w="7453" w:type="dxa"/>
            <w:gridSpan w:val="2"/>
            <w:vAlign w:val="top"/>
          </w:tcPr>
          <w:p w14:paraId="53A7FA93">
            <w:pPr>
              <w:spacing w:line="250" w:lineRule="auto"/>
              <w:rPr>
                <w:rFonts w:ascii="Arial"/>
                <w:sz w:val="21"/>
              </w:rPr>
            </w:pPr>
          </w:p>
          <w:p w14:paraId="1E5F98EA">
            <w:pPr>
              <w:spacing w:line="250" w:lineRule="auto"/>
              <w:rPr>
                <w:rFonts w:ascii="Arial"/>
                <w:sz w:val="21"/>
              </w:rPr>
            </w:pPr>
          </w:p>
          <w:p w14:paraId="08DA1356">
            <w:pPr>
              <w:spacing w:line="251" w:lineRule="auto"/>
              <w:rPr>
                <w:rFonts w:ascii="Arial"/>
                <w:sz w:val="21"/>
              </w:rPr>
            </w:pPr>
          </w:p>
          <w:p w14:paraId="410CA425">
            <w:pPr>
              <w:pStyle w:val="15"/>
              <w:spacing w:before="69" w:line="277" w:lineRule="auto"/>
              <w:ind w:left="105" w:right="301" w:firstLine="2"/>
            </w:pPr>
            <w:r>
              <w:t>Примечание: Банк, указанный поставщиком, будет использо</w:t>
            </w:r>
            <w:r>
              <w:rPr>
                <w:spacing w:val="-1"/>
              </w:rPr>
              <w:t>ваться</w:t>
            </w:r>
            <w:r>
              <w:t xml:space="preserve"> для возврата гарантийного депозита поставщика</w:t>
            </w:r>
            <w:r>
              <w:rPr>
                <w:spacing w:val="-44"/>
              </w:rPr>
              <w:t xml:space="preserve"> </w:t>
            </w:r>
            <w:r>
              <w:rPr>
                <w:spacing w:val="-1"/>
              </w:rPr>
              <w:t>. В случае ошибки в</w:t>
            </w:r>
            <w:r>
              <w:t xml:space="preserve"> указанных банковских реквизитах, что может повлиять на возвр</w:t>
            </w:r>
            <w:r>
              <w:rPr>
                <w:spacing w:val="-1"/>
              </w:rPr>
              <w:t>ат</w:t>
            </w:r>
          </w:p>
          <w:p w14:paraId="52A88A4C">
            <w:pPr>
              <w:pStyle w:val="15"/>
              <w:spacing w:before="93" w:line="164" w:lineRule="exact"/>
              <w:ind w:left="107"/>
            </w:pPr>
            <w:r>
              <w:rPr>
                <w:position w:val="1"/>
              </w:rPr>
              <w:t>депозита, ответственность несет поставщ</w:t>
            </w:r>
            <w:r>
              <w:rPr>
                <w:spacing w:val="-1"/>
                <w:position w:val="1"/>
              </w:rPr>
              <w:t>ик</w:t>
            </w:r>
            <w:r>
              <w:rPr>
                <w:spacing w:val="-44"/>
                <w:position w:val="1"/>
              </w:rPr>
              <w:t xml:space="preserve"> </w:t>
            </w:r>
            <w:r>
              <w:rPr>
                <w:spacing w:val="-1"/>
                <w:position w:val="1"/>
              </w:rPr>
              <w:t>.</w:t>
            </w:r>
          </w:p>
        </w:tc>
      </w:tr>
    </w:tbl>
    <w:p w14:paraId="301012CD">
      <w:pPr>
        <w:rPr>
          <w:rFonts w:ascii="Arial" w:hAnsi="Arial" w:eastAsia="Arial" w:cs="Arial"/>
          <w:sz w:val="21"/>
          <w:szCs w:val="21"/>
        </w:rPr>
        <w:sectPr>
          <w:headerReference r:id="rId9" w:type="default"/>
          <w:footerReference r:id="rId10" w:type="default"/>
          <w:pgSz w:w="11906" w:h="16839"/>
          <w:pgMar w:top="1403" w:right="1021" w:bottom="1362" w:left="1021" w:header="0" w:footer="1200" w:gutter="0"/>
          <w:pgNumType w:fmt="decimal"/>
          <w:cols w:space="720" w:num="1"/>
        </w:sectPr>
      </w:pPr>
    </w:p>
    <w:p w14:paraId="282813F6">
      <w:pPr>
        <w:pStyle w:val="4"/>
        <w:spacing w:before="90" w:line="212" w:lineRule="auto"/>
        <w:ind w:left="780"/>
        <w:outlineLvl w:val="0"/>
        <w:rPr>
          <w:rFonts w:ascii="Microsoft JhengHei" w:hAnsi="Microsoft JhengHei" w:eastAsia="Microsoft JhengHei" w:cs="Microsoft JhengHei"/>
          <w:sz w:val="35"/>
          <w:szCs w:val="35"/>
        </w:rPr>
      </w:pPr>
      <w:bookmarkStart w:id="11" w:name="bookmark3"/>
      <w:bookmarkEnd w:id="11"/>
      <w:r>
        <w:rPr>
          <w:rFonts w:ascii="黑体" w:hAnsi="黑体" w:eastAsia="黑体" w:cs="黑体"/>
          <w:spacing w:val="5"/>
          <w:sz w:val="35"/>
          <w:szCs w:val="35"/>
        </w:rPr>
        <w:t xml:space="preserve">第二章 </w:t>
      </w:r>
      <w:r>
        <w:rPr>
          <w:rFonts w:ascii="楷体" w:hAnsi="楷体" w:eastAsia="楷体" w:cs="楷体"/>
          <w:spacing w:val="5"/>
          <w:sz w:val="35"/>
          <w:szCs w:val="35"/>
        </w:rPr>
        <w:t xml:space="preserve">供应商须知 </w:t>
      </w:r>
      <w:r>
        <w:rPr>
          <w:rFonts w:ascii="Microsoft JhengHei" w:hAnsi="Microsoft JhengHei" w:eastAsia="Microsoft JhengHei" w:cs="Microsoft JhengHei"/>
          <w:spacing w:val="5"/>
          <w:sz w:val="35"/>
          <w:szCs w:val="35"/>
        </w:rPr>
        <w:t>(</w:t>
      </w:r>
      <w:r>
        <w:rPr>
          <w:spacing w:val="5"/>
          <w:sz w:val="35"/>
          <w:szCs w:val="35"/>
        </w:rPr>
        <w:t>2.Инструкции для поставщиков</w:t>
      </w:r>
      <w:r>
        <w:rPr>
          <w:rFonts w:ascii="Microsoft JhengHei" w:hAnsi="Microsoft JhengHei" w:eastAsia="Microsoft JhengHei" w:cs="Microsoft JhengHei"/>
          <w:spacing w:val="5"/>
          <w:sz w:val="35"/>
          <w:szCs w:val="35"/>
        </w:rPr>
        <w:t>)</w:t>
      </w:r>
    </w:p>
    <w:p w14:paraId="02E5B32F">
      <w:pPr>
        <w:spacing w:line="153"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93"/>
        <w:gridCol w:w="5565"/>
      </w:tblGrid>
      <w:tr w14:paraId="4C806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trPr>
        <w:tc>
          <w:tcPr>
            <w:tcW w:w="4293" w:type="dxa"/>
            <w:vAlign w:val="top"/>
          </w:tcPr>
          <w:p w14:paraId="4851CD00">
            <w:pPr>
              <w:spacing w:before="37" w:line="210" w:lineRule="auto"/>
              <w:ind w:left="128"/>
              <w:outlineLvl w:val="1"/>
              <w:rPr>
                <w:rFonts w:ascii="楷体" w:hAnsi="楷体" w:eastAsia="楷体" w:cs="楷体"/>
                <w:sz w:val="24"/>
                <w:szCs w:val="24"/>
              </w:rPr>
            </w:pPr>
            <w:r>
              <w:rPr>
                <w:rFonts w:ascii="楷体" w:hAnsi="楷体" w:eastAsia="楷体" w:cs="楷体"/>
                <w:spacing w:val="-6"/>
                <w:sz w:val="24"/>
                <w:szCs w:val="24"/>
              </w:rPr>
              <w:t>1.1 项</w:t>
            </w:r>
            <w:r>
              <w:rPr>
                <w:rFonts w:ascii="楷体" w:hAnsi="楷体" w:eastAsia="楷体" w:cs="楷体"/>
                <w:spacing w:val="-47"/>
                <w:sz w:val="24"/>
                <w:szCs w:val="24"/>
              </w:rPr>
              <w:t xml:space="preserve"> </w:t>
            </w:r>
            <w:r>
              <w:rPr>
                <w:rFonts w:ascii="楷体" w:hAnsi="楷体" w:eastAsia="楷体" w:cs="楷体"/>
                <w:spacing w:val="-6"/>
                <w:sz w:val="24"/>
                <w:szCs w:val="24"/>
              </w:rPr>
              <w:t>目概况：详见采购公告。</w:t>
            </w:r>
          </w:p>
        </w:tc>
        <w:tc>
          <w:tcPr>
            <w:tcW w:w="5565" w:type="dxa"/>
            <w:vAlign w:val="top"/>
          </w:tcPr>
          <w:p w14:paraId="19390D53">
            <w:pPr>
              <w:pStyle w:val="15"/>
              <w:spacing w:before="58" w:line="192" w:lineRule="auto"/>
              <w:ind w:left="120"/>
              <w:outlineLvl w:val="1"/>
            </w:pPr>
            <w:r>
              <w:rPr>
                <w:b/>
                <w:bCs/>
                <w:spacing w:val="-1"/>
              </w:rPr>
              <w:t xml:space="preserve">1.1 Обзор проекта: </w:t>
            </w:r>
            <w:r>
              <w:rPr>
                <w:spacing w:val="-1"/>
              </w:rPr>
              <w:t>См</w:t>
            </w:r>
            <w:r>
              <w:rPr>
                <w:spacing w:val="-44"/>
              </w:rPr>
              <w:t xml:space="preserve"> </w:t>
            </w:r>
            <w:r>
              <w:rPr>
                <w:spacing w:val="-1"/>
              </w:rPr>
              <w:t>. объявление</w:t>
            </w:r>
            <w:r>
              <w:rPr>
                <w:spacing w:val="8"/>
              </w:rPr>
              <w:t xml:space="preserve"> </w:t>
            </w:r>
            <w:r>
              <w:rPr>
                <w:spacing w:val="-1"/>
              </w:rPr>
              <w:t>о</w:t>
            </w:r>
            <w:r>
              <w:rPr>
                <w:spacing w:val="3"/>
              </w:rPr>
              <w:t xml:space="preserve"> </w:t>
            </w:r>
            <w:r>
              <w:rPr>
                <w:spacing w:val="-1"/>
              </w:rPr>
              <w:t>закуп</w:t>
            </w:r>
            <w:r>
              <w:rPr>
                <w:spacing w:val="-2"/>
              </w:rPr>
              <w:t>ке</w:t>
            </w:r>
            <w:r>
              <w:rPr>
                <w:spacing w:val="-42"/>
              </w:rPr>
              <w:t xml:space="preserve"> </w:t>
            </w:r>
            <w:r>
              <w:rPr>
                <w:spacing w:val="-2"/>
              </w:rPr>
              <w:t>.</w:t>
            </w:r>
          </w:p>
        </w:tc>
      </w:tr>
      <w:tr w14:paraId="00649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4293" w:type="dxa"/>
            <w:vAlign w:val="top"/>
          </w:tcPr>
          <w:p w14:paraId="278B23BD">
            <w:pPr>
              <w:spacing w:before="34" w:line="224" w:lineRule="auto"/>
              <w:ind w:left="128"/>
              <w:outlineLvl w:val="1"/>
              <w:rPr>
                <w:rFonts w:hint="default" w:ascii="楷体" w:hAnsi="楷体" w:eastAsia="楷体" w:cs="楷体"/>
                <w:sz w:val="24"/>
                <w:szCs w:val="24"/>
                <w:lang w:val="en-US" w:eastAsia="zh-CN"/>
              </w:rPr>
            </w:pPr>
            <w:r>
              <w:rPr>
                <w:rFonts w:ascii="楷体" w:hAnsi="楷体" w:eastAsia="楷体" w:cs="楷体"/>
                <w:spacing w:val="-2"/>
                <w:sz w:val="24"/>
                <w:szCs w:val="24"/>
              </w:rPr>
              <w:t>1.2 采购人：阿克套能源有限责任公司</w:t>
            </w:r>
            <w:r>
              <w:rPr>
                <w:rFonts w:hint="eastAsia" w:ascii="楷体" w:hAnsi="楷体" w:eastAsia="楷体" w:cs="楷体"/>
                <w:spacing w:val="-2"/>
                <w:sz w:val="24"/>
                <w:szCs w:val="24"/>
                <w:lang w:eastAsia="zh-CN"/>
              </w:rPr>
              <w:t>。</w:t>
            </w:r>
            <w:r>
              <w:rPr>
                <w:rFonts w:hint="default" w:ascii="楷体" w:hAnsi="楷体" w:eastAsia="楷体" w:cs="楷体"/>
                <w:b w:val="0"/>
                <w:color w:val="000000"/>
                <w:spacing w:val="-2"/>
                <w:sz w:val="24"/>
                <w:szCs w:val="24"/>
                <w:u w:val="none"/>
                <w:shd w:val="clear"/>
                <w:lang w:val="en-US" w:eastAsia="zh-CN"/>
              </w:rPr>
              <w:t>发包人：中国华电科工集团有限公司哈萨克斯坦分公司</w:t>
            </w:r>
            <w:r>
              <w:rPr>
                <w:rFonts w:hint="eastAsia" w:ascii="楷体" w:hAnsi="楷体" w:eastAsia="楷体" w:cs="楷体"/>
                <w:b w:val="0"/>
                <w:color w:val="000000"/>
                <w:spacing w:val="-2"/>
                <w:sz w:val="24"/>
                <w:szCs w:val="24"/>
                <w:u w:val="none"/>
                <w:shd w:val="clear"/>
                <w:lang w:val="en-US" w:eastAsia="zh-CN"/>
              </w:rPr>
              <w:t>。</w:t>
            </w:r>
            <w:r>
              <w:rPr>
                <w:rFonts w:hint="default" w:ascii="楷体" w:hAnsi="楷体" w:eastAsia="楷体" w:cs="楷体"/>
                <w:b w:val="0"/>
                <w:color w:val="000000"/>
                <w:spacing w:val="-2"/>
                <w:sz w:val="24"/>
                <w:szCs w:val="24"/>
                <w:u w:val="none"/>
                <w:shd w:val="clear"/>
                <w:lang w:val="en-US" w:eastAsia="zh-CN"/>
              </w:rPr>
              <w:t>发包人委托</w:t>
            </w:r>
            <w:r>
              <w:rPr>
                <w:rFonts w:hint="eastAsia" w:ascii="楷体" w:hAnsi="楷体" w:eastAsia="楷体" w:cs="楷体"/>
                <w:b w:val="0"/>
                <w:color w:val="000000"/>
                <w:spacing w:val="-2"/>
                <w:sz w:val="24"/>
                <w:szCs w:val="24"/>
                <w:u w:val="none"/>
                <w:shd w:val="clear"/>
                <w:lang w:val="en-US" w:eastAsia="zh-CN"/>
              </w:rPr>
              <w:t>采购</w:t>
            </w:r>
            <w:r>
              <w:rPr>
                <w:rFonts w:hint="default" w:ascii="楷体" w:hAnsi="楷体" w:eastAsia="楷体" w:cs="楷体"/>
                <w:b w:val="0"/>
                <w:color w:val="000000"/>
                <w:spacing w:val="-2"/>
                <w:sz w:val="24"/>
                <w:szCs w:val="24"/>
                <w:u w:val="none"/>
                <w:shd w:val="clear"/>
                <w:lang w:val="en-US" w:eastAsia="zh-CN"/>
              </w:rPr>
              <w:t>人开展本标段的</w:t>
            </w:r>
            <w:r>
              <w:rPr>
                <w:rFonts w:hint="eastAsia" w:ascii="楷体" w:hAnsi="楷体" w:eastAsia="楷体" w:cs="楷体"/>
                <w:b w:val="0"/>
                <w:color w:val="000000"/>
                <w:spacing w:val="-2"/>
                <w:sz w:val="24"/>
                <w:szCs w:val="24"/>
                <w:u w:val="none"/>
                <w:shd w:val="clear"/>
                <w:lang w:val="en-US" w:eastAsia="zh-CN"/>
              </w:rPr>
              <w:t>采购</w:t>
            </w:r>
            <w:r>
              <w:rPr>
                <w:rFonts w:hint="default" w:ascii="楷体" w:hAnsi="楷体" w:eastAsia="楷体" w:cs="楷体"/>
                <w:b w:val="0"/>
                <w:color w:val="000000"/>
                <w:spacing w:val="-2"/>
                <w:sz w:val="24"/>
                <w:szCs w:val="24"/>
                <w:u w:val="none"/>
                <w:shd w:val="clear"/>
                <w:lang w:val="en-US" w:eastAsia="zh-CN"/>
              </w:rPr>
              <w:t>工作并认可招标结果，最终由发包人与</w:t>
            </w:r>
            <w:r>
              <w:rPr>
                <w:rFonts w:hint="eastAsia" w:ascii="楷体" w:hAnsi="楷体" w:eastAsia="楷体" w:cs="楷体"/>
                <w:b w:val="0"/>
                <w:color w:val="000000"/>
                <w:spacing w:val="-2"/>
                <w:sz w:val="24"/>
                <w:szCs w:val="24"/>
                <w:u w:val="none"/>
                <w:shd w:val="clear"/>
                <w:lang w:val="en-US" w:eastAsia="zh-CN"/>
              </w:rPr>
              <w:t>成交人</w:t>
            </w:r>
            <w:r>
              <w:rPr>
                <w:rFonts w:hint="default" w:ascii="楷体" w:hAnsi="楷体" w:eastAsia="楷体" w:cs="楷体"/>
                <w:b w:val="0"/>
                <w:color w:val="000000"/>
                <w:spacing w:val="-2"/>
                <w:sz w:val="24"/>
                <w:szCs w:val="24"/>
                <w:u w:val="none"/>
                <w:shd w:val="clear"/>
                <w:lang w:val="en-US" w:eastAsia="zh-CN"/>
              </w:rPr>
              <w:t>签署本合同。</w:t>
            </w:r>
          </w:p>
        </w:tc>
        <w:tc>
          <w:tcPr>
            <w:tcW w:w="5565" w:type="dxa"/>
            <w:vAlign w:val="top"/>
          </w:tcPr>
          <w:p w14:paraId="5C98C48B">
            <w:pPr>
              <w:pStyle w:val="15"/>
              <w:spacing w:before="59" w:line="220" w:lineRule="auto"/>
              <w:ind w:left="112" w:right="914" w:firstLine="12"/>
              <w:outlineLvl w:val="9"/>
              <w:rPr>
                <w:rFonts w:ascii="Times New Roman" w:hAnsi="Times New Roman" w:eastAsia="Times New Roman" w:cs="Times New Roman"/>
                <w:spacing w:val="-1"/>
                <w:sz w:val="18"/>
                <w:szCs w:val="18"/>
              </w:rPr>
            </w:pPr>
            <w:r>
              <w:rPr>
                <w:b/>
                <w:bCs/>
              </w:rPr>
              <w:t>1</w:t>
            </w:r>
            <w:r>
              <w:rPr>
                <w:rFonts w:ascii="Times New Roman" w:hAnsi="Times New Roman" w:eastAsia="Times New Roman" w:cs="Times New Roman"/>
                <w:b w:val="0"/>
                <w:bCs w:val="0"/>
                <w:spacing w:val="-1"/>
                <w:sz w:val="21"/>
                <w:szCs w:val="21"/>
              </w:rPr>
              <w:t>.2   Заказчик</w:t>
            </w:r>
            <w:r>
              <w:rPr>
                <w:rFonts w:ascii="Times New Roman" w:hAnsi="Times New Roman" w:eastAsia="Times New Roman" w:cs="Times New Roman"/>
                <w:spacing w:val="-1"/>
                <w:sz w:val="21"/>
                <w:szCs w:val="21"/>
              </w:rPr>
              <w:t xml:space="preserve">:  </w:t>
            </w:r>
            <w:r>
              <w:rPr>
                <w:rFonts w:ascii="Times New Roman" w:hAnsi="Times New Roman" w:eastAsia="Times New Roman" w:cs="Times New Roman"/>
                <w:spacing w:val="-1"/>
                <w:sz w:val="18"/>
                <w:szCs w:val="18"/>
              </w:rPr>
              <w:t xml:space="preserve"> ТОО   «Актауская   энергетическая</w:t>
            </w:r>
          </w:p>
          <w:p w14:paraId="650956BE">
            <w:pPr>
              <w:pStyle w:val="15"/>
              <w:spacing w:before="59" w:line="220" w:lineRule="auto"/>
              <w:ind w:left="112" w:right="914" w:firstLine="12"/>
              <w:rPr>
                <w:rFonts w:hint="default" w:eastAsia="宋体"/>
                <w:lang w:val="en-US" w:eastAsia="zh-CN"/>
              </w:rPr>
            </w:pPr>
            <w:r>
              <w:rPr>
                <w:rFonts w:ascii="Times New Roman" w:hAnsi="Times New Roman" w:eastAsia="Times New Roman" w:cs="Times New Roman"/>
                <w:spacing w:val="-1"/>
                <w:position w:val="0"/>
                <w:sz w:val="18"/>
                <w:szCs w:val="18"/>
              </w:rPr>
              <w:t xml:space="preserve">компания» </w:t>
            </w:r>
            <w:r>
              <w:rPr>
                <w:rFonts w:ascii="Times New Roman" w:hAnsi="Times New Roman" w:eastAsia="Times New Roman" w:cs="Times New Roman"/>
                <w:spacing w:val="-1"/>
                <w:position w:val="0"/>
                <w:sz w:val="21"/>
                <w:szCs w:val="21"/>
              </w:rPr>
              <w:t>.</w:t>
            </w:r>
            <w:r>
              <w:rPr>
                <w:rFonts w:hint="default" w:ascii="Times New Roman" w:hAnsi="Times New Roman" w:eastAsia="Times New Roman" w:cs="Times New Roman"/>
                <w:spacing w:val="-1"/>
                <w:position w:val="0"/>
                <w:sz w:val="21"/>
                <w:szCs w:val="21"/>
              </w:rPr>
              <w:t>Заказчик</w:t>
            </w:r>
            <w:r>
              <w:rPr>
                <w:rFonts w:hint="default" w:ascii="Times New Roman" w:hAnsi="Times New Roman" w:eastAsia="Times New Roman" w:cs="Times New Roman"/>
                <w:spacing w:val="-1"/>
                <w:position w:val="0"/>
                <w:sz w:val="21"/>
                <w:szCs w:val="21"/>
                <w:lang w:eastAsia="zh-CN"/>
              </w:rPr>
              <w:t>：</w:t>
            </w:r>
            <w:r>
              <w:rPr>
                <w:rFonts w:hint="default" w:ascii="Times New Roman" w:hAnsi="Times New Roman" w:eastAsia="Times New Roman" w:cs="Times New Roman"/>
                <w:color w:val="000000"/>
                <w:spacing w:val="-1"/>
                <w:kern w:val="0"/>
                <w:sz w:val="21"/>
                <w:szCs w:val="21"/>
                <w:lang w:val="en-US" w:eastAsia="zh-CN" w:bidi="ar"/>
              </w:rPr>
              <w:t>Филиал China Huadian Engineering Cо., Ltd. в  Казахстане.Заказчик поручает закупщика выполнить закупку в рамках данного тендера и признаёт результаты тендера; окончательное заключение контракта осуществляется между заказчиком и победителем тендера.</w:t>
            </w:r>
          </w:p>
        </w:tc>
      </w:tr>
      <w:tr w14:paraId="56800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4293" w:type="dxa"/>
            <w:vAlign w:val="top"/>
          </w:tcPr>
          <w:p w14:paraId="39712493">
            <w:pPr>
              <w:spacing w:before="46" w:line="255" w:lineRule="auto"/>
              <w:ind w:left="128" w:right="106"/>
              <w:rPr>
                <w:rFonts w:ascii="楷体" w:hAnsi="楷体" w:eastAsia="楷体" w:cs="楷体"/>
                <w:sz w:val="24"/>
                <w:szCs w:val="24"/>
              </w:rPr>
            </w:pPr>
            <w:r>
              <w:rPr>
                <w:rFonts w:ascii="楷体" w:hAnsi="楷体" w:eastAsia="楷体" w:cs="楷体"/>
                <w:spacing w:val="-6"/>
                <w:sz w:val="24"/>
                <w:szCs w:val="24"/>
              </w:rPr>
              <w:t>1.3</w:t>
            </w:r>
            <w:r>
              <w:rPr>
                <w:rFonts w:ascii="楷体" w:hAnsi="楷体" w:eastAsia="楷体" w:cs="楷体"/>
                <w:spacing w:val="48"/>
                <w:sz w:val="24"/>
                <w:szCs w:val="24"/>
              </w:rPr>
              <w:t xml:space="preserve"> </w:t>
            </w:r>
            <w:r>
              <w:rPr>
                <w:rFonts w:ascii="楷体" w:hAnsi="楷体" w:eastAsia="楷体" w:cs="楷体"/>
                <w:spacing w:val="-6"/>
                <w:sz w:val="24"/>
                <w:szCs w:val="24"/>
              </w:rPr>
              <w:t>采</w:t>
            </w:r>
            <w:r>
              <w:rPr>
                <w:rFonts w:ascii="楷体" w:hAnsi="楷体" w:eastAsia="楷体" w:cs="楷体"/>
                <w:spacing w:val="-69"/>
                <w:sz w:val="24"/>
                <w:szCs w:val="24"/>
              </w:rPr>
              <w:t xml:space="preserve"> </w:t>
            </w:r>
            <w:r>
              <w:rPr>
                <w:rFonts w:ascii="楷体" w:hAnsi="楷体" w:eastAsia="楷体" w:cs="楷体"/>
                <w:spacing w:val="-6"/>
                <w:sz w:val="24"/>
                <w:szCs w:val="24"/>
              </w:rPr>
              <w:t>购项 目：</w:t>
            </w:r>
            <w:r>
              <w:rPr>
                <w:rFonts w:ascii="楷体" w:hAnsi="楷体" w:eastAsia="楷体" w:cs="楷体"/>
                <w:spacing w:val="-72"/>
                <w:sz w:val="24"/>
                <w:szCs w:val="24"/>
              </w:rPr>
              <w:t xml:space="preserve"> </w:t>
            </w:r>
            <w:r>
              <w:rPr>
                <w:rFonts w:ascii="楷体" w:hAnsi="楷体" w:eastAsia="楷体" w:cs="楷体"/>
                <w:spacing w:val="-6"/>
                <w:sz w:val="24"/>
                <w:szCs w:val="24"/>
              </w:rPr>
              <w:t>哈</w:t>
            </w:r>
            <w:r>
              <w:rPr>
                <w:rFonts w:ascii="楷体" w:hAnsi="楷体" w:eastAsia="楷体" w:cs="楷体"/>
                <w:spacing w:val="-50"/>
                <w:sz w:val="24"/>
                <w:szCs w:val="24"/>
              </w:rPr>
              <w:t xml:space="preserve"> </w:t>
            </w:r>
            <w:r>
              <w:rPr>
                <w:rFonts w:ascii="楷体" w:hAnsi="楷体" w:eastAsia="楷体" w:cs="楷体"/>
                <w:spacing w:val="-6"/>
                <w:sz w:val="24"/>
                <w:szCs w:val="24"/>
              </w:rPr>
              <w:t>萨</w:t>
            </w:r>
            <w:r>
              <w:rPr>
                <w:rFonts w:ascii="楷体" w:hAnsi="楷体" w:eastAsia="楷体" w:cs="楷体"/>
                <w:spacing w:val="-67"/>
                <w:sz w:val="24"/>
                <w:szCs w:val="24"/>
              </w:rPr>
              <w:t xml:space="preserve"> </w:t>
            </w:r>
            <w:r>
              <w:rPr>
                <w:rFonts w:ascii="楷体" w:hAnsi="楷体" w:eastAsia="楷体" w:cs="楷体"/>
                <w:spacing w:val="-6"/>
                <w:sz w:val="24"/>
                <w:szCs w:val="24"/>
              </w:rPr>
              <w:t>克斯</w:t>
            </w:r>
            <w:r>
              <w:rPr>
                <w:rFonts w:ascii="楷体" w:hAnsi="楷体" w:eastAsia="楷体" w:cs="楷体"/>
                <w:spacing w:val="-70"/>
                <w:sz w:val="24"/>
                <w:szCs w:val="24"/>
              </w:rPr>
              <w:t xml:space="preserve"> </w:t>
            </w:r>
            <w:r>
              <w:rPr>
                <w:rFonts w:ascii="楷体" w:hAnsi="楷体" w:eastAsia="楷体" w:cs="楷体"/>
                <w:spacing w:val="-6"/>
                <w:sz w:val="24"/>
                <w:szCs w:val="24"/>
              </w:rPr>
              <w:t>坦</w:t>
            </w:r>
            <w:r>
              <w:rPr>
                <w:rFonts w:ascii="楷体" w:hAnsi="楷体" w:eastAsia="楷体" w:cs="楷体"/>
                <w:spacing w:val="-56"/>
                <w:sz w:val="24"/>
                <w:szCs w:val="24"/>
              </w:rPr>
              <w:t xml:space="preserve"> </w:t>
            </w:r>
            <w:r>
              <w:rPr>
                <w:rFonts w:ascii="楷体" w:hAnsi="楷体" w:eastAsia="楷体" w:cs="楷体"/>
                <w:spacing w:val="-6"/>
                <w:sz w:val="24"/>
                <w:szCs w:val="24"/>
              </w:rPr>
              <w:t>阿</w:t>
            </w:r>
            <w:r>
              <w:rPr>
                <w:rFonts w:ascii="楷体" w:hAnsi="楷体" w:eastAsia="楷体" w:cs="楷体"/>
                <w:spacing w:val="-70"/>
                <w:sz w:val="24"/>
                <w:szCs w:val="24"/>
              </w:rPr>
              <w:t xml:space="preserve"> </w:t>
            </w:r>
            <w:r>
              <w:rPr>
                <w:rFonts w:ascii="楷体" w:hAnsi="楷体" w:eastAsia="楷体" w:cs="楷体"/>
                <w:spacing w:val="-6"/>
                <w:sz w:val="24"/>
                <w:szCs w:val="24"/>
              </w:rPr>
              <w:t>克套</w:t>
            </w:r>
            <w:r>
              <w:rPr>
                <w:rFonts w:ascii="楷体" w:hAnsi="楷体" w:eastAsia="楷体" w:cs="楷体"/>
                <w:spacing w:val="-2"/>
                <w:sz w:val="24"/>
                <w:szCs w:val="24"/>
              </w:rPr>
              <w:t>160MW</w:t>
            </w:r>
            <w:r>
              <w:rPr>
                <w:rFonts w:ascii="楷体" w:hAnsi="楷体" w:eastAsia="楷体" w:cs="楷体"/>
                <w:spacing w:val="-52"/>
                <w:sz w:val="24"/>
                <w:szCs w:val="24"/>
              </w:rPr>
              <w:t xml:space="preserve"> </w:t>
            </w:r>
            <w:r>
              <w:rPr>
                <w:rFonts w:ascii="楷体" w:hAnsi="楷体" w:eastAsia="楷体" w:cs="楷体"/>
                <w:spacing w:val="-2"/>
                <w:sz w:val="24"/>
                <w:szCs w:val="24"/>
              </w:rPr>
              <w:t>燃机项目</w:t>
            </w:r>
            <w:r>
              <w:rPr>
                <w:rFonts w:hint="eastAsia" w:ascii="楷体" w:hAnsi="楷体" w:eastAsia="楷体" w:cs="楷体"/>
                <w:spacing w:val="-2"/>
                <w:sz w:val="24"/>
                <w:szCs w:val="24"/>
                <w:lang w:val="en-US" w:eastAsia="zh-CN"/>
              </w:rPr>
              <w:t>临时宿舍施工</w:t>
            </w:r>
          </w:p>
        </w:tc>
        <w:tc>
          <w:tcPr>
            <w:tcW w:w="5565" w:type="dxa"/>
            <w:vAlign w:val="top"/>
          </w:tcPr>
          <w:p w14:paraId="37E131C1">
            <w:pPr>
              <w:pStyle w:val="15"/>
              <w:spacing w:before="79" w:line="263" w:lineRule="auto"/>
              <w:ind w:left="109" w:right="92"/>
              <w:jc w:val="both"/>
              <w:rPr>
                <w:rFonts w:hint="eastAsia" w:eastAsia="宋体"/>
                <w:lang w:val="en-US" w:eastAsia="zh-CN"/>
              </w:rPr>
            </w:pPr>
            <w:r>
              <w:rPr>
                <w:b/>
                <w:bCs/>
                <w:spacing w:val="1"/>
              </w:rPr>
              <w:t>Закупочный</w:t>
            </w:r>
            <w:r>
              <w:rPr>
                <w:b/>
                <w:bCs/>
                <w:spacing w:val="15"/>
              </w:rPr>
              <w:t xml:space="preserve">   </w:t>
            </w:r>
            <w:r>
              <w:rPr>
                <w:b/>
                <w:bCs/>
                <w:spacing w:val="1"/>
              </w:rPr>
              <w:t>проект</w:t>
            </w:r>
            <w:r>
              <w:rPr>
                <w:spacing w:val="1"/>
              </w:rPr>
              <w:t>:</w:t>
            </w:r>
            <w:r>
              <w:rPr>
                <w:spacing w:val="14"/>
              </w:rPr>
              <w:t xml:space="preserve">  </w:t>
            </w:r>
            <w:r>
              <w:rPr>
                <w:rFonts w:hint="eastAsia"/>
                <w:spacing w:val="14"/>
              </w:rPr>
              <w:t>Проект временного общежития проекта  газотурбинно й  установки  мощностью  160  МВт  в  Актау,  Казахст ан</w:t>
            </w:r>
            <w:r>
              <w:rPr>
                <w:rFonts w:hint="eastAsia" w:eastAsia="宋体"/>
                <w:spacing w:val="14"/>
                <w:lang w:val="en-US" w:eastAsia="zh-CN"/>
              </w:rPr>
              <w:t>.</w:t>
            </w:r>
          </w:p>
        </w:tc>
      </w:tr>
      <w:tr w14:paraId="1D84D1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4293" w:type="dxa"/>
            <w:vAlign w:val="top"/>
          </w:tcPr>
          <w:p w14:paraId="4C9A63B7">
            <w:pPr>
              <w:spacing w:before="34" w:line="224" w:lineRule="auto"/>
              <w:ind w:left="128"/>
              <w:outlineLvl w:val="1"/>
              <w:rPr>
                <w:rFonts w:ascii="楷体" w:hAnsi="楷体" w:eastAsia="楷体" w:cs="楷体"/>
                <w:sz w:val="24"/>
                <w:szCs w:val="24"/>
              </w:rPr>
            </w:pPr>
            <w:r>
              <w:rPr>
                <w:rFonts w:ascii="楷体" w:hAnsi="楷体" w:eastAsia="楷体" w:cs="楷体"/>
                <w:spacing w:val="-2"/>
                <w:sz w:val="24"/>
                <w:szCs w:val="24"/>
              </w:rPr>
              <w:t>1.4 采购范围及履约期限：详见采购公</w:t>
            </w:r>
          </w:p>
          <w:p w14:paraId="1DF12EE1">
            <w:pPr>
              <w:spacing w:before="20" w:line="208" w:lineRule="auto"/>
              <w:ind w:left="111"/>
              <w:rPr>
                <w:rFonts w:ascii="楷体" w:hAnsi="楷体" w:eastAsia="楷体" w:cs="楷体"/>
                <w:sz w:val="24"/>
                <w:szCs w:val="24"/>
              </w:rPr>
            </w:pPr>
            <w:r>
              <w:rPr>
                <w:rFonts w:ascii="楷体" w:hAnsi="楷体" w:eastAsia="楷体" w:cs="楷体"/>
                <w:spacing w:val="-3"/>
                <w:sz w:val="24"/>
                <w:szCs w:val="24"/>
              </w:rPr>
              <w:t>告。</w:t>
            </w:r>
          </w:p>
        </w:tc>
        <w:tc>
          <w:tcPr>
            <w:tcW w:w="5565" w:type="dxa"/>
            <w:vAlign w:val="top"/>
          </w:tcPr>
          <w:p w14:paraId="00D1AFA6">
            <w:pPr>
              <w:pStyle w:val="15"/>
              <w:spacing w:before="59" w:line="220" w:lineRule="auto"/>
              <w:ind w:left="112" w:right="914" w:firstLine="12"/>
            </w:pPr>
            <w:r>
              <w:rPr>
                <w:spacing w:val="-1"/>
                <w:sz w:val="18"/>
                <w:szCs w:val="18"/>
              </w:rPr>
              <w:t xml:space="preserve">1.4 </w:t>
            </w:r>
            <w:r>
              <w:rPr>
                <w:b/>
                <w:bCs/>
                <w:spacing w:val="-1"/>
              </w:rPr>
              <w:t>Объем закупки и с</w:t>
            </w:r>
            <w:r>
              <w:rPr>
                <w:b/>
                <w:bCs/>
                <w:spacing w:val="-2"/>
              </w:rPr>
              <w:t>рок</w:t>
            </w:r>
            <w:r>
              <w:rPr>
                <w:b/>
                <w:bCs/>
                <w:spacing w:val="7"/>
              </w:rPr>
              <w:t xml:space="preserve"> </w:t>
            </w:r>
            <w:r>
              <w:rPr>
                <w:b/>
                <w:bCs/>
                <w:spacing w:val="-2"/>
              </w:rPr>
              <w:t>исполнения</w:t>
            </w:r>
            <w:r>
              <w:rPr>
                <w:spacing w:val="-2"/>
              </w:rPr>
              <w:t>:</w:t>
            </w:r>
            <w:r>
              <w:rPr>
                <w:spacing w:val="9"/>
              </w:rPr>
              <w:t xml:space="preserve"> </w:t>
            </w:r>
            <w:r>
              <w:rPr>
                <w:spacing w:val="-2"/>
              </w:rPr>
              <w:t>См</w:t>
            </w:r>
            <w:r>
              <w:rPr>
                <w:spacing w:val="-43"/>
              </w:rPr>
              <w:t xml:space="preserve"> </w:t>
            </w:r>
            <w:r>
              <w:rPr>
                <w:spacing w:val="-2"/>
              </w:rPr>
              <w:t>.</w:t>
            </w:r>
            <w:r>
              <w:t xml:space="preserve"> </w:t>
            </w:r>
            <w:r>
              <w:rPr>
                <w:spacing w:val="-1"/>
              </w:rPr>
              <w:t>объявление о закупке</w:t>
            </w:r>
            <w:r>
              <w:rPr>
                <w:spacing w:val="-30"/>
              </w:rPr>
              <w:t xml:space="preserve"> </w:t>
            </w:r>
            <w:r>
              <w:rPr>
                <w:spacing w:val="-1"/>
              </w:rPr>
              <w:t>.</w:t>
            </w:r>
          </w:p>
        </w:tc>
      </w:tr>
      <w:tr w14:paraId="0DAA2B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4293" w:type="dxa"/>
            <w:vAlign w:val="top"/>
          </w:tcPr>
          <w:p w14:paraId="62B2D77B">
            <w:pPr>
              <w:spacing w:before="35" w:line="234" w:lineRule="auto"/>
              <w:ind w:left="111" w:right="106" w:firstLine="16"/>
              <w:outlineLvl w:val="1"/>
              <w:rPr>
                <w:rFonts w:ascii="楷体" w:hAnsi="楷体" w:eastAsia="楷体" w:cs="楷体"/>
                <w:sz w:val="24"/>
                <w:szCs w:val="24"/>
              </w:rPr>
            </w:pPr>
            <w:r>
              <w:rPr>
                <w:rFonts w:ascii="楷体" w:hAnsi="楷体" w:eastAsia="楷体" w:cs="楷体"/>
                <w:spacing w:val="-2"/>
                <w:sz w:val="24"/>
                <w:szCs w:val="24"/>
              </w:rPr>
              <w:t>1.5 供应商资质条件(资格后审)：详见</w:t>
            </w:r>
            <w:r>
              <w:rPr>
                <w:rFonts w:ascii="楷体" w:hAnsi="楷体" w:eastAsia="楷体" w:cs="楷体"/>
                <w:spacing w:val="-1"/>
                <w:sz w:val="24"/>
                <w:szCs w:val="24"/>
              </w:rPr>
              <w:t>采购公告。</w:t>
            </w:r>
          </w:p>
        </w:tc>
        <w:tc>
          <w:tcPr>
            <w:tcW w:w="5565" w:type="dxa"/>
            <w:vAlign w:val="top"/>
          </w:tcPr>
          <w:p w14:paraId="5F62F548">
            <w:pPr>
              <w:pStyle w:val="15"/>
              <w:spacing w:before="60" w:line="221" w:lineRule="auto"/>
              <w:ind w:left="107" w:right="96" w:firstLine="12"/>
              <w:jc w:val="both"/>
            </w:pPr>
            <w:r>
              <w:rPr>
                <w:b/>
                <w:bCs/>
              </w:rPr>
              <w:t>1.5  Требования  к</w:t>
            </w:r>
            <w:r>
              <w:rPr>
                <w:b/>
                <w:bCs/>
                <w:spacing w:val="9"/>
              </w:rPr>
              <w:t xml:space="preserve">  </w:t>
            </w:r>
            <w:r>
              <w:rPr>
                <w:b/>
                <w:bCs/>
              </w:rPr>
              <w:t>квалификаци</w:t>
            </w:r>
            <w:r>
              <w:rPr>
                <w:b/>
                <w:bCs/>
                <w:spacing w:val="-1"/>
              </w:rPr>
              <w:t>и</w:t>
            </w:r>
            <w:r>
              <w:rPr>
                <w:b/>
                <w:bCs/>
                <w:spacing w:val="10"/>
              </w:rPr>
              <w:t xml:space="preserve">  </w:t>
            </w:r>
            <w:r>
              <w:rPr>
                <w:b/>
                <w:bCs/>
                <w:spacing w:val="-1"/>
              </w:rPr>
              <w:t>поставщиков</w:t>
            </w:r>
            <w:r>
              <w:rPr>
                <w:b/>
                <w:bCs/>
              </w:rPr>
              <w:t xml:space="preserve"> (квалификационный      отбор    </w:t>
            </w:r>
            <w:r>
              <w:rPr>
                <w:b/>
                <w:bCs/>
                <w:spacing w:val="-1"/>
              </w:rPr>
              <w:t xml:space="preserve">  после      подачи</w:t>
            </w:r>
            <w:r>
              <w:rPr>
                <w:b/>
                <w:bCs/>
              </w:rPr>
              <w:t xml:space="preserve"> </w:t>
            </w:r>
            <w:r>
              <w:rPr>
                <w:b/>
                <w:bCs/>
                <w:spacing w:val="-1"/>
              </w:rPr>
              <w:t xml:space="preserve">заявки): </w:t>
            </w:r>
            <w:r>
              <w:rPr>
                <w:spacing w:val="-1"/>
              </w:rPr>
              <w:t>См</w:t>
            </w:r>
            <w:r>
              <w:rPr>
                <w:spacing w:val="-31"/>
              </w:rPr>
              <w:t xml:space="preserve"> </w:t>
            </w:r>
            <w:r>
              <w:rPr>
                <w:spacing w:val="-1"/>
              </w:rPr>
              <w:t>. объявление о закупке</w:t>
            </w:r>
            <w:r>
              <w:rPr>
                <w:spacing w:val="-42"/>
              </w:rPr>
              <w:t xml:space="preserve"> </w:t>
            </w:r>
            <w:r>
              <w:rPr>
                <w:spacing w:val="-1"/>
              </w:rPr>
              <w:t>.</w:t>
            </w:r>
          </w:p>
        </w:tc>
      </w:tr>
      <w:tr w14:paraId="3AC099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293" w:type="dxa"/>
            <w:vAlign w:val="top"/>
          </w:tcPr>
          <w:p w14:paraId="6EEA2BA0">
            <w:pPr>
              <w:spacing w:before="35" w:line="224" w:lineRule="auto"/>
              <w:ind w:left="121" w:right="106" w:firstLine="6"/>
              <w:outlineLvl w:val="1"/>
              <w:rPr>
                <w:rFonts w:ascii="楷体" w:hAnsi="楷体" w:eastAsia="楷体" w:cs="楷体"/>
                <w:sz w:val="24"/>
                <w:szCs w:val="24"/>
              </w:rPr>
            </w:pPr>
            <w:r>
              <w:rPr>
                <w:rFonts w:ascii="楷体" w:hAnsi="楷体" w:eastAsia="楷体" w:cs="楷体"/>
                <w:spacing w:val="4"/>
                <w:sz w:val="24"/>
                <w:szCs w:val="24"/>
              </w:rPr>
              <w:t>1.6 服务标准和要求：详见第五章 采</w:t>
            </w:r>
            <w:r>
              <w:rPr>
                <w:rFonts w:ascii="楷体" w:hAnsi="楷体" w:eastAsia="楷体" w:cs="楷体"/>
                <w:spacing w:val="-3"/>
                <w:sz w:val="24"/>
                <w:szCs w:val="24"/>
              </w:rPr>
              <w:t>购人技术要求。</w:t>
            </w:r>
          </w:p>
        </w:tc>
        <w:tc>
          <w:tcPr>
            <w:tcW w:w="5565" w:type="dxa"/>
            <w:vAlign w:val="top"/>
          </w:tcPr>
          <w:p w14:paraId="49A9604F">
            <w:pPr>
              <w:pStyle w:val="15"/>
              <w:spacing w:before="60" w:line="220" w:lineRule="auto"/>
              <w:ind w:left="113" w:right="96" w:firstLine="12"/>
            </w:pPr>
            <w:r>
              <w:rPr>
                <w:spacing w:val="-1"/>
                <w:sz w:val="18"/>
                <w:szCs w:val="18"/>
              </w:rPr>
              <w:t>1.6</w:t>
            </w:r>
            <w:r>
              <w:rPr>
                <w:spacing w:val="26"/>
                <w:sz w:val="18"/>
                <w:szCs w:val="18"/>
              </w:rPr>
              <w:t xml:space="preserve">  </w:t>
            </w:r>
            <w:r>
              <w:rPr>
                <w:b/>
                <w:bCs/>
                <w:spacing w:val="-1"/>
              </w:rPr>
              <w:t>Стандарты  и</w:t>
            </w:r>
            <w:r>
              <w:rPr>
                <w:b/>
                <w:bCs/>
                <w:spacing w:val="11"/>
              </w:rPr>
              <w:t xml:space="preserve">  </w:t>
            </w:r>
            <w:r>
              <w:rPr>
                <w:b/>
                <w:bCs/>
                <w:spacing w:val="-1"/>
              </w:rPr>
              <w:t>требования</w:t>
            </w:r>
            <w:r>
              <w:rPr>
                <w:b/>
                <w:bCs/>
                <w:spacing w:val="13"/>
              </w:rPr>
              <w:t xml:space="preserve">  </w:t>
            </w:r>
            <w:r>
              <w:rPr>
                <w:b/>
                <w:bCs/>
                <w:spacing w:val="-1"/>
              </w:rPr>
              <w:t>к</w:t>
            </w:r>
            <w:r>
              <w:rPr>
                <w:b/>
                <w:bCs/>
                <w:spacing w:val="15"/>
              </w:rPr>
              <w:t xml:space="preserve">  </w:t>
            </w:r>
            <w:r>
              <w:rPr>
                <w:b/>
                <w:bCs/>
                <w:spacing w:val="-1"/>
              </w:rPr>
              <w:t>обслуживанию</w:t>
            </w:r>
            <w:r>
              <w:rPr>
                <w:spacing w:val="-1"/>
              </w:rPr>
              <w:t>:</w:t>
            </w:r>
            <w:r>
              <w:t xml:space="preserve"> </w:t>
            </w:r>
            <w:r>
              <w:rPr>
                <w:spacing w:val="-1"/>
              </w:rPr>
              <w:t>См</w:t>
            </w:r>
            <w:r>
              <w:rPr>
                <w:spacing w:val="-34"/>
              </w:rPr>
              <w:t xml:space="preserve"> </w:t>
            </w:r>
            <w:r>
              <w:rPr>
                <w:spacing w:val="-1"/>
              </w:rPr>
              <w:t>. Глава 5 Технические требования</w:t>
            </w:r>
            <w:r>
              <w:rPr>
                <w:spacing w:val="-45"/>
              </w:rPr>
              <w:t xml:space="preserve"> </w:t>
            </w:r>
            <w:r>
              <w:rPr>
                <w:spacing w:val="-1"/>
              </w:rPr>
              <w:t>.</w:t>
            </w:r>
          </w:p>
        </w:tc>
      </w:tr>
      <w:tr w14:paraId="40DF2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293" w:type="dxa"/>
            <w:vAlign w:val="top"/>
          </w:tcPr>
          <w:p w14:paraId="0ECCC574">
            <w:pPr>
              <w:spacing w:before="37" w:line="222" w:lineRule="auto"/>
              <w:ind w:left="128"/>
              <w:outlineLvl w:val="1"/>
              <w:rPr>
                <w:rFonts w:hint="eastAsia" w:ascii="楷体" w:hAnsi="楷体" w:eastAsia="楷体" w:cs="楷体"/>
                <w:sz w:val="24"/>
                <w:szCs w:val="24"/>
                <w:lang w:eastAsia="zh-CN"/>
              </w:rPr>
            </w:pPr>
            <w:r>
              <w:rPr>
                <w:rFonts w:ascii="楷体" w:hAnsi="楷体" w:eastAsia="楷体" w:cs="楷体"/>
                <w:spacing w:val="-2"/>
                <w:sz w:val="24"/>
                <w:szCs w:val="24"/>
              </w:rPr>
              <w:t>1.7 采购方式：</w:t>
            </w:r>
            <w:r>
              <w:rPr>
                <w:rFonts w:hint="eastAsia" w:ascii="楷体" w:hAnsi="楷体" w:eastAsia="楷体" w:cs="楷体"/>
                <w:spacing w:val="-2"/>
                <w:sz w:val="24"/>
                <w:szCs w:val="24"/>
                <w:lang w:eastAsia="zh-CN"/>
              </w:rPr>
              <w:t>公开询比</w:t>
            </w:r>
          </w:p>
        </w:tc>
        <w:tc>
          <w:tcPr>
            <w:tcW w:w="5565" w:type="dxa"/>
            <w:vAlign w:val="top"/>
          </w:tcPr>
          <w:p w14:paraId="0CD623CD">
            <w:pPr>
              <w:pStyle w:val="15"/>
              <w:spacing w:before="85" w:line="188" w:lineRule="auto"/>
              <w:ind w:left="132"/>
            </w:pPr>
            <w:r>
              <w:rPr>
                <w:spacing w:val="-1"/>
              </w:rPr>
              <w:t xml:space="preserve">1.7 </w:t>
            </w:r>
            <w:r>
              <w:rPr>
                <w:b/>
                <w:bCs/>
                <w:spacing w:val="-1"/>
              </w:rPr>
              <w:t>Метод закупки</w:t>
            </w:r>
            <w:r>
              <w:rPr>
                <w:spacing w:val="-1"/>
              </w:rPr>
              <w:t>: Открытые переговоры</w:t>
            </w:r>
          </w:p>
        </w:tc>
      </w:tr>
      <w:tr w14:paraId="77A800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trPr>
        <w:tc>
          <w:tcPr>
            <w:tcW w:w="4293" w:type="dxa"/>
            <w:vAlign w:val="top"/>
          </w:tcPr>
          <w:p w14:paraId="5AC45C53">
            <w:pPr>
              <w:spacing w:before="38" w:line="234" w:lineRule="auto"/>
              <w:ind w:left="108" w:right="106" w:firstLine="19"/>
              <w:outlineLvl w:val="1"/>
              <w:rPr>
                <w:rFonts w:ascii="楷体" w:hAnsi="楷体" w:eastAsia="楷体" w:cs="楷体"/>
                <w:sz w:val="24"/>
                <w:szCs w:val="24"/>
              </w:rPr>
            </w:pPr>
            <w:r>
              <w:rPr>
                <w:rFonts w:ascii="楷体" w:hAnsi="楷体" w:eastAsia="楷体" w:cs="楷体"/>
                <w:spacing w:val="-2"/>
                <w:sz w:val="24"/>
                <w:szCs w:val="24"/>
              </w:rPr>
              <w:t>1.8 报价方式增值税税率：按项目所在</w:t>
            </w:r>
            <w:r>
              <w:rPr>
                <w:rFonts w:ascii="楷体" w:hAnsi="楷体" w:eastAsia="楷体" w:cs="楷体"/>
                <w:spacing w:val="-1"/>
                <w:sz w:val="24"/>
                <w:szCs w:val="24"/>
              </w:rPr>
              <w:t>国增值税法规，填报适用本项目的增值税率。</w:t>
            </w:r>
          </w:p>
        </w:tc>
        <w:tc>
          <w:tcPr>
            <w:tcW w:w="5565" w:type="dxa"/>
            <w:vAlign w:val="top"/>
          </w:tcPr>
          <w:p w14:paraId="024443D4">
            <w:pPr>
              <w:pStyle w:val="15"/>
              <w:spacing w:before="85" w:line="268" w:lineRule="auto"/>
              <w:ind w:left="107" w:right="94" w:firstLine="12"/>
              <w:jc w:val="both"/>
            </w:pPr>
            <w:r>
              <w:rPr>
                <w:b/>
                <w:bCs/>
              </w:rPr>
              <w:t>1.8   Метод   указания   налога</w:t>
            </w:r>
            <w:r>
              <w:rPr>
                <w:b/>
                <w:bCs/>
                <w:spacing w:val="5"/>
              </w:rPr>
              <w:t xml:space="preserve">   </w:t>
            </w:r>
            <w:r>
              <w:rPr>
                <w:b/>
                <w:bCs/>
              </w:rPr>
              <w:t>на   добавленную стоимость</w:t>
            </w:r>
            <w:r>
              <w:t>:  Заполнить</w:t>
            </w:r>
            <w:r>
              <w:rPr>
                <w:spacing w:val="18"/>
              </w:rPr>
              <w:t xml:space="preserve">  </w:t>
            </w:r>
            <w:r>
              <w:t>ставку  НДС,</w:t>
            </w:r>
            <w:r>
              <w:rPr>
                <w:spacing w:val="11"/>
              </w:rPr>
              <w:t xml:space="preserve">  </w:t>
            </w:r>
            <w:r>
              <w:t xml:space="preserve">применимую </w:t>
            </w:r>
            <w:r>
              <w:rPr>
                <w:spacing w:val="-1"/>
              </w:rPr>
              <w:t>для</w:t>
            </w:r>
            <w:r>
              <w:rPr>
                <w:spacing w:val="11"/>
              </w:rPr>
              <w:t xml:space="preserve">     </w:t>
            </w:r>
            <w:r>
              <w:rPr>
                <w:spacing w:val="-1"/>
              </w:rPr>
              <w:t>данного</w:t>
            </w:r>
            <w:r>
              <w:rPr>
                <w:spacing w:val="10"/>
              </w:rPr>
              <w:t xml:space="preserve">     </w:t>
            </w:r>
            <w:r>
              <w:rPr>
                <w:spacing w:val="-1"/>
              </w:rPr>
              <w:t>проекта,</w:t>
            </w:r>
            <w:r>
              <w:rPr>
                <w:spacing w:val="11"/>
              </w:rPr>
              <w:t xml:space="preserve">     </w:t>
            </w:r>
            <w:r>
              <w:rPr>
                <w:spacing w:val="-1"/>
              </w:rPr>
              <w:t>в      соответствии      с</w:t>
            </w:r>
            <w:r>
              <w:rPr>
                <w:spacing w:val="3"/>
              </w:rPr>
              <w:t xml:space="preserve"> </w:t>
            </w:r>
            <w:r>
              <w:t>законодательством о НДС страны прое</w:t>
            </w:r>
            <w:r>
              <w:rPr>
                <w:spacing w:val="-1"/>
              </w:rPr>
              <w:t>кта</w:t>
            </w:r>
            <w:r>
              <w:rPr>
                <w:spacing w:val="-44"/>
              </w:rPr>
              <w:t xml:space="preserve"> </w:t>
            </w:r>
            <w:r>
              <w:rPr>
                <w:spacing w:val="-1"/>
              </w:rPr>
              <w:t>.</w:t>
            </w:r>
          </w:p>
        </w:tc>
      </w:tr>
      <w:tr w14:paraId="52123C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4293" w:type="dxa"/>
            <w:vAlign w:val="top"/>
          </w:tcPr>
          <w:p w14:paraId="3E7936B7">
            <w:pPr>
              <w:spacing w:before="35" w:line="223" w:lineRule="auto"/>
              <w:ind w:left="128"/>
              <w:outlineLvl w:val="1"/>
              <w:rPr>
                <w:rFonts w:ascii="楷体" w:hAnsi="楷体" w:eastAsia="楷体" w:cs="楷体"/>
                <w:sz w:val="24"/>
                <w:szCs w:val="24"/>
              </w:rPr>
            </w:pPr>
            <w:r>
              <w:rPr>
                <w:rFonts w:ascii="楷体" w:hAnsi="楷体" w:eastAsia="楷体" w:cs="楷体"/>
                <w:spacing w:val="-2"/>
                <w:sz w:val="24"/>
                <w:szCs w:val="24"/>
              </w:rPr>
              <w:t>1.9 报价开启时间：同报价截止时间。</w:t>
            </w:r>
          </w:p>
        </w:tc>
        <w:tc>
          <w:tcPr>
            <w:tcW w:w="5565" w:type="dxa"/>
            <w:vAlign w:val="top"/>
          </w:tcPr>
          <w:p w14:paraId="047CC591">
            <w:pPr>
              <w:pStyle w:val="15"/>
              <w:spacing w:before="86" w:line="248" w:lineRule="auto"/>
              <w:ind w:left="110" w:right="92" w:firstLine="22"/>
            </w:pPr>
            <w:r>
              <w:rPr>
                <w:spacing w:val="-1"/>
              </w:rPr>
              <w:t xml:space="preserve">1.9  </w:t>
            </w:r>
            <w:r>
              <w:rPr>
                <w:b/>
                <w:bCs/>
                <w:spacing w:val="-1"/>
              </w:rPr>
              <w:t>Время  открытия  предложений</w:t>
            </w:r>
            <w:r>
              <w:rPr>
                <w:spacing w:val="-1"/>
              </w:rPr>
              <w:t>:  Совпадает  с</w:t>
            </w:r>
            <w:r>
              <w:rPr>
                <w:spacing w:val="13"/>
              </w:rPr>
              <w:t xml:space="preserve"> </w:t>
            </w:r>
            <w:r>
              <w:t>временем окончания подачи предлож</w:t>
            </w:r>
            <w:r>
              <w:rPr>
                <w:spacing w:val="-1"/>
              </w:rPr>
              <w:t>ений</w:t>
            </w:r>
            <w:r>
              <w:rPr>
                <w:spacing w:val="-44"/>
              </w:rPr>
              <w:t xml:space="preserve"> </w:t>
            </w:r>
            <w:r>
              <w:rPr>
                <w:spacing w:val="-1"/>
              </w:rPr>
              <w:t>.</w:t>
            </w:r>
          </w:p>
        </w:tc>
      </w:tr>
      <w:tr w14:paraId="58EC99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293" w:type="dxa"/>
            <w:vAlign w:val="top"/>
          </w:tcPr>
          <w:p w14:paraId="5F5F45B2">
            <w:pPr>
              <w:spacing w:before="36" w:line="223" w:lineRule="auto"/>
              <w:ind w:left="128"/>
              <w:outlineLvl w:val="1"/>
              <w:rPr>
                <w:rFonts w:ascii="楷体" w:hAnsi="楷体" w:eastAsia="楷体" w:cs="楷体"/>
                <w:sz w:val="24"/>
                <w:szCs w:val="24"/>
              </w:rPr>
            </w:pPr>
            <w:r>
              <w:rPr>
                <w:rFonts w:ascii="楷体" w:hAnsi="楷体" w:eastAsia="楷体" w:cs="楷体"/>
                <w:spacing w:val="-2"/>
                <w:sz w:val="24"/>
                <w:szCs w:val="24"/>
              </w:rPr>
              <w:t>1.10 报价开启地点：线上。</w:t>
            </w:r>
          </w:p>
        </w:tc>
        <w:tc>
          <w:tcPr>
            <w:tcW w:w="5565" w:type="dxa"/>
            <w:vAlign w:val="top"/>
          </w:tcPr>
          <w:p w14:paraId="5CA44A8C">
            <w:pPr>
              <w:pStyle w:val="15"/>
              <w:spacing w:before="86" w:line="188" w:lineRule="auto"/>
              <w:ind w:left="132"/>
            </w:pPr>
            <w:r>
              <w:rPr>
                <w:spacing w:val="-1"/>
              </w:rPr>
              <w:t>1.</w:t>
            </w:r>
            <w:r>
              <w:rPr>
                <w:spacing w:val="-31"/>
              </w:rPr>
              <w:t xml:space="preserve"> </w:t>
            </w:r>
            <w:r>
              <w:rPr>
                <w:spacing w:val="-1"/>
              </w:rPr>
              <w:t xml:space="preserve">10 </w:t>
            </w:r>
            <w:r>
              <w:rPr>
                <w:b/>
                <w:bCs/>
                <w:spacing w:val="-1"/>
              </w:rPr>
              <w:t>Место открытия пр</w:t>
            </w:r>
            <w:r>
              <w:rPr>
                <w:b/>
                <w:bCs/>
                <w:spacing w:val="-2"/>
              </w:rPr>
              <w:t>едложений</w:t>
            </w:r>
            <w:r>
              <w:rPr>
                <w:spacing w:val="-2"/>
              </w:rPr>
              <w:t>: Онлайн</w:t>
            </w:r>
            <w:r>
              <w:rPr>
                <w:spacing w:val="-45"/>
              </w:rPr>
              <w:t xml:space="preserve"> </w:t>
            </w:r>
            <w:r>
              <w:rPr>
                <w:spacing w:val="-2"/>
              </w:rPr>
              <w:t>.</w:t>
            </w:r>
          </w:p>
        </w:tc>
      </w:tr>
      <w:tr w14:paraId="7423C4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4293" w:type="dxa"/>
            <w:vAlign w:val="top"/>
          </w:tcPr>
          <w:p w14:paraId="77FAE443">
            <w:pPr>
              <w:spacing w:before="36" w:line="236" w:lineRule="auto"/>
              <w:ind w:left="113" w:right="106" w:firstLine="15"/>
              <w:outlineLvl w:val="1"/>
              <w:rPr>
                <w:rFonts w:ascii="楷体" w:hAnsi="楷体" w:eastAsia="楷体" w:cs="楷体"/>
                <w:sz w:val="24"/>
                <w:szCs w:val="24"/>
              </w:rPr>
            </w:pPr>
            <w:r>
              <w:rPr>
                <w:rFonts w:ascii="楷体" w:hAnsi="楷体" w:eastAsia="楷体" w:cs="楷体"/>
                <w:spacing w:val="4"/>
                <w:sz w:val="24"/>
                <w:szCs w:val="24"/>
              </w:rPr>
              <w:t>1.11 响应文件有效期：响应截止时间</w:t>
            </w:r>
            <w:r>
              <w:rPr>
                <w:rFonts w:ascii="楷体" w:hAnsi="楷体" w:eastAsia="楷体" w:cs="楷体"/>
                <w:spacing w:val="-10"/>
                <w:sz w:val="24"/>
                <w:szCs w:val="24"/>
              </w:rPr>
              <w:t>后</w:t>
            </w:r>
            <w:r>
              <w:rPr>
                <w:rFonts w:ascii="楷体" w:hAnsi="楷体" w:eastAsia="楷体" w:cs="楷体"/>
                <w:spacing w:val="-48"/>
                <w:sz w:val="24"/>
                <w:szCs w:val="24"/>
              </w:rPr>
              <w:t xml:space="preserve"> </w:t>
            </w:r>
            <w:r>
              <w:rPr>
                <w:rFonts w:ascii="楷体" w:hAnsi="楷体" w:eastAsia="楷体" w:cs="楷体"/>
                <w:spacing w:val="-10"/>
                <w:sz w:val="24"/>
                <w:szCs w:val="24"/>
              </w:rPr>
              <w:t>60 日历日。</w:t>
            </w:r>
          </w:p>
        </w:tc>
        <w:tc>
          <w:tcPr>
            <w:tcW w:w="5565" w:type="dxa"/>
            <w:vAlign w:val="top"/>
          </w:tcPr>
          <w:p w14:paraId="7822450F">
            <w:pPr>
              <w:pStyle w:val="15"/>
              <w:spacing w:before="86" w:line="248" w:lineRule="auto"/>
              <w:ind w:left="107" w:right="93" w:firstLine="24"/>
            </w:pPr>
            <w:r>
              <w:rPr>
                <w:spacing w:val="-1"/>
              </w:rPr>
              <w:t>1.11</w:t>
            </w:r>
            <w:r>
              <w:rPr>
                <w:spacing w:val="15"/>
                <w:w w:val="101"/>
              </w:rPr>
              <w:t xml:space="preserve">  </w:t>
            </w:r>
            <w:r>
              <w:rPr>
                <w:b/>
                <w:bCs/>
                <w:spacing w:val="-1"/>
              </w:rPr>
              <w:t>Срок  действия</w:t>
            </w:r>
            <w:r>
              <w:rPr>
                <w:b/>
                <w:bCs/>
                <w:spacing w:val="15"/>
              </w:rPr>
              <w:t xml:space="preserve">  </w:t>
            </w:r>
            <w:r>
              <w:rPr>
                <w:b/>
                <w:bCs/>
                <w:spacing w:val="-1"/>
              </w:rPr>
              <w:t>откликов</w:t>
            </w:r>
            <w:r>
              <w:rPr>
                <w:spacing w:val="-1"/>
              </w:rPr>
              <w:t>:</w:t>
            </w:r>
            <w:r>
              <w:rPr>
                <w:spacing w:val="16"/>
              </w:rPr>
              <w:t xml:space="preserve">  </w:t>
            </w:r>
            <w:r>
              <w:rPr>
                <w:spacing w:val="-1"/>
              </w:rPr>
              <w:t>60</w:t>
            </w:r>
            <w:r>
              <w:rPr>
                <w:spacing w:val="13"/>
              </w:rPr>
              <w:t xml:space="preserve">  </w:t>
            </w:r>
            <w:r>
              <w:rPr>
                <w:spacing w:val="-1"/>
              </w:rPr>
              <w:t>календарн</w:t>
            </w:r>
            <w:r>
              <w:rPr>
                <w:spacing w:val="-2"/>
              </w:rPr>
              <w:t>ых</w:t>
            </w:r>
            <w:r>
              <w:rPr>
                <w:spacing w:val="1"/>
              </w:rPr>
              <w:t xml:space="preserve"> </w:t>
            </w:r>
            <w:r>
              <w:t>дней после окончания срока подачи откли</w:t>
            </w:r>
            <w:r>
              <w:rPr>
                <w:spacing w:val="-1"/>
              </w:rPr>
              <w:t>ков</w:t>
            </w:r>
            <w:r>
              <w:rPr>
                <w:spacing w:val="-43"/>
              </w:rPr>
              <w:t xml:space="preserve"> </w:t>
            </w:r>
            <w:r>
              <w:rPr>
                <w:spacing w:val="-1"/>
              </w:rPr>
              <w:t>.</w:t>
            </w:r>
          </w:p>
        </w:tc>
      </w:tr>
      <w:tr w14:paraId="6650B6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293" w:type="dxa"/>
            <w:vAlign w:val="top"/>
          </w:tcPr>
          <w:p w14:paraId="03CB476E">
            <w:pPr>
              <w:spacing w:before="37" w:line="222" w:lineRule="auto"/>
              <w:ind w:left="128"/>
              <w:outlineLvl w:val="1"/>
              <w:rPr>
                <w:rFonts w:ascii="楷体" w:hAnsi="楷体" w:eastAsia="楷体" w:cs="楷体"/>
                <w:sz w:val="24"/>
                <w:szCs w:val="24"/>
              </w:rPr>
            </w:pPr>
            <w:r>
              <w:rPr>
                <w:rFonts w:ascii="楷体" w:hAnsi="楷体" w:eastAsia="楷体" w:cs="楷体"/>
                <w:spacing w:val="-2"/>
                <w:sz w:val="24"/>
                <w:szCs w:val="24"/>
              </w:rPr>
              <w:t>1.12 响应文件的编制：</w:t>
            </w:r>
          </w:p>
        </w:tc>
        <w:tc>
          <w:tcPr>
            <w:tcW w:w="5565" w:type="dxa"/>
            <w:vAlign w:val="top"/>
          </w:tcPr>
          <w:p w14:paraId="6D9082C7">
            <w:pPr>
              <w:pStyle w:val="15"/>
              <w:spacing w:before="86" w:line="188" w:lineRule="auto"/>
              <w:ind w:left="132"/>
            </w:pPr>
            <w:r>
              <w:rPr>
                <w:spacing w:val="-1"/>
              </w:rPr>
              <w:t xml:space="preserve">1.12 </w:t>
            </w:r>
            <w:r>
              <w:rPr>
                <w:b/>
                <w:bCs/>
                <w:spacing w:val="-1"/>
              </w:rPr>
              <w:t>Подготовка откли</w:t>
            </w:r>
            <w:r>
              <w:rPr>
                <w:b/>
                <w:bCs/>
                <w:spacing w:val="-2"/>
              </w:rPr>
              <w:t>ков</w:t>
            </w:r>
            <w:r>
              <w:rPr>
                <w:spacing w:val="-2"/>
              </w:rPr>
              <w:t>:</w:t>
            </w:r>
          </w:p>
        </w:tc>
      </w:tr>
      <w:tr w14:paraId="0617B9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9" w:hRule="atLeast"/>
        </w:trPr>
        <w:tc>
          <w:tcPr>
            <w:tcW w:w="4293" w:type="dxa"/>
            <w:vAlign w:val="top"/>
          </w:tcPr>
          <w:p w14:paraId="49F5B8CF">
            <w:pPr>
              <w:spacing w:before="36" w:line="233" w:lineRule="auto"/>
              <w:ind w:left="115" w:right="106" w:firstLine="21"/>
              <w:outlineLvl w:val="1"/>
              <w:rPr>
                <w:rFonts w:ascii="楷体" w:hAnsi="楷体" w:eastAsia="楷体" w:cs="楷体"/>
                <w:sz w:val="24"/>
                <w:szCs w:val="24"/>
              </w:rPr>
            </w:pPr>
            <w:r>
              <w:rPr>
                <w:rFonts w:ascii="楷体" w:hAnsi="楷体" w:eastAsia="楷体" w:cs="楷体"/>
                <w:spacing w:val="4"/>
                <w:sz w:val="24"/>
                <w:szCs w:val="24"/>
              </w:rPr>
              <w:t>（1）响应文件中所有文字或图表等必</w:t>
            </w:r>
            <w:r>
              <w:rPr>
                <w:rFonts w:ascii="楷体" w:hAnsi="楷体" w:eastAsia="楷体" w:cs="楷体"/>
                <w:spacing w:val="-1"/>
                <w:sz w:val="24"/>
                <w:szCs w:val="24"/>
              </w:rPr>
              <w:t>须清晰可辨，关键内容不可辨认或难以辨认的，评审小组有权以相关响应内容</w:t>
            </w:r>
          </w:p>
          <w:p w14:paraId="4D932F29">
            <w:pPr>
              <w:spacing w:before="23" w:line="225" w:lineRule="auto"/>
              <w:ind w:left="126"/>
              <w:rPr>
                <w:rFonts w:ascii="楷体" w:hAnsi="楷体" w:eastAsia="楷体" w:cs="楷体"/>
                <w:sz w:val="24"/>
                <w:szCs w:val="24"/>
              </w:rPr>
            </w:pPr>
            <w:r>
              <w:rPr>
                <w:rFonts w:ascii="楷体" w:hAnsi="楷体" w:eastAsia="楷体" w:cs="楷体"/>
                <w:spacing w:val="-4"/>
                <w:sz w:val="24"/>
                <w:szCs w:val="24"/>
              </w:rPr>
              <w:t>未提供处理。</w:t>
            </w:r>
          </w:p>
        </w:tc>
        <w:tc>
          <w:tcPr>
            <w:tcW w:w="5565" w:type="dxa"/>
            <w:vAlign w:val="top"/>
          </w:tcPr>
          <w:p w14:paraId="05629E70">
            <w:pPr>
              <w:pStyle w:val="15"/>
              <w:spacing w:before="44" w:line="272" w:lineRule="auto"/>
              <w:ind w:left="106" w:right="87" w:firstLine="19"/>
              <w:jc w:val="both"/>
            </w:pPr>
            <w:r>
              <w:rPr>
                <w:rFonts w:ascii="宋体" w:hAnsi="宋体" w:eastAsia="宋体" w:cs="宋体"/>
                <w:spacing w:val="-2"/>
              </w:rPr>
              <w:t>（</w:t>
            </w:r>
            <w:r>
              <w:rPr>
                <w:rFonts w:ascii="宋体" w:hAnsi="宋体" w:eastAsia="宋体" w:cs="宋体"/>
                <w:spacing w:val="-70"/>
              </w:rPr>
              <w:t xml:space="preserve"> </w:t>
            </w:r>
            <w:r>
              <w:rPr>
                <w:spacing w:val="-2"/>
              </w:rPr>
              <w:t xml:space="preserve">1 </w:t>
            </w:r>
            <w:r>
              <w:rPr>
                <w:rFonts w:ascii="宋体" w:hAnsi="宋体" w:eastAsia="宋体" w:cs="宋体"/>
                <w:spacing w:val="-2"/>
              </w:rPr>
              <w:t>）</w:t>
            </w:r>
            <w:r>
              <w:rPr>
                <w:spacing w:val="-2"/>
              </w:rPr>
              <w:t>Все</w:t>
            </w:r>
            <w:r>
              <w:rPr>
                <w:spacing w:val="23"/>
              </w:rPr>
              <w:t xml:space="preserve"> </w:t>
            </w:r>
            <w:r>
              <w:rPr>
                <w:spacing w:val="-2"/>
              </w:rPr>
              <w:t>текстовые</w:t>
            </w:r>
            <w:r>
              <w:rPr>
                <w:spacing w:val="26"/>
              </w:rPr>
              <w:t xml:space="preserve"> </w:t>
            </w:r>
            <w:r>
              <w:rPr>
                <w:spacing w:val="-2"/>
              </w:rPr>
              <w:t>или</w:t>
            </w:r>
            <w:r>
              <w:rPr>
                <w:spacing w:val="24"/>
              </w:rPr>
              <w:t xml:space="preserve"> </w:t>
            </w:r>
            <w:r>
              <w:rPr>
                <w:spacing w:val="-2"/>
              </w:rPr>
              <w:t>графич</w:t>
            </w:r>
            <w:r>
              <w:rPr>
                <w:spacing w:val="-3"/>
              </w:rPr>
              <w:t>еские</w:t>
            </w:r>
            <w:r>
              <w:rPr>
                <w:spacing w:val="24"/>
              </w:rPr>
              <w:t xml:space="preserve"> </w:t>
            </w:r>
            <w:r>
              <w:rPr>
                <w:spacing w:val="-3"/>
              </w:rPr>
              <w:t>материалы</w:t>
            </w:r>
            <w:r>
              <w:rPr>
                <w:spacing w:val="27"/>
              </w:rPr>
              <w:t xml:space="preserve"> </w:t>
            </w:r>
            <w:r>
              <w:rPr>
                <w:spacing w:val="-3"/>
              </w:rPr>
              <w:t>в</w:t>
            </w:r>
            <w:r>
              <w:t xml:space="preserve"> </w:t>
            </w:r>
            <w:r>
              <w:rPr>
                <w:spacing w:val="-1"/>
              </w:rPr>
              <w:t>отклике</w:t>
            </w:r>
            <w:r>
              <w:rPr>
                <w:spacing w:val="39"/>
              </w:rPr>
              <w:t xml:space="preserve"> </w:t>
            </w:r>
            <w:r>
              <w:rPr>
                <w:spacing w:val="-1"/>
              </w:rPr>
              <w:t>должны</w:t>
            </w:r>
            <w:r>
              <w:rPr>
                <w:spacing w:val="43"/>
              </w:rPr>
              <w:t xml:space="preserve"> </w:t>
            </w:r>
            <w:r>
              <w:rPr>
                <w:spacing w:val="-1"/>
              </w:rPr>
              <w:t>быть</w:t>
            </w:r>
            <w:r>
              <w:rPr>
                <w:spacing w:val="38"/>
              </w:rPr>
              <w:t xml:space="preserve"> </w:t>
            </w:r>
            <w:r>
              <w:rPr>
                <w:spacing w:val="-1"/>
              </w:rPr>
              <w:t>четкими</w:t>
            </w:r>
            <w:r>
              <w:rPr>
                <w:spacing w:val="37"/>
                <w:w w:val="101"/>
              </w:rPr>
              <w:t xml:space="preserve"> </w:t>
            </w:r>
            <w:r>
              <w:rPr>
                <w:spacing w:val="-1"/>
              </w:rPr>
              <w:t>и</w:t>
            </w:r>
            <w:r>
              <w:rPr>
                <w:spacing w:val="38"/>
                <w:w w:val="101"/>
              </w:rPr>
              <w:t xml:space="preserve"> </w:t>
            </w:r>
            <w:r>
              <w:rPr>
                <w:spacing w:val="-1"/>
              </w:rPr>
              <w:t>читаемыми;</w:t>
            </w:r>
            <w:r>
              <w:rPr>
                <w:spacing w:val="45"/>
                <w:w w:val="101"/>
              </w:rPr>
              <w:t xml:space="preserve"> </w:t>
            </w:r>
            <w:r>
              <w:rPr>
                <w:spacing w:val="-1"/>
              </w:rPr>
              <w:t>если</w:t>
            </w:r>
            <w:r>
              <w:t xml:space="preserve"> </w:t>
            </w:r>
            <w:r>
              <w:rPr>
                <w:spacing w:val="1"/>
              </w:rPr>
              <w:t>ключевая       информация</w:t>
            </w:r>
            <w:r>
              <w:t xml:space="preserve">        неразборчива       или трудночитаема,   комиссия    имеет   п</w:t>
            </w:r>
            <w:r>
              <w:rPr>
                <w:spacing w:val="-1"/>
              </w:rPr>
              <w:t>раво    считать</w:t>
            </w:r>
            <w:r>
              <w:t xml:space="preserve"> данную информацию не представленн</w:t>
            </w:r>
            <w:r>
              <w:rPr>
                <w:spacing w:val="-1"/>
              </w:rPr>
              <w:t>ой</w:t>
            </w:r>
            <w:r>
              <w:rPr>
                <w:spacing w:val="-42"/>
              </w:rPr>
              <w:t xml:space="preserve"> </w:t>
            </w:r>
            <w:r>
              <w:rPr>
                <w:spacing w:val="-1"/>
              </w:rPr>
              <w:t>.</w:t>
            </w:r>
          </w:p>
        </w:tc>
      </w:tr>
      <w:tr w14:paraId="5E720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9" w:hRule="atLeast"/>
        </w:trPr>
        <w:tc>
          <w:tcPr>
            <w:tcW w:w="4293" w:type="dxa"/>
            <w:vAlign w:val="top"/>
          </w:tcPr>
          <w:p w14:paraId="5DA19A53">
            <w:pPr>
              <w:spacing w:before="37" w:line="237" w:lineRule="auto"/>
              <w:ind w:left="111" w:right="103" w:firstLine="25"/>
              <w:outlineLvl w:val="1"/>
              <w:rPr>
                <w:rFonts w:ascii="楷体" w:hAnsi="楷体" w:eastAsia="楷体" w:cs="楷体"/>
                <w:sz w:val="24"/>
                <w:szCs w:val="24"/>
              </w:rPr>
            </w:pPr>
            <w:r>
              <w:rPr>
                <w:rFonts w:ascii="楷体" w:hAnsi="楷体" w:eastAsia="楷体" w:cs="楷体"/>
                <w:spacing w:val="-2"/>
                <w:sz w:val="24"/>
                <w:szCs w:val="24"/>
              </w:rPr>
              <w:t>（2）按照采购文件“第六章 供应商响</w:t>
            </w:r>
            <w:r>
              <w:rPr>
                <w:rFonts w:ascii="楷体" w:hAnsi="楷体" w:eastAsia="楷体" w:cs="楷体"/>
                <w:spacing w:val="-3"/>
                <w:sz w:val="24"/>
                <w:szCs w:val="24"/>
              </w:rPr>
              <w:t>应文件格式</w:t>
            </w:r>
            <w:r>
              <w:rPr>
                <w:rFonts w:ascii="楷体" w:hAnsi="楷体" w:eastAsia="楷体" w:cs="楷体"/>
                <w:spacing w:val="-78"/>
                <w:sz w:val="24"/>
                <w:szCs w:val="24"/>
              </w:rPr>
              <w:t xml:space="preserve"> </w:t>
            </w:r>
            <w:r>
              <w:rPr>
                <w:rFonts w:ascii="楷体" w:hAnsi="楷体" w:eastAsia="楷体" w:cs="楷体"/>
                <w:spacing w:val="-3"/>
                <w:sz w:val="24"/>
                <w:szCs w:val="24"/>
              </w:rPr>
              <w:t>”要求编制，如有必要，可</w:t>
            </w:r>
            <w:r>
              <w:rPr>
                <w:rFonts w:ascii="楷体" w:hAnsi="楷体" w:eastAsia="楷体" w:cs="楷体"/>
                <w:spacing w:val="14"/>
                <w:sz w:val="24"/>
                <w:szCs w:val="24"/>
              </w:rPr>
              <w:t>以增加附页，作为响应文件的组成部</w:t>
            </w:r>
            <w:r>
              <w:rPr>
                <w:rFonts w:ascii="楷体" w:hAnsi="楷体" w:eastAsia="楷体" w:cs="楷体"/>
                <w:spacing w:val="-3"/>
                <w:sz w:val="24"/>
                <w:szCs w:val="24"/>
              </w:rPr>
              <w:t>分。</w:t>
            </w:r>
          </w:p>
        </w:tc>
        <w:tc>
          <w:tcPr>
            <w:tcW w:w="5565" w:type="dxa"/>
            <w:vAlign w:val="top"/>
          </w:tcPr>
          <w:p w14:paraId="4267B4C0">
            <w:pPr>
              <w:pStyle w:val="15"/>
              <w:spacing w:before="37" w:line="215" w:lineRule="auto"/>
              <w:ind w:left="125"/>
            </w:pPr>
            <w:r>
              <w:rPr>
                <w:rFonts w:ascii="宋体" w:hAnsi="宋体" w:eastAsia="宋体" w:cs="宋体"/>
              </w:rPr>
              <w:t>（</w:t>
            </w:r>
            <w:r>
              <w:t>2</w:t>
            </w:r>
            <w:r>
              <w:rPr>
                <w:rFonts w:ascii="宋体" w:hAnsi="宋体" w:eastAsia="宋体" w:cs="宋体"/>
              </w:rPr>
              <w:t>）</w:t>
            </w:r>
            <w:r>
              <w:t>Отклик должен бы</w:t>
            </w:r>
            <w:r>
              <w:rPr>
                <w:spacing w:val="-1"/>
              </w:rPr>
              <w:t>ть подготовлен в</w:t>
            </w:r>
          </w:p>
          <w:p w14:paraId="70E929B5">
            <w:pPr>
              <w:pStyle w:val="15"/>
              <w:spacing w:before="50" w:line="192" w:lineRule="auto"/>
              <w:ind w:left="112"/>
            </w:pPr>
            <w:r>
              <w:rPr>
                <w:spacing w:val="-1"/>
              </w:rPr>
              <w:t>соответствии с требованиями Глава 6</w:t>
            </w:r>
            <w:r>
              <w:rPr>
                <w:spacing w:val="31"/>
                <w:w w:val="101"/>
              </w:rPr>
              <w:t xml:space="preserve"> </w:t>
            </w:r>
            <w:r>
              <w:rPr>
                <w:spacing w:val="-1"/>
              </w:rPr>
              <w:t>"Формат</w:t>
            </w:r>
          </w:p>
          <w:p w14:paraId="4ACC4BB4">
            <w:pPr>
              <w:pStyle w:val="15"/>
              <w:spacing w:before="59" w:line="184" w:lineRule="auto"/>
              <w:ind w:left="2208"/>
              <w:rPr>
                <w:sz w:val="7"/>
                <w:szCs w:val="7"/>
              </w:rPr>
            </w:pPr>
            <w:r>
              <w:rPr>
                <w:spacing w:val="32"/>
                <w:w w:val="175"/>
                <w:sz w:val="7"/>
                <w:szCs w:val="7"/>
              </w:rPr>
              <w:t>"</w:t>
            </w:r>
          </w:p>
          <w:p w14:paraId="45CD57BA">
            <w:pPr>
              <w:pStyle w:val="15"/>
              <w:spacing w:line="203" w:lineRule="auto"/>
              <w:ind w:left="110" w:right="222" w:firstLine="2"/>
            </w:pPr>
            <w:r>
              <w:t>отклика поставщика</w:t>
            </w:r>
            <w:r>
              <w:rPr>
                <w:spacing w:val="19"/>
              </w:rPr>
              <w:t xml:space="preserve">  </w:t>
            </w:r>
            <w:r>
              <w:t>закупочных докумен</w:t>
            </w:r>
            <w:r>
              <w:rPr>
                <w:spacing w:val="-1"/>
              </w:rPr>
              <w:t>тов; при</w:t>
            </w:r>
            <w:r>
              <w:rPr>
                <w:spacing w:val="1"/>
              </w:rPr>
              <w:t xml:space="preserve"> </w:t>
            </w:r>
            <w:r>
              <w:t>необходимости можно добавить дополнит</w:t>
            </w:r>
            <w:r>
              <w:rPr>
                <w:spacing w:val="-1"/>
              </w:rPr>
              <w:t>ельные</w:t>
            </w:r>
            <w:r>
              <w:t xml:space="preserve"> страницы, которые будут частью откл</w:t>
            </w:r>
            <w:r>
              <w:rPr>
                <w:spacing w:val="-1"/>
              </w:rPr>
              <w:t>ика</w:t>
            </w:r>
            <w:r>
              <w:rPr>
                <w:spacing w:val="-44"/>
              </w:rPr>
              <w:t xml:space="preserve"> </w:t>
            </w:r>
            <w:r>
              <w:rPr>
                <w:spacing w:val="-1"/>
              </w:rPr>
              <w:t>.</w:t>
            </w:r>
          </w:p>
        </w:tc>
      </w:tr>
      <w:tr w14:paraId="3BC76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4293" w:type="dxa"/>
            <w:vAlign w:val="top"/>
          </w:tcPr>
          <w:p w14:paraId="501658D3">
            <w:pPr>
              <w:spacing w:before="37" w:line="234" w:lineRule="auto"/>
              <w:ind w:left="112" w:right="106" w:firstLine="24"/>
              <w:outlineLvl w:val="1"/>
              <w:rPr>
                <w:rFonts w:ascii="楷体" w:hAnsi="楷体" w:eastAsia="楷体" w:cs="楷体"/>
                <w:sz w:val="24"/>
                <w:szCs w:val="24"/>
              </w:rPr>
            </w:pPr>
            <w:r>
              <w:rPr>
                <w:rFonts w:ascii="楷体" w:hAnsi="楷体" w:eastAsia="楷体" w:cs="楷体"/>
                <w:spacing w:val="4"/>
                <w:sz w:val="24"/>
                <w:szCs w:val="24"/>
              </w:rPr>
              <w:t>（3）以上所有文件对同一响应内容的</w:t>
            </w:r>
            <w:r>
              <w:rPr>
                <w:rFonts w:ascii="楷体" w:hAnsi="楷体" w:eastAsia="楷体" w:cs="楷体"/>
                <w:spacing w:val="-1"/>
                <w:sz w:val="24"/>
                <w:szCs w:val="24"/>
              </w:rPr>
              <w:t>描述必须相同，否则，评审小组不对因此导致的评审偏差负责。</w:t>
            </w:r>
          </w:p>
        </w:tc>
        <w:tc>
          <w:tcPr>
            <w:tcW w:w="5565" w:type="dxa"/>
            <w:vAlign w:val="top"/>
          </w:tcPr>
          <w:p w14:paraId="5FC24223">
            <w:pPr>
              <w:pStyle w:val="15"/>
              <w:spacing w:before="38" w:line="212" w:lineRule="auto"/>
              <w:ind w:left="125"/>
              <w:outlineLvl w:val="1"/>
            </w:pPr>
            <w:r>
              <w:rPr>
                <w:rFonts w:ascii="宋体" w:hAnsi="宋体" w:eastAsia="宋体" w:cs="宋体"/>
                <w:spacing w:val="-2"/>
              </w:rPr>
              <w:t xml:space="preserve">（ </w:t>
            </w:r>
            <w:r>
              <w:rPr>
                <w:spacing w:val="-2"/>
              </w:rPr>
              <w:t xml:space="preserve">3  </w:t>
            </w:r>
            <w:r>
              <w:rPr>
                <w:rFonts w:ascii="宋体" w:hAnsi="宋体" w:eastAsia="宋体" w:cs="宋体"/>
                <w:spacing w:val="-2"/>
              </w:rPr>
              <w:t xml:space="preserve">） </w:t>
            </w:r>
            <w:r>
              <w:rPr>
                <w:spacing w:val="-2"/>
              </w:rPr>
              <w:t>Все   документы,   относящиеся</w:t>
            </w:r>
            <w:r>
              <w:rPr>
                <w:spacing w:val="-3"/>
              </w:rPr>
              <w:t xml:space="preserve">   к   одному</w:t>
            </w:r>
          </w:p>
          <w:p w14:paraId="6AF39765">
            <w:pPr>
              <w:pStyle w:val="15"/>
              <w:spacing w:before="53" w:line="222" w:lineRule="auto"/>
              <w:ind w:left="110" w:right="88" w:firstLine="2"/>
              <w:jc w:val="both"/>
            </w:pPr>
            <w:r>
              <w:t>отклику,  должны  быть  согласованы,</w:t>
            </w:r>
            <w:r>
              <w:rPr>
                <w:spacing w:val="6"/>
              </w:rPr>
              <w:t xml:space="preserve">  </w:t>
            </w:r>
            <w:r>
              <w:t>ес</w:t>
            </w:r>
            <w:r>
              <w:rPr>
                <w:spacing w:val="-1"/>
              </w:rPr>
              <w:t>ли  они</w:t>
            </w:r>
            <w:r>
              <w:rPr>
                <w:spacing w:val="5"/>
              </w:rPr>
              <w:t xml:space="preserve">  </w:t>
            </w:r>
            <w:r>
              <w:rPr>
                <w:spacing w:val="-1"/>
              </w:rPr>
              <w:t>не</w:t>
            </w:r>
            <w:r>
              <w:t xml:space="preserve"> </w:t>
            </w:r>
            <w:r>
              <w:rPr>
                <w:spacing w:val="-1"/>
              </w:rPr>
              <w:t>совпадают,</w:t>
            </w:r>
            <w:r>
              <w:rPr>
                <w:spacing w:val="71"/>
              </w:rPr>
              <w:t xml:space="preserve"> </w:t>
            </w:r>
            <w:r>
              <w:rPr>
                <w:spacing w:val="-1"/>
              </w:rPr>
              <w:t>комиссия</w:t>
            </w:r>
            <w:r>
              <w:rPr>
                <w:spacing w:val="58"/>
              </w:rPr>
              <w:t xml:space="preserve"> </w:t>
            </w:r>
            <w:r>
              <w:rPr>
                <w:spacing w:val="-1"/>
              </w:rPr>
              <w:t>не</w:t>
            </w:r>
            <w:r>
              <w:rPr>
                <w:spacing w:val="57"/>
                <w:w w:val="101"/>
              </w:rPr>
              <w:t xml:space="preserve"> </w:t>
            </w:r>
            <w:r>
              <w:rPr>
                <w:spacing w:val="-1"/>
              </w:rPr>
              <w:t>несет  ответственности</w:t>
            </w:r>
            <w:r>
              <w:rPr>
                <w:spacing w:val="54"/>
                <w:w w:val="101"/>
              </w:rPr>
              <w:t xml:space="preserve"> </w:t>
            </w:r>
            <w:r>
              <w:rPr>
                <w:spacing w:val="-1"/>
              </w:rPr>
              <w:t>за</w:t>
            </w:r>
            <w:r>
              <w:t xml:space="preserve"> возможные расхождения в о</w:t>
            </w:r>
            <w:r>
              <w:rPr>
                <w:spacing w:val="-1"/>
              </w:rPr>
              <w:t>ценке</w:t>
            </w:r>
            <w:r>
              <w:rPr>
                <w:spacing w:val="-44"/>
              </w:rPr>
              <w:t xml:space="preserve"> </w:t>
            </w:r>
            <w:r>
              <w:rPr>
                <w:spacing w:val="-1"/>
              </w:rPr>
              <w:t>.</w:t>
            </w:r>
          </w:p>
        </w:tc>
      </w:tr>
      <w:tr w14:paraId="3AA91B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4293" w:type="dxa"/>
            <w:vAlign w:val="top"/>
          </w:tcPr>
          <w:p w14:paraId="57DC157E">
            <w:pPr>
              <w:spacing w:before="41" w:line="234" w:lineRule="auto"/>
              <w:ind w:left="117" w:right="106" w:firstLine="18"/>
              <w:outlineLvl w:val="1"/>
              <w:rPr>
                <w:rFonts w:ascii="楷体" w:hAnsi="楷体" w:eastAsia="楷体" w:cs="楷体"/>
                <w:sz w:val="24"/>
                <w:szCs w:val="24"/>
              </w:rPr>
            </w:pPr>
            <w:r>
              <w:rPr>
                <w:rFonts w:ascii="楷体" w:hAnsi="楷体" w:eastAsia="楷体" w:cs="楷体"/>
                <w:spacing w:val="4"/>
                <w:sz w:val="24"/>
                <w:szCs w:val="24"/>
              </w:rPr>
              <w:t>（4）响应文件在满足采购文件实质性</w:t>
            </w:r>
            <w:r>
              <w:rPr>
                <w:rFonts w:ascii="楷体" w:hAnsi="楷体" w:eastAsia="楷体" w:cs="楷体"/>
                <w:spacing w:val="-1"/>
                <w:sz w:val="24"/>
                <w:szCs w:val="24"/>
              </w:rPr>
              <w:t>要求的基础上，可以提出比采购文件要求更有利于采购人的承诺。</w:t>
            </w:r>
          </w:p>
        </w:tc>
        <w:tc>
          <w:tcPr>
            <w:tcW w:w="5565" w:type="dxa"/>
            <w:vAlign w:val="top"/>
          </w:tcPr>
          <w:p w14:paraId="23B5DCDB">
            <w:pPr>
              <w:pStyle w:val="15"/>
              <w:spacing w:before="50" w:line="261" w:lineRule="auto"/>
              <w:ind w:left="106" w:right="93" w:firstLine="19"/>
              <w:jc w:val="both"/>
            </w:pPr>
            <w:r>
              <w:rPr>
                <w:rFonts w:ascii="宋体" w:hAnsi="宋体" w:eastAsia="宋体" w:cs="宋体"/>
                <w:spacing w:val="-2"/>
              </w:rPr>
              <w:t xml:space="preserve">（ </w:t>
            </w:r>
            <w:r>
              <w:rPr>
                <w:spacing w:val="-2"/>
              </w:rPr>
              <w:t xml:space="preserve">4  </w:t>
            </w:r>
            <w:r>
              <w:rPr>
                <w:rFonts w:ascii="宋体" w:hAnsi="宋体" w:eastAsia="宋体" w:cs="宋体"/>
                <w:spacing w:val="-2"/>
              </w:rPr>
              <w:t xml:space="preserve">） </w:t>
            </w:r>
            <w:r>
              <w:rPr>
                <w:spacing w:val="-2"/>
              </w:rPr>
              <w:t>Отклики</w:t>
            </w:r>
            <w:r>
              <w:rPr>
                <w:spacing w:val="22"/>
                <w:w w:val="101"/>
              </w:rPr>
              <w:t xml:space="preserve">  </w:t>
            </w:r>
            <w:r>
              <w:rPr>
                <w:spacing w:val="-2"/>
              </w:rPr>
              <w:t>могут   содержать</w:t>
            </w:r>
            <w:r>
              <w:rPr>
                <w:spacing w:val="25"/>
              </w:rPr>
              <w:t xml:space="preserve">  </w:t>
            </w:r>
            <w:r>
              <w:rPr>
                <w:spacing w:val="-2"/>
              </w:rPr>
              <w:t>п</w:t>
            </w:r>
            <w:r>
              <w:rPr>
                <w:spacing w:val="-3"/>
              </w:rPr>
              <w:t>редложения,</w:t>
            </w:r>
            <w:r>
              <w:t xml:space="preserve"> которые    более    выгодны</w:t>
            </w:r>
            <w:r>
              <w:rPr>
                <w:spacing w:val="4"/>
              </w:rPr>
              <w:t xml:space="preserve">    </w:t>
            </w:r>
            <w:r>
              <w:t>для</w:t>
            </w:r>
            <w:r>
              <w:rPr>
                <w:spacing w:val="4"/>
              </w:rPr>
              <w:t xml:space="preserve">    </w:t>
            </w:r>
            <w:r>
              <w:t>заказчика,</w:t>
            </w:r>
            <w:r>
              <w:rPr>
                <w:spacing w:val="3"/>
              </w:rPr>
              <w:t xml:space="preserve">    </w:t>
            </w:r>
            <w:r>
              <w:t>чем</w:t>
            </w:r>
            <w:r>
              <w:rPr>
                <w:spacing w:val="1"/>
              </w:rPr>
              <w:t xml:space="preserve"> </w:t>
            </w:r>
            <w:r>
              <w:t>требования закупочных документ</w:t>
            </w:r>
            <w:r>
              <w:rPr>
                <w:spacing w:val="-1"/>
              </w:rPr>
              <w:t>ов</w:t>
            </w:r>
            <w:r>
              <w:rPr>
                <w:spacing w:val="-43"/>
              </w:rPr>
              <w:t xml:space="preserve"> </w:t>
            </w:r>
            <w:r>
              <w:rPr>
                <w:spacing w:val="-1"/>
              </w:rPr>
              <w:t>.</w:t>
            </w:r>
          </w:p>
        </w:tc>
      </w:tr>
      <w:tr w14:paraId="1AC92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7" w:hRule="atLeast"/>
        </w:trPr>
        <w:tc>
          <w:tcPr>
            <w:tcW w:w="4293" w:type="dxa"/>
            <w:vAlign w:val="top"/>
          </w:tcPr>
          <w:p w14:paraId="5B1D78C3">
            <w:pPr>
              <w:spacing w:before="39" w:line="233" w:lineRule="auto"/>
              <w:ind w:left="112" w:right="106" w:firstLine="24"/>
              <w:outlineLvl w:val="1"/>
              <w:rPr>
                <w:rFonts w:ascii="楷体" w:hAnsi="楷体" w:eastAsia="楷体" w:cs="楷体"/>
                <w:sz w:val="24"/>
                <w:szCs w:val="24"/>
              </w:rPr>
            </w:pPr>
            <w:r>
              <w:rPr>
                <w:rFonts w:ascii="楷体" w:hAnsi="楷体" w:eastAsia="楷体" w:cs="楷体"/>
                <w:sz w:val="24"/>
                <w:szCs w:val="24"/>
              </w:rPr>
              <w:t>（5）供应商所递交的响应文件</w:t>
            </w:r>
            <w:r>
              <w:rPr>
                <w:rFonts w:ascii="楷体" w:hAnsi="楷体" w:eastAsia="楷体" w:cs="楷体"/>
                <w:spacing w:val="83"/>
                <w:sz w:val="24"/>
                <w:szCs w:val="24"/>
              </w:rPr>
              <w:t xml:space="preserve"> </w:t>
            </w:r>
            <w:r>
              <w:rPr>
                <w:rFonts w:ascii="楷体" w:hAnsi="楷体" w:eastAsia="楷体" w:cs="楷体"/>
                <w:sz w:val="24"/>
                <w:szCs w:val="24"/>
              </w:rPr>
              <w:t>(包括</w:t>
            </w:r>
            <w:r>
              <w:rPr>
                <w:rFonts w:ascii="楷体" w:hAnsi="楷体" w:eastAsia="楷体" w:cs="楷体"/>
                <w:spacing w:val="-1"/>
                <w:sz w:val="24"/>
                <w:szCs w:val="24"/>
              </w:rPr>
              <w:t>有关资料、澄清) 应真实可信，不存在</w:t>
            </w:r>
            <w:r>
              <w:rPr>
                <w:rFonts w:ascii="楷体" w:hAnsi="楷体" w:eastAsia="楷体" w:cs="楷体"/>
                <w:spacing w:val="-4"/>
                <w:sz w:val="24"/>
                <w:szCs w:val="24"/>
              </w:rPr>
              <w:t>虚假</w:t>
            </w:r>
            <w:r>
              <w:rPr>
                <w:rFonts w:ascii="楷体" w:hAnsi="楷体" w:eastAsia="楷体" w:cs="楷体"/>
                <w:spacing w:val="60"/>
                <w:sz w:val="24"/>
                <w:szCs w:val="24"/>
              </w:rPr>
              <w:t xml:space="preserve"> </w:t>
            </w:r>
            <w:r>
              <w:rPr>
                <w:rFonts w:ascii="楷体" w:hAnsi="楷体" w:eastAsia="楷体" w:cs="楷体"/>
                <w:spacing w:val="-4"/>
                <w:sz w:val="24"/>
                <w:szCs w:val="24"/>
              </w:rPr>
              <w:t>(包括隐瞒) 信息，否则按废标处</w:t>
            </w:r>
          </w:p>
          <w:p w14:paraId="5FA9C18D">
            <w:pPr>
              <w:spacing w:before="26" w:line="239" w:lineRule="auto"/>
              <w:ind w:left="115" w:right="106" w:firstLine="1"/>
              <w:jc w:val="both"/>
              <w:rPr>
                <w:rFonts w:ascii="楷体" w:hAnsi="楷体" w:eastAsia="楷体" w:cs="楷体"/>
                <w:sz w:val="24"/>
                <w:szCs w:val="24"/>
              </w:rPr>
            </w:pPr>
            <w:r>
              <w:rPr>
                <w:rFonts w:ascii="楷体" w:hAnsi="楷体" w:eastAsia="楷体" w:cs="楷体"/>
                <w:spacing w:val="-1"/>
                <w:sz w:val="24"/>
                <w:szCs w:val="24"/>
              </w:rPr>
              <w:t>理。合同签订后，发现供应商存在此情况时，采购人有权终止合同，相应责任及损失由供应商承担。</w:t>
            </w:r>
          </w:p>
        </w:tc>
        <w:tc>
          <w:tcPr>
            <w:tcW w:w="5565" w:type="dxa"/>
            <w:vAlign w:val="top"/>
          </w:tcPr>
          <w:p w14:paraId="0D69B779">
            <w:pPr>
              <w:pStyle w:val="15"/>
              <w:spacing w:before="47" w:line="278" w:lineRule="auto"/>
              <w:ind w:left="106" w:right="88" w:firstLine="19"/>
              <w:jc w:val="both"/>
            </w:pPr>
            <w:r>
              <w:rPr>
                <w:rFonts w:ascii="宋体" w:hAnsi="宋体" w:eastAsia="宋体" w:cs="宋体"/>
                <w:spacing w:val="-1"/>
              </w:rPr>
              <w:t>（</w:t>
            </w:r>
            <w:r>
              <w:rPr>
                <w:rFonts w:ascii="宋体" w:hAnsi="宋体" w:eastAsia="宋体" w:cs="宋体"/>
                <w:spacing w:val="-41"/>
              </w:rPr>
              <w:t xml:space="preserve"> </w:t>
            </w:r>
            <w:r>
              <w:rPr>
                <w:spacing w:val="-1"/>
              </w:rPr>
              <w:t>5</w:t>
            </w:r>
            <w:r>
              <w:rPr>
                <w:spacing w:val="44"/>
              </w:rPr>
              <w:t xml:space="preserve"> </w:t>
            </w:r>
            <w:r>
              <w:rPr>
                <w:rFonts w:ascii="宋体" w:hAnsi="宋体" w:eastAsia="宋体" w:cs="宋体"/>
                <w:spacing w:val="-1"/>
              </w:rPr>
              <w:t>）</w:t>
            </w:r>
            <w:r>
              <w:rPr>
                <w:rFonts w:ascii="宋体" w:hAnsi="宋体" w:eastAsia="宋体" w:cs="宋体"/>
                <w:spacing w:val="-49"/>
              </w:rPr>
              <w:t xml:space="preserve"> </w:t>
            </w:r>
            <w:r>
              <w:rPr>
                <w:spacing w:val="-1"/>
              </w:rPr>
              <w:t>Поставщик  должен  подат</w:t>
            </w:r>
            <w:r>
              <w:rPr>
                <w:spacing w:val="-2"/>
              </w:rPr>
              <w:t>ь  достоверные</w:t>
            </w:r>
            <w:r>
              <w:rPr>
                <w:spacing w:val="7"/>
              </w:rPr>
              <w:t xml:space="preserve">  </w:t>
            </w:r>
            <w:r>
              <w:rPr>
                <w:spacing w:val="-2"/>
              </w:rPr>
              <w:t>и</w:t>
            </w:r>
            <w:r>
              <w:rPr>
                <w:spacing w:val="1"/>
              </w:rPr>
              <w:t xml:space="preserve"> </w:t>
            </w:r>
            <w:r>
              <w:t>правдивые   отклики   (включая</w:t>
            </w:r>
            <w:r>
              <w:rPr>
                <w:spacing w:val="8"/>
              </w:rPr>
              <w:t xml:space="preserve">   </w:t>
            </w:r>
            <w:r>
              <w:t>сопроводительные</w:t>
            </w:r>
            <w:r>
              <w:rPr>
                <w:spacing w:val="1"/>
              </w:rPr>
              <w:t xml:space="preserve"> </w:t>
            </w:r>
            <w:r>
              <w:t xml:space="preserve">документы    и    разъяснения);    если    </w:t>
            </w:r>
            <w:r>
              <w:rPr>
                <w:spacing w:val="-1"/>
              </w:rPr>
              <w:t>информация</w:t>
            </w:r>
            <w:r>
              <w:t xml:space="preserve"> </w:t>
            </w:r>
            <w:r>
              <w:rPr>
                <w:spacing w:val="-1"/>
              </w:rPr>
              <w:t>окажется</w:t>
            </w:r>
            <w:r>
              <w:rPr>
                <w:spacing w:val="15"/>
              </w:rPr>
              <w:t xml:space="preserve">   </w:t>
            </w:r>
            <w:r>
              <w:rPr>
                <w:spacing w:val="-1"/>
              </w:rPr>
              <w:t>ложной</w:t>
            </w:r>
            <w:r>
              <w:rPr>
                <w:spacing w:val="16"/>
                <w:w w:val="101"/>
              </w:rPr>
              <w:t xml:space="preserve">   </w:t>
            </w:r>
            <w:r>
              <w:rPr>
                <w:spacing w:val="-1"/>
              </w:rPr>
              <w:t>(включая</w:t>
            </w:r>
            <w:r>
              <w:rPr>
                <w:spacing w:val="15"/>
                <w:w w:val="101"/>
              </w:rPr>
              <w:t xml:space="preserve">   </w:t>
            </w:r>
            <w:r>
              <w:rPr>
                <w:spacing w:val="-1"/>
              </w:rPr>
              <w:t>сокрытие</w:t>
            </w:r>
            <w:r>
              <w:rPr>
                <w:spacing w:val="16"/>
                <w:w w:val="101"/>
              </w:rPr>
              <w:t xml:space="preserve">   </w:t>
            </w:r>
            <w:r>
              <w:rPr>
                <w:spacing w:val="-1"/>
              </w:rPr>
              <w:t>фактов),</w:t>
            </w:r>
            <w:r>
              <w:t xml:space="preserve"> </w:t>
            </w:r>
            <w:r>
              <w:rPr>
                <w:spacing w:val="-1"/>
              </w:rPr>
              <w:t>отклик     будет</w:t>
            </w:r>
            <w:r>
              <w:rPr>
                <w:spacing w:val="4"/>
              </w:rPr>
              <w:t xml:space="preserve">     </w:t>
            </w:r>
            <w:r>
              <w:rPr>
                <w:spacing w:val="-1"/>
              </w:rPr>
              <w:t>отклонен</w:t>
            </w:r>
            <w:r>
              <w:rPr>
                <w:spacing w:val="-41"/>
              </w:rPr>
              <w:t xml:space="preserve"> </w:t>
            </w:r>
            <w:r>
              <w:rPr>
                <w:spacing w:val="-1"/>
              </w:rPr>
              <w:t>.     После      по</w:t>
            </w:r>
            <w:r>
              <w:rPr>
                <w:spacing w:val="-2"/>
              </w:rPr>
              <w:t>дписания</w:t>
            </w:r>
            <w:r>
              <w:t xml:space="preserve"> </w:t>
            </w:r>
            <w:r>
              <w:rPr>
                <w:spacing w:val="-1"/>
              </w:rPr>
              <w:t>контракта</w:t>
            </w:r>
            <w:r>
              <w:rPr>
                <w:spacing w:val="42"/>
                <w:w w:val="101"/>
              </w:rPr>
              <w:t xml:space="preserve"> </w:t>
            </w:r>
            <w:r>
              <w:rPr>
                <w:spacing w:val="-1"/>
              </w:rPr>
              <w:t>заказчик</w:t>
            </w:r>
            <w:r>
              <w:rPr>
                <w:spacing w:val="35"/>
              </w:rPr>
              <w:t xml:space="preserve"> </w:t>
            </w:r>
            <w:r>
              <w:rPr>
                <w:spacing w:val="-1"/>
              </w:rPr>
              <w:t>имеет</w:t>
            </w:r>
            <w:r>
              <w:rPr>
                <w:spacing w:val="35"/>
              </w:rPr>
              <w:t xml:space="preserve"> </w:t>
            </w:r>
            <w:r>
              <w:rPr>
                <w:spacing w:val="-1"/>
              </w:rPr>
              <w:t>право</w:t>
            </w:r>
            <w:r>
              <w:rPr>
                <w:spacing w:val="40"/>
              </w:rPr>
              <w:t xml:space="preserve"> </w:t>
            </w:r>
            <w:r>
              <w:rPr>
                <w:spacing w:val="-1"/>
              </w:rPr>
              <w:t>его</w:t>
            </w:r>
            <w:r>
              <w:rPr>
                <w:spacing w:val="31"/>
              </w:rPr>
              <w:t xml:space="preserve"> </w:t>
            </w:r>
            <w:r>
              <w:rPr>
                <w:spacing w:val="-1"/>
              </w:rPr>
              <w:t>расторгнуть,</w:t>
            </w:r>
            <w:r>
              <w:rPr>
                <w:spacing w:val="37"/>
              </w:rPr>
              <w:t xml:space="preserve"> </w:t>
            </w:r>
            <w:r>
              <w:rPr>
                <w:spacing w:val="-1"/>
              </w:rPr>
              <w:t>а</w:t>
            </w:r>
            <w:r>
              <w:t xml:space="preserve"> поставщик   несет   ответственность</w:t>
            </w:r>
            <w:r>
              <w:rPr>
                <w:spacing w:val="9"/>
              </w:rPr>
              <w:t xml:space="preserve">   </w:t>
            </w:r>
            <w:r>
              <w:t>за   убытки</w:t>
            </w:r>
            <w:r>
              <w:rPr>
                <w:spacing w:val="3"/>
              </w:rPr>
              <w:t xml:space="preserve">   </w:t>
            </w:r>
            <w:r>
              <w:t>и</w:t>
            </w:r>
            <w:r>
              <w:rPr>
                <w:spacing w:val="2"/>
              </w:rPr>
              <w:t xml:space="preserve"> </w:t>
            </w:r>
            <w:r>
              <w:rPr>
                <w:spacing w:val="-1"/>
              </w:rPr>
              <w:t>ущерб</w:t>
            </w:r>
            <w:r>
              <w:rPr>
                <w:spacing w:val="-41"/>
              </w:rPr>
              <w:t xml:space="preserve"> </w:t>
            </w:r>
            <w:r>
              <w:rPr>
                <w:spacing w:val="-1"/>
              </w:rPr>
              <w:t>.</w:t>
            </w:r>
          </w:p>
        </w:tc>
      </w:tr>
      <w:tr w14:paraId="4F418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4293" w:type="dxa"/>
            <w:vAlign w:val="top"/>
          </w:tcPr>
          <w:p w14:paraId="6B55A5DB">
            <w:pPr>
              <w:spacing w:before="37" w:line="224" w:lineRule="auto"/>
              <w:ind w:left="128"/>
              <w:outlineLvl w:val="1"/>
              <w:rPr>
                <w:rFonts w:ascii="楷体" w:hAnsi="楷体" w:eastAsia="楷体" w:cs="楷体"/>
                <w:sz w:val="24"/>
                <w:szCs w:val="24"/>
              </w:rPr>
            </w:pPr>
            <w:r>
              <w:rPr>
                <w:rFonts w:ascii="楷体" w:hAnsi="楷体" w:eastAsia="楷体" w:cs="楷体"/>
                <w:spacing w:val="-3"/>
                <w:sz w:val="24"/>
                <w:szCs w:val="24"/>
              </w:rPr>
              <w:t>1.13</w:t>
            </w:r>
            <w:r>
              <w:rPr>
                <w:rFonts w:ascii="楷体" w:hAnsi="楷体" w:eastAsia="楷体" w:cs="楷体"/>
                <w:spacing w:val="-26"/>
                <w:sz w:val="24"/>
                <w:szCs w:val="24"/>
              </w:rPr>
              <w:t xml:space="preserve"> </w:t>
            </w:r>
            <w:r>
              <w:rPr>
                <w:rFonts w:ascii="楷体" w:hAnsi="楷体" w:eastAsia="楷体" w:cs="楷体"/>
                <w:spacing w:val="-3"/>
                <w:sz w:val="24"/>
                <w:szCs w:val="24"/>
              </w:rPr>
              <w:t>异议提出与受理：详见采购公告。</w:t>
            </w:r>
          </w:p>
        </w:tc>
        <w:tc>
          <w:tcPr>
            <w:tcW w:w="5565" w:type="dxa"/>
            <w:vAlign w:val="top"/>
          </w:tcPr>
          <w:p w14:paraId="4426740E">
            <w:pPr>
              <w:pStyle w:val="15"/>
              <w:spacing w:before="55" w:line="192" w:lineRule="auto"/>
              <w:ind w:left="120"/>
              <w:outlineLvl w:val="1"/>
            </w:pPr>
            <w:r>
              <w:rPr>
                <w:b/>
                <w:bCs/>
                <w:spacing w:val="-1"/>
              </w:rPr>
              <w:t>1.13 Возражения и их принятие</w:t>
            </w:r>
            <w:r>
              <w:rPr>
                <w:spacing w:val="-1"/>
              </w:rPr>
              <w:t>:</w:t>
            </w:r>
            <w:r>
              <w:rPr>
                <w:spacing w:val="24"/>
                <w:w w:val="101"/>
              </w:rPr>
              <w:t xml:space="preserve"> </w:t>
            </w:r>
            <w:r>
              <w:rPr>
                <w:spacing w:val="-1"/>
              </w:rPr>
              <w:t>См</w:t>
            </w:r>
            <w:r>
              <w:rPr>
                <w:spacing w:val="-44"/>
              </w:rPr>
              <w:t xml:space="preserve"> </w:t>
            </w:r>
            <w:r>
              <w:rPr>
                <w:spacing w:val="-1"/>
              </w:rPr>
              <w:t>.</w:t>
            </w:r>
            <w:r>
              <w:rPr>
                <w:spacing w:val="11"/>
              </w:rPr>
              <w:t xml:space="preserve"> </w:t>
            </w:r>
            <w:r>
              <w:rPr>
                <w:spacing w:val="-1"/>
              </w:rPr>
              <w:t>объявление</w:t>
            </w:r>
            <w:r>
              <w:rPr>
                <w:spacing w:val="10"/>
              </w:rPr>
              <w:t xml:space="preserve"> </w:t>
            </w:r>
            <w:r>
              <w:rPr>
                <w:spacing w:val="-1"/>
              </w:rPr>
              <w:t>о</w:t>
            </w:r>
          </w:p>
          <w:p w14:paraId="0F6BF544">
            <w:pPr>
              <w:pStyle w:val="15"/>
              <w:spacing w:before="111" w:line="159" w:lineRule="exact"/>
              <w:ind w:left="107"/>
            </w:pPr>
            <w:r>
              <w:rPr>
                <w:spacing w:val="-1"/>
                <w:position w:val="2"/>
              </w:rPr>
              <w:t>закупке</w:t>
            </w:r>
            <w:r>
              <w:rPr>
                <w:spacing w:val="-39"/>
                <w:position w:val="2"/>
              </w:rPr>
              <w:t xml:space="preserve"> </w:t>
            </w:r>
            <w:r>
              <w:rPr>
                <w:spacing w:val="-1"/>
                <w:position w:val="2"/>
              </w:rPr>
              <w:t>.</w:t>
            </w:r>
          </w:p>
        </w:tc>
      </w:tr>
      <w:tr w14:paraId="1B7AF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4293" w:type="dxa"/>
            <w:vAlign w:val="top"/>
          </w:tcPr>
          <w:p w14:paraId="7F19D9D8">
            <w:pPr>
              <w:spacing w:before="34" w:line="224" w:lineRule="auto"/>
              <w:jc w:val="right"/>
              <w:outlineLvl w:val="1"/>
              <w:rPr>
                <w:rFonts w:ascii="楷体" w:hAnsi="楷体" w:eastAsia="楷体" w:cs="楷体"/>
                <w:sz w:val="24"/>
                <w:szCs w:val="24"/>
              </w:rPr>
            </w:pPr>
            <w:r>
              <w:rPr>
                <w:rFonts w:ascii="楷体" w:hAnsi="楷体" w:eastAsia="楷体" w:cs="楷体"/>
                <w:spacing w:val="-4"/>
                <w:sz w:val="24"/>
                <w:szCs w:val="24"/>
              </w:rPr>
              <w:t>1.14 开标时间和地点：详见采购公告。</w:t>
            </w:r>
          </w:p>
        </w:tc>
        <w:tc>
          <w:tcPr>
            <w:tcW w:w="5565" w:type="dxa"/>
            <w:vAlign w:val="top"/>
          </w:tcPr>
          <w:p w14:paraId="09AC9A5A">
            <w:pPr>
              <w:pStyle w:val="15"/>
              <w:spacing w:before="59" w:line="212" w:lineRule="auto"/>
              <w:ind w:left="112" w:right="93" w:hanging="3"/>
            </w:pPr>
            <w:r>
              <w:rPr>
                <w:b/>
                <w:bCs/>
                <w:spacing w:val="-1"/>
              </w:rPr>
              <w:t>Время   и   место</w:t>
            </w:r>
            <w:r>
              <w:rPr>
                <w:b/>
                <w:bCs/>
                <w:spacing w:val="5"/>
              </w:rPr>
              <w:t xml:space="preserve">   </w:t>
            </w:r>
            <w:r>
              <w:rPr>
                <w:b/>
                <w:bCs/>
                <w:spacing w:val="-1"/>
              </w:rPr>
              <w:t>вскрытия    предложений</w:t>
            </w:r>
            <w:r>
              <w:rPr>
                <w:spacing w:val="-1"/>
              </w:rPr>
              <w:t>:</w:t>
            </w:r>
            <w:r>
              <w:rPr>
                <w:spacing w:val="-2"/>
              </w:rPr>
              <w:t xml:space="preserve">   См</w:t>
            </w:r>
            <w:r>
              <w:rPr>
                <w:spacing w:val="-43"/>
              </w:rPr>
              <w:t xml:space="preserve"> </w:t>
            </w:r>
            <w:r>
              <w:rPr>
                <w:spacing w:val="-2"/>
              </w:rPr>
              <w:t>.</w:t>
            </w:r>
            <w:r>
              <w:t xml:space="preserve"> </w:t>
            </w:r>
            <w:r>
              <w:rPr>
                <w:spacing w:val="-1"/>
              </w:rPr>
              <w:t>объявление о закупке</w:t>
            </w:r>
            <w:r>
              <w:rPr>
                <w:spacing w:val="-30"/>
              </w:rPr>
              <w:t xml:space="preserve"> </w:t>
            </w:r>
            <w:r>
              <w:rPr>
                <w:spacing w:val="-1"/>
              </w:rPr>
              <w:t>.</w:t>
            </w:r>
          </w:p>
        </w:tc>
      </w:tr>
      <w:tr w14:paraId="4B67F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293" w:type="dxa"/>
            <w:vAlign w:val="top"/>
          </w:tcPr>
          <w:p w14:paraId="32F6EC9A">
            <w:pPr>
              <w:spacing w:before="34" w:line="229" w:lineRule="auto"/>
              <w:ind w:left="120" w:right="106" w:firstLine="7"/>
              <w:outlineLvl w:val="1"/>
              <w:rPr>
                <w:rFonts w:ascii="楷体" w:hAnsi="楷体" w:eastAsia="楷体" w:cs="楷体"/>
                <w:sz w:val="24"/>
                <w:szCs w:val="24"/>
              </w:rPr>
            </w:pPr>
            <w:r>
              <w:rPr>
                <w:rFonts w:ascii="楷体" w:hAnsi="楷体" w:eastAsia="楷体" w:cs="楷体"/>
                <w:spacing w:val="4"/>
                <w:sz w:val="24"/>
                <w:szCs w:val="24"/>
              </w:rPr>
              <w:t>1.15 评审由采购人依法组建的评审小</w:t>
            </w:r>
            <w:r>
              <w:rPr>
                <w:rFonts w:ascii="楷体" w:hAnsi="楷体" w:eastAsia="楷体" w:cs="楷体"/>
                <w:spacing w:val="-2"/>
                <w:sz w:val="24"/>
                <w:szCs w:val="24"/>
              </w:rPr>
              <w:t>组负责。评审小组按照阿克套项目相关</w:t>
            </w:r>
            <w:r>
              <w:rPr>
                <w:rFonts w:ascii="楷体" w:hAnsi="楷体" w:eastAsia="楷体" w:cs="楷体"/>
                <w:spacing w:val="-3"/>
                <w:sz w:val="24"/>
                <w:szCs w:val="24"/>
              </w:rPr>
              <w:t>制度组建。</w:t>
            </w:r>
          </w:p>
        </w:tc>
        <w:tc>
          <w:tcPr>
            <w:tcW w:w="5565" w:type="dxa"/>
            <w:vAlign w:val="top"/>
          </w:tcPr>
          <w:p w14:paraId="5AEB6A93">
            <w:pPr>
              <w:pStyle w:val="15"/>
              <w:spacing w:before="53" w:line="241" w:lineRule="auto"/>
              <w:ind w:left="107" w:right="88" w:firstLine="12"/>
              <w:jc w:val="both"/>
            </w:pPr>
            <w:r>
              <w:rPr>
                <w:b/>
                <w:bCs/>
                <w:spacing w:val="-1"/>
              </w:rPr>
              <w:t xml:space="preserve">1.15   Оценка    предложений   </w:t>
            </w:r>
            <w:r>
              <w:rPr>
                <w:spacing w:val="-1"/>
              </w:rPr>
              <w:t>будет    проводи</w:t>
            </w:r>
            <w:r>
              <w:rPr>
                <w:spacing w:val="-2"/>
              </w:rPr>
              <w:t>ться</w:t>
            </w:r>
            <w:r>
              <w:t xml:space="preserve"> </w:t>
            </w:r>
            <w:r>
              <w:rPr>
                <w:spacing w:val="-1"/>
              </w:rPr>
              <w:t>комиссией,</w:t>
            </w:r>
            <w:r>
              <w:rPr>
                <w:spacing w:val="40"/>
                <w:w w:val="101"/>
              </w:rPr>
              <w:t xml:space="preserve"> </w:t>
            </w:r>
            <w:r>
              <w:rPr>
                <w:spacing w:val="-1"/>
              </w:rPr>
              <w:t>созданной</w:t>
            </w:r>
            <w:r>
              <w:rPr>
                <w:spacing w:val="25"/>
                <w:w w:val="101"/>
              </w:rPr>
              <w:t xml:space="preserve"> </w:t>
            </w:r>
            <w:r>
              <w:rPr>
                <w:spacing w:val="-1"/>
              </w:rPr>
              <w:t>заказчиком</w:t>
            </w:r>
            <w:r>
              <w:rPr>
                <w:spacing w:val="29"/>
              </w:rPr>
              <w:t xml:space="preserve"> </w:t>
            </w:r>
            <w:r>
              <w:rPr>
                <w:spacing w:val="-1"/>
              </w:rPr>
              <w:t>в</w:t>
            </w:r>
            <w:r>
              <w:rPr>
                <w:spacing w:val="34"/>
              </w:rPr>
              <w:t xml:space="preserve"> </w:t>
            </w:r>
            <w:r>
              <w:rPr>
                <w:spacing w:val="-1"/>
              </w:rPr>
              <w:t>соответствии</w:t>
            </w:r>
            <w:r>
              <w:rPr>
                <w:spacing w:val="33"/>
                <w:w w:val="101"/>
              </w:rPr>
              <w:t xml:space="preserve"> </w:t>
            </w:r>
            <w:r>
              <w:rPr>
                <w:spacing w:val="-1"/>
              </w:rPr>
              <w:t>с</w:t>
            </w:r>
            <w:r>
              <w:t xml:space="preserve"> </w:t>
            </w:r>
            <w:r>
              <w:rPr>
                <w:spacing w:val="-1"/>
              </w:rPr>
              <w:t>законодательством</w:t>
            </w:r>
            <w:r>
              <w:rPr>
                <w:spacing w:val="-28"/>
              </w:rPr>
              <w:t xml:space="preserve"> </w:t>
            </w:r>
            <w:r>
              <w:rPr>
                <w:spacing w:val="-1"/>
              </w:rPr>
              <w:t>.</w:t>
            </w:r>
          </w:p>
        </w:tc>
      </w:tr>
      <w:tr w14:paraId="45BA93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4293" w:type="dxa"/>
            <w:vAlign w:val="top"/>
          </w:tcPr>
          <w:p w14:paraId="62B6844E">
            <w:pPr>
              <w:spacing w:before="37" w:line="232" w:lineRule="auto"/>
              <w:ind w:left="114" w:right="106" w:firstLine="14"/>
              <w:outlineLvl w:val="1"/>
              <w:rPr>
                <w:rFonts w:ascii="楷体" w:hAnsi="楷体" w:eastAsia="楷体" w:cs="楷体"/>
                <w:sz w:val="24"/>
                <w:szCs w:val="24"/>
              </w:rPr>
            </w:pPr>
            <w:r>
              <w:rPr>
                <w:rFonts w:ascii="楷体" w:hAnsi="楷体" w:eastAsia="楷体" w:cs="楷体"/>
                <w:spacing w:val="4"/>
                <w:sz w:val="24"/>
                <w:szCs w:val="24"/>
              </w:rPr>
              <w:t>1.16 评审活动遵循公平、公正、科学</w:t>
            </w:r>
            <w:r>
              <w:rPr>
                <w:rFonts w:ascii="楷体" w:hAnsi="楷体" w:eastAsia="楷体" w:cs="楷体"/>
                <w:spacing w:val="-2"/>
                <w:sz w:val="24"/>
                <w:szCs w:val="24"/>
              </w:rPr>
              <w:t>和择优的原则。</w:t>
            </w:r>
          </w:p>
        </w:tc>
        <w:tc>
          <w:tcPr>
            <w:tcW w:w="5565" w:type="dxa"/>
            <w:vAlign w:val="top"/>
          </w:tcPr>
          <w:p w14:paraId="44BC07A0">
            <w:pPr>
              <w:pStyle w:val="15"/>
              <w:spacing w:before="83" w:line="262" w:lineRule="auto"/>
              <w:ind w:left="108" w:right="92" w:firstLine="24"/>
              <w:jc w:val="both"/>
            </w:pPr>
            <w:r>
              <w:rPr>
                <w:spacing w:val="-1"/>
              </w:rPr>
              <w:t xml:space="preserve">1.16   </w:t>
            </w:r>
            <w:r>
              <w:rPr>
                <w:b/>
                <w:bCs/>
                <w:spacing w:val="-1"/>
              </w:rPr>
              <w:t xml:space="preserve">Оценка   </w:t>
            </w:r>
            <w:r>
              <w:rPr>
                <w:spacing w:val="-1"/>
              </w:rPr>
              <w:t>будет   провод</w:t>
            </w:r>
            <w:r>
              <w:rPr>
                <w:spacing w:val="-2"/>
              </w:rPr>
              <w:t>иться   по</w:t>
            </w:r>
            <w:r>
              <w:rPr>
                <w:spacing w:val="26"/>
                <w:w w:val="101"/>
              </w:rPr>
              <w:t xml:space="preserve">  </w:t>
            </w:r>
            <w:r>
              <w:rPr>
                <w:spacing w:val="-2"/>
              </w:rPr>
              <w:t>принципам</w:t>
            </w:r>
            <w:r>
              <w:t xml:space="preserve"> </w:t>
            </w:r>
            <w:r>
              <w:rPr>
                <w:spacing w:val="-1"/>
              </w:rPr>
              <w:t>честности,</w:t>
            </w:r>
            <w:r>
              <w:rPr>
                <w:spacing w:val="9"/>
              </w:rPr>
              <w:t xml:space="preserve">       </w:t>
            </w:r>
            <w:r>
              <w:rPr>
                <w:spacing w:val="-1"/>
              </w:rPr>
              <w:t>справедливости,</w:t>
            </w:r>
            <w:r>
              <w:rPr>
                <w:spacing w:val="7"/>
              </w:rPr>
              <w:t xml:space="preserve">       </w:t>
            </w:r>
            <w:r>
              <w:rPr>
                <w:spacing w:val="-1"/>
              </w:rPr>
              <w:t>научности</w:t>
            </w:r>
            <w:r>
              <w:rPr>
                <w:spacing w:val="8"/>
              </w:rPr>
              <w:t xml:space="preserve">       </w:t>
            </w:r>
            <w:r>
              <w:rPr>
                <w:spacing w:val="-1"/>
              </w:rPr>
              <w:t>и</w:t>
            </w:r>
            <w:r>
              <w:rPr>
                <w:spacing w:val="1"/>
              </w:rPr>
              <w:t xml:space="preserve"> </w:t>
            </w:r>
            <w:r>
              <w:rPr>
                <w:spacing w:val="-1"/>
              </w:rPr>
              <w:t>наилучшего выбора</w:t>
            </w:r>
            <w:r>
              <w:rPr>
                <w:spacing w:val="-29"/>
              </w:rPr>
              <w:t xml:space="preserve"> </w:t>
            </w:r>
            <w:r>
              <w:rPr>
                <w:spacing w:val="-1"/>
              </w:rPr>
              <w:t>.</w:t>
            </w:r>
          </w:p>
        </w:tc>
      </w:tr>
      <w:tr w14:paraId="24CD60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4293" w:type="dxa"/>
            <w:vAlign w:val="top"/>
          </w:tcPr>
          <w:p w14:paraId="367FFA43">
            <w:pPr>
              <w:spacing w:before="38" w:line="228" w:lineRule="auto"/>
              <w:ind w:left="114" w:firstLine="13"/>
              <w:outlineLvl w:val="1"/>
              <w:rPr>
                <w:rFonts w:ascii="楷体" w:hAnsi="楷体" w:eastAsia="楷体" w:cs="楷体"/>
                <w:sz w:val="24"/>
                <w:szCs w:val="24"/>
              </w:rPr>
            </w:pPr>
            <w:r>
              <w:rPr>
                <w:rFonts w:ascii="楷体" w:hAnsi="楷体" w:eastAsia="楷体" w:cs="楷体"/>
                <w:spacing w:val="-4"/>
                <w:sz w:val="24"/>
                <w:szCs w:val="24"/>
              </w:rPr>
              <w:t>1.17 评审小组按照第三章“评审办法</w:t>
            </w:r>
            <w:r>
              <w:rPr>
                <w:rFonts w:ascii="楷体" w:hAnsi="楷体" w:eastAsia="楷体" w:cs="楷体"/>
                <w:spacing w:val="-81"/>
                <w:sz w:val="24"/>
                <w:szCs w:val="24"/>
              </w:rPr>
              <w:t xml:space="preserve"> </w:t>
            </w:r>
            <w:r>
              <w:rPr>
                <w:rFonts w:ascii="楷体" w:hAnsi="楷体" w:eastAsia="楷体" w:cs="楷体"/>
                <w:spacing w:val="-4"/>
                <w:sz w:val="24"/>
                <w:szCs w:val="24"/>
              </w:rPr>
              <w:t>”</w:t>
            </w:r>
            <w:r>
              <w:rPr>
                <w:rFonts w:ascii="楷体" w:hAnsi="楷体" w:eastAsia="楷体" w:cs="楷体"/>
                <w:spacing w:val="-8"/>
                <w:sz w:val="24"/>
                <w:szCs w:val="24"/>
              </w:rPr>
              <w:t>规定的方法、评审因素、标准和程序对响应文件进行评审。</w:t>
            </w:r>
          </w:p>
        </w:tc>
        <w:tc>
          <w:tcPr>
            <w:tcW w:w="5565" w:type="dxa"/>
            <w:vAlign w:val="top"/>
          </w:tcPr>
          <w:p w14:paraId="5AA1CB93">
            <w:pPr>
              <w:pStyle w:val="15"/>
              <w:spacing w:before="55" w:line="241" w:lineRule="auto"/>
              <w:ind w:left="110" w:right="91" w:firstLine="22"/>
              <w:jc w:val="both"/>
            </w:pPr>
            <w:r>
              <w:rPr>
                <w:spacing w:val="-2"/>
              </w:rPr>
              <w:t>1.17</w:t>
            </w:r>
            <w:r>
              <w:rPr>
                <w:spacing w:val="62"/>
              </w:rPr>
              <w:t xml:space="preserve"> </w:t>
            </w:r>
            <w:r>
              <w:rPr>
                <w:b/>
                <w:bCs/>
                <w:spacing w:val="-2"/>
              </w:rPr>
              <w:t>Комиссия</w:t>
            </w:r>
            <w:r>
              <w:rPr>
                <w:b/>
                <w:bCs/>
                <w:spacing w:val="50"/>
              </w:rPr>
              <w:t xml:space="preserve"> </w:t>
            </w:r>
            <w:r>
              <w:rPr>
                <w:spacing w:val="-2"/>
              </w:rPr>
              <w:t>будет</w:t>
            </w:r>
            <w:r>
              <w:rPr>
                <w:spacing w:val="50"/>
              </w:rPr>
              <w:t xml:space="preserve"> </w:t>
            </w:r>
            <w:r>
              <w:rPr>
                <w:spacing w:val="-2"/>
              </w:rPr>
              <w:t>оценивать</w:t>
            </w:r>
            <w:r>
              <w:rPr>
                <w:spacing w:val="47"/>
              </w:rPr>
              <w:t xml:space="preserve"> </w:t>
            </w:r>
            <w:r>
              <w:rPr>
                <w:spacing w:val="-2"/>
              </w:rPr>
              <w:t>отклики</w:t>
            </w:r>
            <w:r>
              <w:rPr>
                <w:spacing w:val="48"/>
              </w:rPr>
              <w:t xml:space="preserve"> </w:t>
            </w:r>
            <w:r>
              <w:rPr>
                <w:spacing w:val="-2"/>
              </w:rPr>
              <w:t>согласно</w:t>
            </w:r>
            <w:r>
              <w:t xml:space="preserve"> методологии, критериям,</w:t>
            </w:r>
            <w:r>
              <w:rPr>
                <w:spacing w:val="19"/>
              </w:rPr>
              <w:t xml:space="preserve"> </w:t>
            </w:r>
            <w:r>
              <w:t xml:space="preserve">стандартам и процедурам, </w:t>
            </w:r>
            <w:r>
              <w:rPr>
                <w:spacing w:val="-1"/>
              </w:rPr>
              <w:t>изложенным в Главе 3</w:t>
            </w:r>
            <w:r>
              <w:rPr>
                <w:spacing w:val="32"/>
                <w:w w:val="101"/>
              </w:rPr>
              <w:t xml:space="preserve"> </w:t>
            </w:r>
            <w:r>
              <w:rPr>
                <w:spacing w:val="-1"/>
              </w:rPr>
              <w:t>"Методика оценки".</w:t>
            </w:r>
          </w:p>
        </w:tc>
      </w:tr>
      <w:tr w14:paraId="7B41E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4293" w:type="dxa"/>
            <w:vAlign w:val="top"/>
          </w:tcPr>
          <w:p w14:paraId="486E8E6A">
            <w:pPr>
              <w:spacing w:before="39" w:line="228" w:lineRule="auto"/>
              <w:ind w:left="112" w:right="104" w:firstLine="16"/>
              <w:outlineLvl w:val="1"/>
              <w:rPr>
                <w:rFonts w:ascii="楷体" w:hAnsi="楷体" w:eastAsia="楷体" w:cs="楷体"/>
                <w:sz w:val="24"/>
                <w:szCs w:val="24"/>
              </w:rPr>
            </w:pPr>
            <w:r>
              <w:rPr>
                <w:rFonts w:ascii="楷体" w:hAnsi="楷体" w:eastAsia="楷体" w:cs="楷体"/>
                <w:spacing w:val="4"/>
                <w:sz w:val="24"/>
                <w:szCs w:val="24"/>
              </w:rPr>
              <w:t>1.18 评审完成后，评审小组应当向采</w:t>
            </w:r>
            <w:r>
              <w:rPr>
                <w:rFonts w:ascii="楷体" w:hAnsi="楷体" w:eastAsia="楷体" w:cs="楷体"/>
                <w:spacing w:val="14"/>
                <w:sz w:val="24"/>
                <w:szCs w:val="24"/>
              </w:rPr>
              <w:t>购人提交书面评审报告和成交候选人</w:t>
            </w:r>
            <w:r>
              <w:rPr>
                <w:rFonts w:ascii="楷体" w:hAnsi="楷体" w:eastAsia="楷体" w:cs="楷体"/>
                <w:spacing w:val="-2"/>
                <w:sz w:val="24"/>
                <w:szCs w:val="24"/>
              </w:rPr>
              <w:t>名单。</w:t>
            </w:r>
          </w:p>
        </w:tc>
        <w:tc>
          <w:tcPr>
            <w:tcW w:w="5565" w:type="dxa"/>
            <w:vAlign w:val="top"/>
          </w:tcPr>
          <w:p w14:paraId="501A5899">
            <w:pPr>
              <w:pStyle w:val="15"/>
              <w:spacing w:before="63" w:line="227" w:lineRule="auto"/>
              <w:ind w:left="110" w:right="89" w:firstLine="22"/>
              <w:jc w:val="both"/>
            </w:pPr>
            <w:r>
              <w:rPr>
                <w:spacing w:val="-1"/>
              </w:rPr>
              <w:t>1.18</w:t>
            </w:r>
            <w:r>
              <w:rPr>
                <w:spacing w:val="41"/>
              </w:rPr>
              <w:t xml:space="preserve"> </w:t>
            </w:r>
            <w:r>
              <w:rPr>
                <w:b/>
                <w:bCs/>
                <w:spacing w:val="-1"/>
              </w:rPr>
              <w:t>После</w:t>
            </w:r>
            <w:r>
              <w:rPr>
                <w:b/>
                <w:bCs/>
                <w:spacing w:val="38"/>
                <w:w w:val="101"/>
              </w:rPr>
              <w:t xml:space="preserve"> </w:t>
            </w:r>
            <w:r>
              <w:rPr>
                <w:b/>
                <w:bCs/>
                <w:spacing w:val="-1"/>
              </w:rPr>
              <w:t>завершения</w:t>
            </w:r>
            <w:r>
              <w:rPr>
                <w:b/>
                <w:bCs/>
                <w:spacing w:val="44"/>
                <w:w w:val="101"/>
              </w:rPr>
              <w:t xml:space="preserve"> </w:t>
            </w:r>
            <w:r>
              <w:rPr>
                <w:b/>
                <w:bCs/>
                <w:spacing w:val="-1"/>
              </w:rPr>
              <w:t>оцен</w:t>
            </w:r>
            <w:r>
              <w:rPr>
                <w:b/>
                <w:bCs/>
                <w:spacing w:val="-2"/>
              </w:rPr>
              <w:t>ки</w:t>
            </w:r>
            <w:r>
              <w:rPr>
                <w:b/>
                <w:bCs/>
                <w:spacing w:val="39"/>
                <w:w w:val="101"/>
              </w:rPr>
              <w:t xml:space="preserve"> </w:t>
            </w:r>
            <w:r>
              <w:rPr>
                <w:spacing w:val="-2"/>
              </w:rPr>
              <w:t>комиссия</w:t>
            </w:r>
            <w:r>
              <w:rPr>
                <w:spacing w:val="39"/>
                <w:w w:val="101"/>
              </w:rPr>
              <w:t xml:space="preserve"> </w:t>
            </w:r>
            <w:r>
              <w:rPr>
                <w:spacing w:val="-2"/>
              </w:rPr>
              <w:t>должна</w:t>
            </w:r>
            <w:r>
              <w:t xml:space="preserve"> </w:t>
            </w:r>
            <w:r>
              <w:rPr>
                <w:spacing w:val="-1"/>
              </w:rPr>
              <w:t>предоставить</w:t>
            </w:r>
            <w:r>
              <w:rPr>
                <w:spacing w:val="20"/>
                <w:w w:val="101"/>
              </w:rPr>
              <w:t xml:space="preserve">   </w:t>
            </w:r>
            <w:r>
              <w:rPr>
                <w:spacing w:val="-1"/>
              </w:rPr>
              <w:t>заказчику</w:t>
            </w:r>
            <w:r>
              <w:rPr>
                <w:spacing w:val="17"/>
              </w:rPr>
              <w:t xml:space="preserve">   </w:t>
            </w:r>
            <w:r>
              <w:rPr>
                <w:spacing w:val="-1"/>
              </w:rPr>
              <w:t>письменный</w:t>
            </w:r>
            <w:r>
              <w:rPr>
                <w:spacing w:val="18"/>
                <w:w w:val="101"/>
              </w:rPr>
              <w:t xml:space="preserve">   </w:t>
            </w:r>
            <w:r>
              <w:rPr>
                <w:spacing w:val="-1"/>
              </w:rPr>
              <w:t>отчет    об</w:t>
            </w:r>
            <w:r>
              <w:t xml:space="preserve"> оценке и список предварительных побед</w:t>
            </w:r>
            <w:r>
              <w:rPr>
                <w:spacing w:val="-1"/>
              </w:rPr>
              <w:t>ителей</w:t>
            </w:r>
            <w:r>
              <w:rPr>
                <w:spacing w:val="-42"/>
              </w:rPr>
              <w:t xml:space="preserve"> </w:t>
            </w:r>
            <w:r>
              <w:rPr>
                <w:spacing w:val="-1"/>
              </w:rPr>
              <w:t>.</w:t>
            </w:r>
          </w:p>
        </w:tc>
      </w:tr>
      <w:tr w14:paraId="72749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293" w:type="dxa"/>
            <w:vAlign w:val="top"/>
          </w:tcPr>
          <w:p w14:paraId="2358B2E8">
            <w:pPr>
              <w:spacing w:before="38" w:line="223" w:lineRule="auto"/>
              <w:ind w:left="113" w:right="106" w:firstLine="15"/>
              <w:outlineLvl w:val="1"/>
              <w:rPr>
                <w:rFonts w:ascii="楷体" w:hAnsi="楷体" w:eastAsia="楷体" w:cs="楷体"/>
                <w:sz w:val="24"/>
                <w:szCs w:val="24"/>
              </w:rPr>
            </w:pPr>
            <w:r>
              <w:rPr>
                <w:rFonts w:ascii="楷体" w:hAnsi="楷体" w:eastAsia="楷体" w:cs="楷体"/>
                <w:spacing w:val="4"/>
                <w:sz w:val="24"/>
                <w:szCs w:val="24"/>
              </w:rPr>
              <w:t>1.19 评审小组推荐预成交供应商的个</w:t>
            </w:r>
            <w:r>
              <w:rPr>
                <w:rFonts w:ascii="楷体" w:hAnsi="楷体" w:eastAsia="楷体" w:cs="楷体"/>
                <w:spacing w:val="10"/>
                <w:sz w:val="24"/>
                <w:szCs w:val="24"/>
              </w:rPr>
              <w:t>数：1个。</w:t>
            </w:r>
          </w:p>
        </w:tc>
        <w:tc>
          <w:tcPr>
            <w:tcW w:w="5565" w:type="dxa"/>
            <w:vAlign w:val="top"/>
          </w:tcPr>
          <w:p w14:paraId="09173791">
            <w:pPr>
              <w:pStyle w:val="15"/>
              <w:spacing w:before="61" w:line="225" w:lineRule="auto"/>
              <w:ind w:left="107" w:right="95" w:firstLine="24"/>
            </w:pPr>
            <w:r>
              <w:t xml:space="preserve">1.19       </w:t>
            </w:r>
            <w:r>
              <w:rPr>
                <w:b/>
                <w:bCs/>
              </w:rPr>
              <w:t xml:space="preserve">Количество       рекомендованных       для </w:t>
            </w:r>
            <w:r>
              <w:rPr>
                <w:b/>
                <w:bCs/>
                <w:spacing w:val="-1"/>
              </w:rPr>
              <w:t>заключения контракта поставщиков</w:t>
            </w:r>
            <w:r>
              <w:rPr>
                <w:spacing w:val="-1"/>
              </w:rPr>
              <w:t>:</w:t>
            </w:r>
            <w:r>
              <w:rPr>
                <w:spacing w:val="31"/>
              </w:rPr>
              <w:t xml:space="preserve"> </w:t>
            </w:r>
            <w:r>
              <w:rPr>
                <w:spacing w:val="-1"/>
              </w:rPr>
              <w:t>1.</w:t>
            </w:r>
          </w:p>
        </w:tc>
      </w:tr>
      <w:tr w14:paraId="17BF1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4293" w:type="dxa"/>
            <w:vAlign w:val="top"/>
          </w:tcPr>
          <w:p w14:paraId="02231072">
            <w:pPr>
              <w:spacing w:before="38" w:line="234" w:lineRule="auto"/>
              <w:ind w:left="128" w:right="106"/>
              <w:outlineLvl w:val="1"/>
              <w:rPr>
                <w:rFonts w:ascii="楷体" w:hAnsi="楷体" w:eastAsia="楷体" w:cs="楷体"/>
                <w:sz w:val="24"/>
                <w:szCs w:val="24"/>
              </w:rPr>
            </w:pPr>
            <w:r>
              <w:rPr>
                <w:rFonts w:ascii="楷体" w:hAnsi="楷体" w:eastAsia="楷体" w:cs="楷体"/>
                <w:spacing w:val="4"/>
                <w:sz w:val="24"/>
                <w:szCs w:val="24"/>
              </w:rPr>
              <w:t>1.20 成交候选人公示：采购人将以书</w:t>
            </w:r>
            <w:r>
              <w:rPr>
                <w:rFonts w:ascii="楷体" w:hAnsi="楷体" w:eastAsia="楷体" w:cs="楷体"/>
                <w:spacing w:val="13"/>
                <w:sz w:val="24"/>
                <w:szCs w:val="24"/>
              </w:rPr>
              <w:t>面形式将成交候选人情况通知所有参</w:t>
            </w:r>
            <w:r>
              <w:rPr>
                <w:rFonts w:ascii="楷体" w:hAnsi="楷体" w:eastAsia="楷体" w:cs="楷体"/>
                <w:spacing w:val="-5"/>
                <w:sz w:val="24"/>
                <w:szCs w:val="24"/>
              </w:rPr>
              <w:t>与供应商。</w:t>
            </w:r>
          </w:p>
        </w:tc>
        <w:tc>
          <w:tcPr>
            <w:tcW w:w="5565" w:type="dxa"/>
            <w:vAlign w:val="top"/>
          </w:tcPr>
          <w:p w14:paraId="2271C1AC">
            <w:pPr>
              <w:pStyle w:val="15"/>
              <w:spacing w:before="90" w:line="260" w:lineRule="auto"/>
              <w:ind w:left="110" w:right="91" w:firstLine="22"/>
              <w:jc w:val="both"/>
            </w:pPr>
            <w:r>
              <w:rPr>
                <w:spacing w:val="-1"/>
              </w:rPr>
              <w:t>1.20</w:t>
            </w:r>
            <w:r>
              <w:rPr>
                <w:spacing w:val="31"/>
              </w:rPr>
              <w:t xml:space="preserve"> </w:t>
            </w:r>
            <w:r>
              <w:rPr>
                <w:b/>
                <w:bCs/>
                <w:spacing w:val="-1"/>
              </w:rPr>
              <w:t>Объявление</w:t>
            </w:r>
            <w:r>
              <w:rPr>
                <w:b/>
                <w:bCs/>
                <w:spacing w:val="29"/>
              </w:rPr>
              <w:t xml:space="preserve"> </w:t>
            </w:r>
            <w:r>
              <w:rPr>
                <w:b/>
                <w:bCs/>
                <w:spacing w:val="-1"/>
              </w:rPr>
              <w:t>победителей</w:t>
            </w:r>
            <w:r>
              <w:rPr>
                <w:spacing w:val="-1"/>
              </w:rPr>
              <w:t>:</w:t>
            </w:r>
            <w:r>
              <w:rPr>
                <w:spacing w:val="27"/>
                <w:w w:val="101"/>
              </w:rPr>
              <w:t xml:space="preserve"> </w:t>
            </w:r>
            <w:r>
              <w:rPr>
                <w:spacing w:val="-1"/>
              </w:rPr>
              <w:t>За</w:t>
            </w:r>
            <w:r>
              <w:rPr>
                <w:spacing w:val="-2"/>
              </w:rPr>
              <w:t>казчик</w:t>
            </w:r>
            <w:r>
              <w:rPr>
                <w:spacing w:val="19"/>
                <w:w w:val="101"/>
              </w:rPr>
              <w:t xml:space="preserve"> </w:t>
            </w:r>
            <w:r>
              <w:rPr>
                <w:spacing w:val="-2"/>
              </w:rPr>
              <w:t>уведомит</w:t>
            </w:r>
            <w:r>
              <w:t xml:space="preserve"> </w:t>
            </w:r>
            <w:r>
              <w:rPr>
                <w:spacing w:val="-1"/>
              </w:rPr>
              <w:t>всех</w:t>
            </w:r>
            <w:r>
              <w:rPr>
                <w:spacing w:val="13"/>
              </w:rPr>
              <w:t xml:space="preserve">    </w:t>
            </w:r>
            <w:r>
              <w:rPr>
                <w:spacing w:val="-1"/>
              </w:rPr>
              <w:t>участников</w:t>
            </w:r>
            <w:r>
              <w:rPr>
                <w:spacing w:val="12"/>
              </w:rPr>
              <w:t xml:space="preserve">    </w:t>
            </w:r>
            <w:r>
              <w:rPr>
                <w:spacing w:val="-1"/>
              </w:rPr>
              <w:t>тендера</w:t>
            </w:r>
            <w:r>
              <w:rPr>
                <w:spacing w:val="14"/>
              </w:rPr>
              <w:t xml:space="preserve">    </w:t>
            </w:r>
            <w:r>
              <w:rPr>
                <w:spacing w:val="-1"/>
              </w:rPr>
              <w:t>о</w:t>
            </w:r>
            <w:r>
              <w:rPr>
                <w:spacing w:val="12"/>
              </w:rPr>
              <w:t xml:space="preserve">    </w:t>
            </w:r>
            <w:r>
              <w:rPr>
                <w:spacing w:val="-1"/>
              </w:rPr>
              <w:t>победителях</w:t>
            </w:r>
            <w:r>
              <w:rPr>
                <w:spacing w:val="13"/>
              </w:rPr>
              <w:t xml:space="preserve">    </w:t>
            </w:r>
            <w:r>
              <w:rPr>
                <w:spacing w:val="-1"/>
              </w:rPr>
              <w:t>в</w:t>
            </w:r>
            <w:r>
              <w:rPr>
                <w:spacing w:val="2"/>
              </w:rPr>
              <w:t xml:space="preserve"> </w:t>
            </w:r>
            <w:r>
              <w:rPr>
                <w:spacing w:val="-1"/>
              </w:rPr>
              <w:t>письменной форме</w:t>
            </w:r>
            <w:r>
              <w:rPr>
                <w:spacing w:val="-32"/>
              </w:rPr>
              <w:t xml:space="preserve"> </w:t>
            </w:r>
            <w:r>
              <w:rPr>
                <w:spacing w:val="-1"/>
              </w:rPr>
              <w:t>.</w:t>
            </w:r>
          </w:p>
        </w:tc>
      </w:tr>
      <w:tr w14:paraId="2B7A17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7" w:hRule="atLeast"/>
        </w:trPr>
        <w:tc>
          <w:tcPr>
            <w:tcW w:w="4293" w:type="dxa"/>
            <w:vAlign w:val="top"/>
          </w:tcPr>
          <w:p w14:paraId="3E467F5B">
            <w:pPr>
              <w:spacing w:before="39" w:line="229" w:lineRule="auto"/>
              <w:ind w:left="121" w:right="106" w:firstLine="6"/>
              <w:outlineLvl w:val="1"/>
              <w:rPr>
                <w:rFonts w:ascii="楷体" w:hAnsi="楷体" w:eastAsia="楷体" w:cs="楷体"/>
                <w:sz w:val="24"/>
                <w:szCs w:val="24"/>
              </w:rPr>
            </w:pPr>
            <w:r>
              <w:rPr>
                <w:rFonts w:ascii="楷体" w:hAnsi="楷体" w:eastAsia="楷体" w:cs="楷体"/>
                <w:spacing w:val="4"/>
                <w:sz w:val="24"/>
                <w:szCs w:val="24"/>
              </w:rPr>
              <w:t>1.21 评审结果异议：供应商或者其他</w:t>
            </w:r>
            <w:r>
              <w:rPr>
                <w:rFonts w:ascii="楷体" w:hAnsi="楷体" w:eastAsia="楷体" w:cs="楷体"/>
                <w:spacing w:val="-2"/>
                <w:sz w:val="24"/>
                <w:szCs w:val="24"/>
              </w:rPr>
              <w:t>利害关系人对评审结果有异议的，应当</w:t>
            </w:r>
          </w:p>
          <w:p w14:paraId="511669FF">
            <w:pPr>
              <w:spacing w:before="24" w:line="238" w:lineRule="auto"/>
              <w:ind w:left="111" w:right="106"/>
              <w:jc w:val="both"/>
              <w:rPr>
                <w:rFonts w:ascii="楷体" w:hAnsi="楷体" w:eastAsia="楷体" w:cs="楷体"/>
                <w:sz w:val="24"/>
                <w:szCs w:val="24"/>
              </w:rPr>
            </w:pPr>
            <w:r>
              <w:rPr>
                <w:rFonts w:ascii="楷体" w:hAnsi="楷体" w:eastAsia="楷体" w:cs="楷体"/>
                <w:spacing w:val="-1"/>
                <w:sz w:val="24"/>
                <w:szCs w:val="24"/>
              </w:rPr>
              <w:t>在成交候选人公示期间提出。采购人将</w:t>
            </w:r>
            <w:r>
              <w:rPr>
                <w:rFonts w:ascii="楷体" w:hAnsi="楷体" w:eastAsia="楷体" w:cs="楷体"/>
                <w:spacing w:val="-5"/>
                <w:sz w:val="24"/>
                <w:szCs w:val="24"/>
              </w:rPr>
              <w:t>在收到异议之日起3</w:t>
            </w:r>
            <w:r>
              <w:rPr>
                <w:rFonts w:ascii="楷体" w:hAnsi="楷体" w:eastAsia="楷体" w:cs="楷体"/>
                <w:spacing w:val="74"/>
                <w:sz w:val="24"/>
                <w:szCs w:val="24"/>
              </w:rPr>
              <w:t xml:space="preserve"> </w:t>
            </w:r>
            <w:r>
              <w:rPr>
                <w:rFonts w:ascii="楷体" w:hAnsi="楷体" w:eastAsia="楷体" w:cs="楷体"/>
                <w:spacing w:val="-5"/>
                <w:sz w:val="24"/>
                <w:szCs w:val="24"/>
              </w:rPr>
              <w:t>日内作出答复；作</w:t>
            </w:r>
            <w:r>
              <w:rPr>
                <w:rFonts w:ascii="楷体" w:hAnsi="楷体" w:eastAsia="楷体" w:cs="楷体"/>
                <w:spacing w:val="-1"/>
                <w:sz w:val="24"/>
                <w:szCs w:val="24"/>
              </w:rPr>
              <w:t>出答复前，将暂停招标响应活动。</w:t>
            </w:r>
          </w:p>
        </w:tc>
        <w:tc>
          <w:tcPr>
            <w:tcW w:w="5565" w:type="dxa"/>
            <w:vAlign w:val="top"/>
          </w:tcPr>
          <w:p w14:paraId="1A12CD0A">
            <w:pPr>
              <w:pStyle w:val="15"/>
              <w:spacing w:before="65" w:line="233" w:lineRule="auto"/>
              <w:ind w:left="104" w:right="86" w:firstLine="28"/>
              <w:jc w:val="both"/>
            </w:pPr>
            <w:r>
              <w:rPr>
                <w:spacing w:val="-1"/>
              </w:rPr>
              <w:t>1.21</w:t>
            </w:r>
            <w:r>
              <w:rPr>
                <w:spacing w:val="28"/>
              </w:rPr>
              <w:t xml:space="preserve">  </w:t>
            </w:r>
            <w:r>
              <w:rPr>
                <w:b/>
                <w:bCs/>
                <w:spacing w:val="-1"/>
              </w:rPr>
              <w:t>Возражения</w:t>
            </w:r>
            <w:r>
              <w:rPr>
                <w:b/>
                <w:bCs/>
                <w:spacing w:val="28"/>
              </w:rPr>
              <w:t xml:space="preserve">  </w:t>
            </w:r>
            <w:r>
              <w:rPr>
                <w:b/>
                <w:bCs/>
                <w:spacing w:val="-1"/>
              </w:rPr>
              <w:t>против</w:t>
            </w:r>
            <w:r>
              <w:rPr>
                <w:b/>
                <w:bCs/>
                <w:spacing w:val="26"/>
              </w:rPr>
              <w:t xml:space="preserve">  </w:t>
            </w:r>
            <w:r>
              <w:rPr>
                <w:b/>
                <w:bCs/>
                <w:spacing w:val="-1"/>
              </w:rPr>
              <w:t>ре</w:t>
            </w:r>
            <w:r>
              <w:rPr>
                <w:b/>
                <w:bCs/>
                <w:spacing w:val="-2"/>
              </w:rPr>
              <w:t>зультатов</w:t>
            </w:r>
            <w:r>
              <w:rPr>
                <w:b/>
                <w:bCs/>
                <w:spacing w:val="28"/>
                <w:w w:val="101"/>
              </w:rPr>
              <w:t xml:space="preserve">  </w:t>
            </w:r>
            <w:r>
              <w:rPr>
                <w:b/>
                <w:bCs/>
                <w:spacing w:val="-2"/>
              </w:rPr>
              <w:t>оценки</w:t>
            </w:r>
            <w:r>
              <w:rPr>
                <w:spacing w:val="-2"/>
              </w:rPr>
              <w:t>:</w:t>
            </w:r>
            <w:r>
              <w:t xml:space="preserve"> Поставщики      или</w:t>
            </w:r>
            <w:r>
              <w:rPr>
                <w:spacing w:val="5"/>
              </w:rPr>
              <w:t xml:space="preserve">      </w:t>
            </w:r>
            <w:r>
              <w:t>другие</w:t>
            </w:r>
            <w:r>
              <w:rPr>
                <w:spacing w:val="5"/>
              </w:rPr>
              <w:t xml:space="preserve">      </w:t>
            </w:r>
            <w:r>
              <w:t>заинтересованные</w:t>
            </w:r>
            <w:r>
              <w:rPr>
                <w:spacing w:val="1"/>
              </w:rPr>
              <w:t xml:space="preserve"> </w:t>
            </w:r>
            <w:r>
              <w:t>стороны,    которые    имеют</w:t>
            </w:r>
            <w:r>
              <w:rPr>
                <w:spacing w:val="8"/>
              </w:rPr>
              <w:t xml:space="preserve">    </w:t>
            </w:r>
            <w:r>
              <w:t>возражения</w:t>
            </w:r>
            <w:r>
              <w:rPr>
                <w:spacing w:val="4"/>
              </w:rPr>
              <w:t xml:space="preserve">    </w:t>
            </w:r>
            <w:r>
              <w:t>против</w:t>
            </w:r>
            <w:r>
              <w:rPr>
                <w:spacing w:val="2"/>
              </w:rPr>
              <w:t xml:space="preserve"> </w:t>
            </w:r>
            <w:r>
              <w:t>результатов  оценки,  должны  подать</w:t>
            </w:r>
            <w:r>
              <w:rPr>
                <w:spacing w:val="7"/>
              </w:rPr>
              <w:t xml:space="preserve">  </w:t>
            </w:r>
            <w:r>
              <w:t>их</w:t>
            </w:r>
            <w:r>
              <w:rPr>
                <w:spacing w:val="6"/>
              </w:rPr>
              <w:t xml:space="preserve">  </w:t>
            </w:r>
            <w:r>
              <w:t>в</w:t>
            </w:r>
            <w:r>
              <w:rPr>
                <w:spacing w:val="6"/>
              </w:rPr>
              <w:t xml:space="preserve">  </w:t>
            </w:r>
            <w:r>
              <w:t>период опубликования           списка           пред</w:t>
            </w:r>
            <w:r>
              <w:rPr>
                <w:spacing w:val="-1"/>
              </w:rPr>
              <w:t>варительных</w:t>
            </w:r>
            <w:r>
              <w:t xml:space="preserve"> победителей</w:t>
            </w:r>
            <w:r>
              <w:rPr>
                <w:spacing w:val="-41"/>
              </w:rPr>
              <w:t xml:space="preserve"> </w:t>
            </w:r>
            <w:r>
              <w:t>.     Заказчик     должен     ответи</w:t>
            </w:r>
            <w:r>
              <w:rPr>
                <w:spacing w:val="-1"/>
              </w:rPr>
              <w:t>ть     на</w:t>
            </w:r>
            <w:r>
              <w:t xml:space="preserve"> </w:t>
            </w:r>
            <w:r>
              <w:rPr>
                <w:spacing w:val="-1"/>
              </w:rPr>
              <w:t>возражение</w:t>
            </w:r>
            <w:r>
              <w:rPr>
                <w:spacing w:val="22"/>
              </w:rPr>
              <w:t xml:space="preserve"> </w:t>
            </w:r>
            <w:r>
              <w:rPr>
                <w:spacing w:val="-1"/>
              </w:rPr>
              <w:t>в</w:t>
            </w:r>
            <w:r>
              <w:rPr>
                <w:spacing w:val="18"/>
              </w:rPr>
              <w:t xml:space="preserve"> </w:t>
            </w:r>
            <w:r>
              <w:rPr>
                <w:spacing w:val="-1"/>
              </w:rPr>
              <w:t>течение</w:t>
            </w:r>
            <w:r>
              <w:rPr>
                <w:spacing w:val="26"/>
              </w:rPr>
              <w:t xml:space="preserve"> </w:t>
            </w:r>
            <w:r>
              <w:rPr>
                <w:spacing w:val="-1"/>
              </w:rPr>
              <w:t>3</w:t>
            </w:r>
            <w:r>
              <w:rPr>
                <w:spacing w:val="20"/>
              </w:rPr>
              <w:t xml:space="preserve"> </w:t>
            </w:r>
            <w:r>
              <w:rPr>
                <w:spacing w:val="-1"/>
              </w:rPr>
              <w:t>дней</w:t>
            </w:r>
            <w:r>
              <w:rPr>
                <w:spacing w:val="23"/>
                <w:w w:val="101"/>
              </w:rPr>
              <w:t xml:space="preserve"> </w:t>
            </w:r>
            <w:r>
              <w:rPr>
                <w:spacing w:val="-1"/>
              </w:rPr>
              <w:t>с</w:t>
            </w:r>
            <w:r>
              <w:rPr>
                <w:spacing w:val="21"/>
              </w:rPr>
              <w:t xml:space="preserve"> </w:t>
            </w:r>
            <w:r>
              <w:rPr>
                <w:spacing w:val="-1"/>
              </w:rPr>
              <w:t>м</w:t>
            </w:r>
            <w:r>
              <w:rPr>
                <w:spacing w:val="-2"/>
              </w:rPr>
              <w:t>омента</w:t>
            </w:r>
            <w:r>
              <w:rPr>
                <w:spacing w:val="24"/>
              </w:rPr>
              <w:t xml:space="preserve"> </w:t>
            </w:r>
            <w:r>
              <w:rPr>
                <w:spacing w:val="-2"/>
              </w:rPr>
              <w:t>получения</w:t>
            </w:r>
            <w:r>
              <w:rPr>
                <w:spacing w:val="-43"/>
              </w:rPr>
              <w:t xml:space="preserve"> </w:t>
            </w:r>
            <w:r>
              <w:rPr>
                <w:spacing w:val="-2"/>
              </w:rPr>
              <w:t>.</w:t>
            </w:r>
            <w:r>
              <w:t xml:space="preserve"> </w:t>
            </w:r>
            <w:r>
              <w:rPr>
                <w:spacing w:val="-1"/>
              </w:rPr>
              <w:t>До</w:t>
            </w:r>
            <w:r>
              <w:rPr>
                <w:spacing w:val="56"/>
                <w:w w:val="101"/>
              </w:rPr>
              <w:t xml:space="preserve"> </w:t>
            </w:r>
            <w:r>
              <w:rPr>
                <w:spacing w:val="-1"/>
              </w:rPr>
              <w:t>ответа</w:t>
            </w:r>
            <w:r>
              <w:rPr>
                <w:spacing w:val="33"/>
                <w:w w:val="101"/>
              </w:rPr>
              <w:t xml:space="preserve"> </w:t>
            </w:r>
            <w:r>
              <w:rPr>
                <w:spacing w:val="-1"/>
              </w:rPr>
              <w:t>заказчик</w:t>
            </w:r>
            <w:r>
              <w:rPr>
                <w:spacing w:val="35"/>
              </w:rPr>
              <w:t xml:space="preserve"> </w:t>
            </w:r>
            <w:r>
              <w:rPr>
                <w:spacing w:val="-1"/>
              </w:rPr>
              <w:t>приостанавливает</w:t>
            </w:r>
            <w:r>
              <w:rPr>
                <w:spacing w:val="37"/>
                <w:w w:val="101"/>
              </w:rPr>
              <w:t xml:space="preserve"> </w:t>
            </w:r>
            <w:r>
              <w:rPr>
                <w:spacing w:val="-1"/>
              </w:rPr>
              <w:t>все</w:t>
            </w:r>
            <w:r>
              <w:rPr>
                <w:spacing w:val="33"/>
                <w:w w:val="101"/>
              </w:rPr>
              <w:t xml:space="preserve"> </w:t>
            </w:r>
            <w:r>
              <w:rPr>
                <w:spacing w:val="-1"/>
              </w:rPr>
              <w:t>действия</w:t>
            </w:r>
            <w:r>
              <w:t xml:space="preserve"> по тендеру</w:t>
            </w:r>
            <w:r>
              <w:rPr>
                <w:spacing w:val="-45"/>
              </w:rPr>
              <w:t xml:space="preserve"> </w:t>
            </w:r>
            <w:r>
              <w:t>.</w:t>
            </w:r>
          </w:p>
        </w:tc>
      </w:tr>
      <w:tr w14:paraId="74F37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293" w:type="dxa"/>
            <w:vAlign w:val="top"/>
          </w:tcPr>
          <w:p w14:paraId="49E63843">
            <w:pPr>
              <w:spacing w:before="40" w:line="222" w:lineRule="auto"/>
              <w:ind w:left="123" w:right="106" w:firstLine="4"/>
              <w:outlineLvl w:val="1"/>
              <w:rPr>
                <w:rFonts w:ascii="楷体" w:hAnsi="楷体" w:eastAsia="楷体" w:cs="楷体"/>
                <w:sz w:val="24"/>
                <w:szCs w:val="24"/>
              </w:rPr>
            </w:pPr>
            <w:r>
              <w:rPr>
                <w:rFonts w:ascii="楷体" w:hAnsi="楷体" w:eastAsia="楷体" w:cs="楷体"/>
                <w:spacing w:val="4"/>
                <w:sz w:val="24"/>
                <w:szCs w:val="24"/>
              </w:rPr>
              <w:t>1.22 采购人通过邮件向成交人发出成</w:t>
            </w:r>
            <w:r>
              <w:rPr>
                <w:rFonts w:ascii="楷体" w:hAnsi="楷体" w:eastAsia="楷体" w:cs="楷体"/>
                <w:spacing w:val="-4"/>
                <w:sz w:val="24"/>
                <w:szCs w:val="24"/>
              </w:rPr>
              <w:t>交通知书。</w:t>
            </w:r>
          </w:p>
        </w:tc>
        <w:tc>
          <w:tcPr>
            <w:tcW w:w="5565" w:type="dxa"/>
            <w:vAlign w:val="top"/>
          </w:tcPr>
          <w:p w14:paraId="77122A36">
            <w:pPr>
              <w:pStyle w:val="15"/>
              <w:spacing w:before="59" w:line="224" w:lineRule="auto"/>
              <w:ind w:left="110" w:right="96" w:firstLine="22"/>
            </w:pPr>
            <w:r>
              <w:t xml:space="preserve">1.22   </w:t>
            </w:r>
            <w:r>
              <w:rPr>
                <w:b/>
                <w:bCs/>
              </w:rPr>
              <w:t>Уведомление   о</w:t>
            </w:r>
            <w:r>
              <w:rPr>
                <w:b/>
                <w:bCs/>
                <w:spacing w:val="-1"/>
              </w:rPr>
              <w:t xml:space="preserve">   победе   </w:t>
            </w:r>
            <w:r>
              <w:rPr>
                <w:spacing w:val="-1"/>
              </w:rPr>
              <w:t>будет</w:t>
            </w:r>
            <w:r>
              <w:rPr>
                <w:spacing w:val="3"/>
              </w:rPr>
              <w:t xml:space="preserve">   </w:t>
            </w:r>
            <w:r>
              <w:rPr>
                <w:spacing w:val="-1"/>
              </w:rPr>
              <w:t>направлено</w:t>
            </w:r>
            <w:r>
              <w:t xml:space="preserve"> победителю по электронной по</w:t>
            </w:r>
            <w:r>
              <w:rPr>
                <w:spacing w:val="-1"/>
              </w:rPr>
              <w:t>чте</w:t>
            </w:r>
            <w:r>
              <w:rPr>
                <w:spacing w:val="-44"/>
              </w:rPr>
              <w:t xml:space="preserve"> </w:t>
            </w:r>
            <w:r>
              <w:rPr>
                <w:spacing w:val="-1"/>
              </w:rPr>
              <w:t>.</w:t>
            </w:r>
          </w:p>
        </w:tc>
      </w:tr>
      <w:tr w14:paraId="01B94A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3" w:hRule="atLeast"/>
        </w:trPr>
        <w:tc>
          <w:tcPr>
            <w:tcW w:w="4293" w:type="dxa"/>
            <w:vAlign w:val="top"/>
          </w:tcPr>
          <w:p w14:paraId="2ED66AF6">
            <w:pPr>
              <w:spacing w:before="38" w:line="234" w:lineRule="auto"/>
              <w:ind w:left="114" w:right="106" w:firstLine="14"/>
              <w:outlineLvl w:val="1"/>
              <w:rPr>
                <w:rFonts w:ascii="楷体" w:hAnsi="楷体" w:eastAsia="楷体" w:cs="楷体"/>
                <w:sz w:val="24"/>
                <w:szCs w:val="24"/>
              </w:rPr>
            </w:pPr>
            <w:r>
              <w:rPr>
                <w:rFonts w:ascii="楷体" w:hAnsi="楷体" w:eastAsia="楷体" w:cs="楷体"/>
                <w:spacing w:val="4"/>
                <w:sz w:val="24"/>
                <w:szCs w:val="24"/>
              </w:rPr>
              <w:t>1.23 采购人和成交人应当在成交通知</w:t>
            </w:r>
            <w:r>
              <w:rPr>
                <w:rFonts w:ascii="楷体" w:hAnsi="楷体" w:eastAsia="楷体" w:cs="楷体"/>
                <w:spacing w:val="2"/>
                <w:sz w:val="24"/>
                <w:szCs w:val="24"/>
              </w:rPr>
              <w:t>书发出之日起30</w:t>
            </w:r>
            <w:r>
              <w:rPr>
                <w:rFonts w:ascii="楷体" w:hAnsi="楷体" w:eastAsia="楷体" w:cs="楷体"/>
                <w:spacing w:val="72"/>
                <w:sz w:val="24"/>
                <w:szCs w:val="24"/>
              </w:rPr>
              <w:t xml:space="preserve"> </w:t>
            </w:r>
            <w:r>
              <w:rPr>
                <w:rFonts w:ascii="楷体" w:hAnsi="楷体" w:eastAsia="楷体" w:cs="楷体"/>
                <w:spacing w:val="2"/>
                <w:sz w:val="24"/>
                <w:szCs w:val="24"/>
              </w:rPr>
              <w:t>日内，根据采购文件</w:t>
            </w:r>
            <w:r>
              <w:rPr>
                <w:rFonts w:ascii="楷体" w:hAnsi="楷体" w:eastAsia="楷体" w:cs="楷体"/>
                <w:spacing w:val="-1"/>
                <w:sz w:val="24"/>
                <w:szCs w:val="24"/>
              </w:rPr>
              <w:t>和成交人的响应文件订立书面合同。成</w:t>
            </w:r>
          </w:p>
          <w:p w14:paraId="38C8CA28">
            <w:pPr>
              <w:spacing w:before="22" w:line="223" w:lineRule="auto"/>
              <w:ind w:left="130" w:right="106" w:hanging="7"/>
              <w:rPr>
                <w:rFonts w:ascii="楷体" w:hAnsi="楷体" w:eastAsia="楷体" w:cs="楷体"/>
                <w:sz w:val="24"/>
                <w:szCs w:val="24"/>
              </w:rPr>
            </w:pPr>
            <w:r>
              <w:rPr>
                <w:rFonts w:ascii="楷体" w:hAnsi="楷体" w:eastAsia="楷体" w:cs="楷体"/>
                <w:spacing w:val="-2"/>
                <w:sz w:val="24"/>
                <w:szCs w:val="24"/>
              </w:rPr>
              <w:t>交人无正当理由拒签合同，在签订合同时向采购人提出附加条件，或者不按照</w:t>
            </w:r>
          </w:p>
        </w:tc>
        <w:tc>
          <w:tcPr>
            <w:tcW w:w="5565" w:type="dxa"/>
            <w:vAlign w:val="top"/>
          </w:tcPr>
          <w:p w14:paraId="71958B8D">
            <w:pPr>
              <w:pStyle w:val="15"/>
              <w:spacing w:before="64" w:line="213" w:lineRule="auto"/>
              <w:ind w:left="110" w:right="88" w:firstLine="22"/>
            </w:pPr>
            <w:r>
              <w:rPr>
                <w:spacing w:val="-2"/>
              </w:rPr>
              <w:t>1.23</w:t>
            </w:r>
            <w:r>
              <w:rPr>
                <w:spacing w:val="12"/>
              </w:rPr>
              <w:t xml:space="preserve">     </w:t>
            </w:r>
            <w:r>
              <w:rPr>
                <w:b/>
                <w:bCs/>
                <w:spacing w:val="-2"/>
              </w:rPr>
              <w:t>Подписание</w:t>
            </w:r>
            <w:r>
              <w:rPr>
                <w:b/>
                <w:bCs/>
                <w:spacing w:val="10"/>
              </w:rPr>
              <w:t xml:space="preserve">     </w:t>
            </w:r>
            <w:r>
              <w:rPr>
                <w:b/>
                <w:bCs/>
                <w:spacing w:val="-2"/>
              </w:rPr>
              <w:t>контракта</w:t>
            </w:r>
            <w:r>
              <w:rPr>
                <w:spacing w:val="-2"/>
              </w:rPr>
              <w:t>:</w:t>
            </w:r>
            <w:r>
              <w:rPr>
                <w:spacing w:val="10"/>
              </w:rPr>
              <w:t xml:space="preserve">     </w:t>
            </w:r>
            <w:r>
              <w:rPr>
                <w:spacing w:val="-2"/>
              </w:rPr>
              <w:t>Заказчик</w:t>
            </w:r>
            <w:r>
              <w:rPr>
                <w:spacing w:val="10"/>
              </w:rPr>
              <w:t xml:space="preserve">     </w:t>
            </w:r>
            <w:r>
              <w:rPr>
                <w:spacing w:val="-2"/>
              </w:rPr>
              <w:t>и</w:t>
            </w:r>
            <w:r>
              <w:rPr>
                <w:spacing w:val="3"/>
              </w:rPr>
              <w:t xml:space="preserve"> </w:t>
            </w:r>
            <w:r>
              <w:rPr>
                <w:spacing w:val="-1"/>
              </w:rPr>
              <w:t>победитель</w:t>
            </w:r>
            <w:r>
              <w:rPr>
                <w:spacing w:val="58"/>
              </w:rPr>
              <w:t xml:space="preserve"> </w:t>
            </w:r>
            <w:r>
              <w:rPr>
                <w:spacing w:val="-1"/>
              </w:rPr>
              <w:t>должны</w:t>
            </w:r>
            <w:r>
              <w:rPr>
                <w:spacing w:val="43"/>
                <w:w w:val="101"/>
              </w:rPr>
              <w:t xml:space="preserve"> </w:t>
            </w:r>
            <w:r>
              <w:rPr>
                <w:spacing w:val="-1"/>
              </w:rPr>
              <w:t>подписать</w:t>
            </w:r>
            <w:r>
              <w:rPr>
                <w:spacing w:val="42"/>
              </w:rPr>
              <w:t xml:space="preserve"> </w:t>
            </w:r>
            <w:r>
              <w:rPr>
                <w:spacing w:val="-1"/>
              </w:rPr>
              <w:t>контракт</w:t>
            </w:r>
            <w:r>
              <w:rPr>
                <w:spacing w:val="42"/>
                <w:w w:val="101"/>
              </w:rPr>
              <w:t xml:space="preserve"> </w:t>
            </w:r>
            <w:r>
              <w:rPr>
                <w:spacing w:val="-1"/>
              </w:rPr>
              <w:t>в</w:t>
            </w:r>
            <w:r>
              <w:rPr>
                <w:spacing w:val="41"/>
                <w:w w:val="101"/>
              </w:rPr>
              <w:t xml:space="preserve"> </w:t>
            </w:r>
            <w:r>
              <w:rPr>
                <w:spacing w:val="-1"/>
              </w:rPr>
              <w:t>течение</w:t>
            </w:r>
          </w:p>
          <w:p w14:paraId="3A58E6DA">
            <w:pPr>
              <w:pStyle w:val="15"/>
              <w:spacing w:before="58" w:line="223" w:lineRule="auto"/>
              <w:ind w:left="110" w:right="92" w:firstLine="4"/>
            </w:pPr>
            <w:r>
              <w:t>30   дней   с</w:t>
            </w:r>
            <w:r>
              <w:rPr>
                <w:spacing w:val="4"/>
              </w:rPr>
              <w:t xml:space="preserve">   </w:t>
            </w:r>
            <w:r>
              <w:t>момента</w:t>
            </w:r>
            <w:r>
              <w:rPr>
                <w:spacing w:val="5"/>
              </w:rPr>
              <w:t xml:space="preserve">   </w:t>
            </w:r>
            <w:r>
              <w:t>получения   уведом</w:t>
            </w:r>
            <w:r>
              <w:rPr>
                <w:spacing w:val="-1"/>
              </w:rPr>
              <w:t>ления</w:t>
            </w:r>
            <w:r>
              <w:rPr>
                <w:spacing w:val="5"/>
              </w:rPr>
              <w:t xml:space="preserve">   </w:t>
            </w:r>
            <w:r>
              <w:rPr>
                <w:spacing w:val="-1"/>
              </w:rPr>
              <w:t>о</w:t>
            </w:r>
            <w:r>
              <w:rPr>
                <w:spacing w:val="2"/>
              </w:rPr>
              <w:t xml:space="preserve"> </w:t>
            </w:r>
            <w:r>
              <w:rPr>
                <w:spacing w:val="-1"/>
              </w:rPr>
              <w:t>победе,</w:t>
            </w:r>
            <w:r>
              <w:rPr>
                <w:spacing w:val="64"/>
              </w:rPr>
              <w:t xml:space="preserve"> </w:t>
            </w:r>
            <w:r>
              <w:rPr>
                <w:spacing w:val="-1"/>
              </w:rPr>
              <w:t>основываясь</w:t>
            </w:r>
            <w:r>
              <w:rPr>
                <w:spacing w:val="49"/>
                <w:w w:val="101"/>
              </w:rPr>
              <w:t xml:space="preserve"> </w:t>
            </w:r>
            <w:r>
              <w:rPr>
                <w:spacing w:val="-1"/>
              </w:rPr>
              <w:t>на</w:t>
            </w:r>
            <w:r>
              <w:rPr>
                <w:spacing w:val="48"/>
              </w:rPr>
              <w:t xml:space="preserve"> </w:t>
            </w:r>
            <w:r>
              <w:rPr>
                <w:spacing w:val="-1"/>
              </w:rPr>
              <w:t>закупочных</w:t>
            </w:r>
            <w:r>
              <w:rPr>
                <w:spacing w:val="46"/>
              </w:rPr>
              <w:t xml:space="preserve"> </w:t>
            </w:r>
            <w:r>
              <w:rPr>
                <w:spacing w:val="-1"/>
              </w:rPr>
              <w:t>документах</w:t>
            </w:r>
            <w:r>
              <w:rPr>
                <w:spacing w:val="51"/>
              </w:rPr>
              <w:t xml:space="preserve"> </w:t>
            </w:r>
            <w:r>
              <w:rPr>
                <w:spacing w:val="-1"/>
              </w:rPr>
              <w:t>и</w:t>
            </w:r>
            <w:r>
              <w:t xml:space="preserve"> откликах     победител</w:t>
            </w:r>
            <w:r>
              <w:rPr>
                <w:spacing w:val="-1"/>
              </w:rPr>
              <w:t>я</w:t>
            </w:r>
            <w:r>
              <w:rPr>
                <w:spacing w:val="-43"/>
              </w:rPr>
              <w:t xml:space="preserve"> </w:t>
            </w:r>
            <w:r>
              <w:rPr>
                <w:spacing w:val="-1"/>
              </w:rPr>
              <w:t>.     Если     победитель</w:t>
            </w:r>
            <w:r>
              <w:rPr>
                <w:spacing w:val="2"/>
              </w:rPr>
              <w:t xml:space="preserve">     </w:t>
            </w:r>
            <w:r>
              <w:rPr>
                <w:spacing w:val="-1"/>
              </w:rPr>
              <w:t>без</w:t>
            </w:r>
          </w:p>
        </w:tc>
      </w:tr>
    </w:tbl>
    <w:tbl>
      <w:tblPr>
        <w:tblStyle w:val="14"/>
        <w:tblpPr w:leftFromText="180" w:rightFromText="180" w:vertAnchor="text" w:horzAnchor="page" w:tblpX="960" w:tblpY="12"/>
        <w:tblOverlap w:val="never"/>
        <w:tblW w:w="98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93"/>
        <w:gridCol w:w="5565"/>
      </w:tblGrid>
      <w:tr w14:paraId="23CD1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0" w:hRule="atLeast"/>
        </w:trPr>
        <w:tc>
          <w:tcPr>
            <w:tcW w:w="4293" w:type="dxa"/>
            <w:vAlign w:val="top"/>
          </w:tcPr>
          <w:p w14:paraId="73F7E578">
            <w:pPr>
              <w:spacing w:before="42"/>
              <w:ind w:left="111" w:right="104"/>
              <w:jc w:val="both"/>
              <w:rPr>
                <w:rFonts w:ascii="楷体" w:hAnsi="楷体" w:eastAsia="楷体" w:cs="楷体"/>
                <w:spacing w:val="-3"/>
                <w:sz w:val="24"/>
                <w:szCs w:val="24"/>
              </w:rPr>
            </w:pPr>
            <w:r>
              <w:rPr>
                <w:rFonts w:ascii="楷体" w:hAnsi="楷体" w:eastAsia="楷体" w:cs="楷体"/>
                <w:spacing w:val="-2"/>
                <w:sz w:val="24"/>
                <w:szCs w:val="24"/>
              </w:rPr>
              <w:t>采购文件要求提交履约保证金（如有）</w:t>
            </w:r>
            <w:r>
              <w:rPr>
                <w:rFonts w:ascii="楷体" w:hAnsi="楷体" w:eastAsia="楷体" w:cs="楷体"/>
                <w:spacing w:val="-1"/>
                <w:sz w:val="24"/>
                <w:szCs w:val="24"/>
              </w:rPr>
              <w:t>的，采购人有权取消其成交资格，其响应保证金（如有）不予退还；给采购人</w:t>
            </w:r>
            <w:r>
              <w:rPr>
                <w:rFonts w:ascii="楷体" w:hAnsi="楷体" w:eastAsia="楷体" w:cs="楷体"/>
                <w:spacing w:val="14"/>
                <w:sz w:val="24"/>
                <w:szCs w:val="24"/>
              </w:rPr>
              <w:t>造成的损失，成交人还应当对予以赔</w:t>
            </w:r>
            <w:r>
              <w:rPr>
                <w:rFonts w:ascii="楷体" w:hAnsi="楷体" w:eastAsia="楷体" w:cs="楷体"/>
                <w:spacing w:val="-3"/>
                <w:sz w:val="24"/>
                <w:szCs w:val="24"/>
              </w:rPr>
              <w:t>偿。</w:t>
            </w:r>
          </w:p>
          <w:p w14:paraId="7150DB0C">
            <w:pPr>
              <w:spacing w:before="42"/>
              <w:ind w:left="111" w:right="104"/>
              <w:jc w:val="both"/>
              <w:rPr>
                <w:rFonts w:ascii="楷体" w:hAnsi="楷体" w:eastAsia="楷体" w:cs="楷体"/>
                <w:spacing w:val="-3"/>
                <w:sz w:val="24"/>
                <w:szCs w:val="24"/>
              </w:rPr>
            </w:pPr>
          </w:p>
        </w:tc>
        <w:tc>
          <w:tcPr>
            <w:tcW w:w="5565" w:type="dxa"/>
            <w:vAlign w:val="top"/>
          </w:tcPr>
          <w:p w14:paraId="1CE0CCFA">
            <w:pPr>
              <w:pStyle w:val="15"/>
              <w:spacing w:before="70" w:line="231" w:lineRule="auto"/>
              <w:ind w:left="106" w:right="88"/>
              <w:jc w:val="both"/>
            </w:pPr>
            <w:r>
              <w:rPr>
                <w:spacing w:val="1"/>
              </w:rPr>
              <w:t>уважительной   причины</w:t>
            </w:r>
            <w:r>
              <w:rPr>
                <w:spacing w:val="8"/>
              </w:rPr>
              <w:t xml:space="preserve">   </w:t>
            </w:r>
            <w:r>
              <w:rPr>
                <w:spacing w:val="1"/>
              </w:rPr>
              <w:t>о</w:t>
            </w:r>
            <w:r>
              <w:t>тказывается   подписать</w:t>
            </w:r>
            <w:r>
              <w:rPr>
                <w:spacing w:val="1"/>
              </w:rPr>
              <w:t xml:space="preserve"> контракт,   предъявляет</w:t>
            </w:r>
            <w:r>
              <w:rPr>
                <w:spacing w:val="7"/>
              </w:rPr>
              <w:t xml:space="preserve">   </w:t>
            </w:r>
            <w:r>
              <w:rPr>
                <w:spacing w:val="1"/>
              </w:rPr>
              <w:t>дополнит</w:t>
            </w:r>
            <w:r>
              <w:t>ельные   условия</w:t>
            </w:r>
            <w:r>
              <w:rPr>
                <w:spacing w:val="2"/>
              </w:rPr>
              <w:t xml:space="preserve"> </w:t>
            </w:r>
            <w:r>
              <w:rPr>
                <w:spacing w:val="-1"/>
              </w:rPr>
              <w:t>или</w:t>
            </w:r>
            <w:r>
              <w:rPr>
                <w:spacing w:val="14"/>
              </w:rPr>
              <w:t xml:space="preserve">    </w:t>
            </w:r>
            <w:r>
              <w:rPr>
                <w:spacing w:val="-1"/>
              </w:rPr>
              <w:t>не</w:t>
            </w:r>
            <w:r>
              <w:rPr>
                <w:spacing w:val="13"/>
              </w:rPr>
              <w:t xml:space="preserve">    </w:t>
            </w:r>
            <w:r>
              <w:rPr>
                <w:spacing w:val="-1"/>
              </w:rPr>
              <w:t>предоставляет</w:t>
            </w:r>
            <w:r>
              <w:rPr>
                <w:spacing w:val="13"/>
              </w:rPr>
              <w:t xml:space="preserve">    </w:t>
            </w:r>
            <w:r>
              <w:rPr>
                <w:spacing w:val="-1"/>
              </w:rPr>
              <w:t>гарантии</w:t>
            </w:r>
            <w:r>
              <w:rPr>
                <w:spacing w:val="15"/>
              </w:rPr>
              <w:t xml:space="preserve">    </w:t>
            </w:r>
            <w:r>
              <w:rPr>
                <w:spacing w:val="-1"/>
              </w:rPr>
              <w:t>(если     они</w:t>
            </w:r>
            <w:r>
              <w:t xml:space="preserve"> </w:t>
            </w:r>
            <w:r>
              <w:rPr>
                <w:spacing w:val="-1"/>
              </w:rPr>
              <w:t>требуются),</w:t>
            </w:r>
            <w:r>
              <w:rPr>
                <w:spacing w:val="33"/>
              </w:rPr>
              <w:t xml:space="preserve">  </w:t>
            </w:r>
            <w:r>
              <w:rPr>
                <w:spacing w:val="-1"/>
              </w:rPr>
              <w:t>заказчик</w:t>
            </w:r>
            <w:r>
              <w:rPr>
                <w:spacing w:val="26"/>
              </w:rPr>
              <w:t xml:space="preserve">  </w:t>
            </w:r>
            <w:r>
              <w:rPr>
                <w:spacing w:val="-1"/>
              </w:rPr>
              <w:t>имеет</w:t>
            </w:r>
            <w:r>
              <w:rPr>
                <w:spacing w:val="28"/>
                <w:w w:val="101"/>
              </w:rPr>
              <w:t xml:space="preserve">  </w:t>
            </w:r>
            <w:r>
              <w:rPr>
                <w:spacing w:val="-1"/>
              </w:rPr>
              <w:t>право</w:t>
            </w:r>
            <w:r>
              <w:rPr>
                <w:spacing w:val="28"/>
              </w:rPr>
              <w:t xml:space="preserve">  </w:t>
            </w:r>
            <w:r>
              <w:rPr>
                <w:spacing w:val="-1"/>
              </w:rPr>
              <w:t>аннулировать</w:t>
            </w:r>
            <w:r>
              <w:t xml:space="preserve"> </w:t>
            </w:r>
            <w:r>
              <w:rPr>
                <w:spacing w:val="-1"/>
              </w:rPr>
              <w:t>победу,</w:t>
            </w:r>
            <w:r>
              <w:rPr>
                <w:spacing w:val="65"/>
              </w:rPr>
              <w:t xml:space="preserve"> </w:t>
            </w:r>
            <w:r>
              <w:rPr>
                <w:spacing w:val="-1"/>
              </w:rPr>
              <w:t>а</w:t>
            </w:r>
            <w:r>
              <w:rPr>
                <w:spacing w:val="55"/>
                <w:w w:val="101"/>
              </w:rPr>
              <w:t xml:space="preserve"> </w:t>
            </w:r>
            <w:r>
              <w:rPr>
                <w:spacing w:val="-1"/>
              </w:rPr>
              <w:t>гарантийный</w:t>
            </w:r>
            <w:r>
              <w:rPr>
                <w:spacing w:val="52"/>
                <w:w w:val="101"/>
              </w:rPr>
              <w:t xml:space="preserve"> </w:t>
            </w:r>
            <w:r>
              <w:rPr>
                <w:spacing w:val="-1"/>
              </w:rPr>
              <w:t>депозит</w:t>
            </w:r>
            <w:r>
              <w:rPr>
                <w:spacing w:val="58"/>
                <w:w w:val="101"/>
              </w:rPr>
              <w:t xml:space="preserve"> </w:t>
            </w:r>
            <w:r>
              <w:rPr>
                <w:spacing w:val="-1"/>
              </w:rPr>
              <w:t>(если</w:t>
            </w:r>
            <w:r>
              <w:rPr>
                <w:spacing w:val="56"/>
                <w:w w:val="101"/>
              </w:rPr>
              <w:t xml:space="preserve"> </w:t>
            </w:r>
            <w:r>
              <w:rPr>
                <w:spacing w:val="-1"/>
              </w:rPr>
              <w:t>имеется)</w:t>
            </w:r>
            <w:r>
              <w:rPr>
                <w:spacing w:val="55"/>
              </w:rPr>
              <w:t xml:space="preserve"> </w:t>
            </w:r>
            <w:r>
              <w:rPr>
                <w:spacing w:val="-1"/>
              </w:rPr>
              <w:t>не</w:t>
            </w:r>
            <w:r>
              <w:t xml:space="preserve"> </w:t>
            </w:r>
            <w:r>
              <w:rPr>
                <w:spacing w:val="-1"/>
              </w:rPr>
              <w:t>будет</w:t>
            </w:r>
            <w:r>
              <w:rPr>
                <w:spacing w:val="12"/>
              </w:rPr>
              <w:t xml:space="preserve">    </w:t>
            </w:r>
            <w:r>
              <w:rPr>
                <w:spacing w:val="-1"/>
              </w:rPr>
              <w:t>возвращен</w:t>
            </w:r>
            <w:r>
              <w:rPr>
                <w:spacing w:val="-38"/>
              </w:rPr>
              <w:t xml:space="preserve"> </w:t>
            </w:r>
            <w:r>
              <w:rPr>
                <w:spacing w:val="-1"/>
              </w:rPr>
              <w:t>.</w:t>
            </w:r>
            <w:r>
              <w:rPr>
                <w:spacing w:val="12"/>
              </w:rPr>
              <w:t xml:space="preserve">    </w:t>
            </w:r>
            <w:r>
              <w:rPr>
                <w:spacing w:val="-1"/>
              </w:rPr>
              <w:t>Победитель</w:t>
            </w:r>
            <w:r>
              <w:rPr>
                <w:spacing w:val="12"/>
              </w:rPr>
              <w:t xml:space="preserve">    </w:t>
            </w:r>
            <w:r>
              <w:rPr>
                <w:spacing w:val="-1"/>
              </w:rPr>
              <w:t>также</w:t>
            </w:r>
            <w:r>
              <w:rPr>
                <w:spacing w:val="13"/>
              </w:rPr>
              <w:t xml:space="preserve">    </w:t>
            </w:r>
            <w:r>
              <w:rPr>
                <w:spacing w:val="-1"/>
              </w:rPr>
              <w:t>об</w:t>
            </w:r>
            <w:r>
              <w:rPr>
                <w:spacing w:val="-2"/>
              </w:rPr>
              <w:t>язан</w:t>
            </w:r>
            <w:r>
              <w:rPr>
                <w:spacing w:val="3"/>
              </w:rPr>
              <w:t xml:space="preserve"> </w:t>
            </w:r>
            <w:r>
              <w:t>компенсировать ущерб, причиненный заказчик</w:t>
            </w:r>
            <w:r>
              <w:rPr>
                <w:spacing w:val="-1"/>
              </w:rPr>
              <w:t>у</w:t>
            </w:r>
            <w:r>
              <w:rPr>
                <w:spacing w:val="-43"/>
              </w:rPr>
              <w:t xml:space="preserve"> </w:t>
            </w:r>
            <w:r>
              <w:rPr>
                <w:spacing w:val="-1"/>
              </w:rPr>
              <w:t>.</w:t>
            </w:r>
          </w:p>
        </w:tc>
      </w:tr>
      <w:tr w14:paraId="39F892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4293" w:type="dxa"/>
            <w:vAlign w:val="top"/>
          </w:tcPr>
          <w:p w14:paraId="14C9476A">
            <w:pPr>
              <w:spacing w:before="36" w:line="224" w:lineRule="auto"/>
              <w:ind w:left="128"/>
              <w:outlineLvl w:val="1"/>
              <w:rPr>
                <w:rFonts w:ascii="楷体" w:hAnsi="楷体" w:eastAsia="楷体" w:cs="楷体"/>
                <w:sz w:val="24"/>
                <w:szCs w:val="24"/>
              </w:rPr>
            </w:pPr>
            <w:r>
              <w:rPr>
                <w:rFonts w:ascii="楷体" w:hAnsi="楷体" w:eastAsia="楷体" w:cs="楷体"/>
                <w:spacing w:val="-2"/>
                <w:sz w:val="24"/>
                <w:szCs w:val="24"/>
              </w:rPr>
              <w:t>1.24 异议及监督：详见采购公告。</w:t>
            </w:r>
          </w:p>
        </w:tc>
        <w:tc>
          <w:tcPr>
            <w:tcW w:w="5565" w:type="dxa"/>
            <w:vAlign w:val="top"/>
          </w:tcPr>
          <w:p w14:paraId="7C3C74FC">
            <w:pPr>
              <w:pStyle w:val="15"/>
              <w:spacing w:before="83" w:line="249" w:lineRule="auto"/>
              <w:ind w:left="107" w:right="98" w:firstLine="25"/>
            </w:pPr>
            <w:r>
              <w:rPr>
                <w:spacing w:val="-2"/>
              </w:rPr>
              <w:t>1.24</w:t>
            </w:r>
            <w:r>
              <w:rPr>
                <w:spacing w:val="28"/>
              </w:rPr>
              <w:t xml:space="preserve">  </w:t>
            </w:r>
            <w:r>
              <w:rPr>
                <w:b/>
                <w:bCs/>
                <w:spacing w:val="-2"/>
              </w:rPr>
              <w:t>Возражения</w:t>
            </w:r>
            <w:r>
              <w:rPr>
                <w:b/>
                <w:bCs/>
                <w:spacing w:val="28"/>
              </w:rPr>
              <w:t xml:space="preserve">  </w:t>
            </w:r>
            <w:r>
              <w:rPr>
                <w:b/>
                <w:bCs/>
                <w:spacing w:val="-2"/>
              </w:rPr>
              <w:t>и   надзор</w:t>
            </w:r>
            <w:r>
              <w:rPr>
                <w:spacing w:val="-2"/>
              </w:rPr>
              <w:t>:   См</w:t>
            </w:r>
            <w:r>
              <w:rPr>
                <w:spacing w:val="-44"/>
              </w:rPr>
              <w:t xml:space="preserve"> </w:t>
            </w:r>
            <w:r>
              <w:rPr>
                <w:spacing w:val="-2"/>
              </w:rPr>
              <w:t>.   объявл</w:t>
            </w:r>
            <w:r>
              <w:rPr>
                <w:spacing w:val="-3"/>
              </w:rPr>
              <w:t>ение   о</w:t>
            </w:r>
            <w:r>
              <w:t xml:space="preserve"> </w:t>
            </w:r>
            <w:r>
              <w:rPr>
                <w:spacing w:val="-1"/>
              </w:rPr>
              <w:t>закупке</w:t>
            </w:r>
            <w:r>
              <w:rPr>
                <w:spacing w:val="-39"/>
              </w:rPr>
              <w:t xml:space="preserve"> </w:t>
            </w:r>
            <w:r>
              <w:rPr>
                <w:spacing w:val="-1"/>
              </w:rPr>
              <w:t>.</w:t>
            </w:r>
          </w:p>
        </w:tc>
      </w:tr>
      <w:tr w14:paraId="4356C4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4293" w:type="dxa"/>
            <w:vAlign w:val="top"/>
          </w:tcPr>
          <w:p w14:paraId="7100A88A">
            <w:pPr>
              <w:spacing w:before="39" w:line="234" w:lineRule="auto"/>
              <w:ind w:left="110" w:right="106" w:firstLine="17"/>
              <w:outlineLvl w:val="1"/>
              <w:rPr>
                <w:rFonts w:ascii="楷体" w:hAnsi="楷体" w:eastAsia="楷体" w:cs="楷体"/>
                <w:sz w:val="24"/>
                <w:szCs w:val="24"/>
              </w:rPr>
            </w:pPr>
            <w:r>
              <w:rPr>
                <w:rFonts w:ascii="楷体" w:hAnsi="楷体" w:eastAsia="楷体" w:cs="楷体"/>
                <w:spacing w:val="2"/>
                <w:sz w:val="24"/>
                <w:szCs w:val="24"/>
              </w:rPr>
              <w:t>1.25</w:t>
            </w:r>
            <w:r>
              <w:rPr>
                <w:rFonts w:ascii="楷体" w:hAnsi="楷体" w:eastAsia="楷体" w:cs="楷体"/>
                <w:spacing w:val="56"/>
                <w:sz w:val="24"/>
                <w:szCs w:val="24"/>
              </w:rPr>
              <w:t xml:space="preserve"> </w:t>
            </w:r>
            <w:r>
              <w:rPr>
                <w:rFonts w:ascii="楷体" w:hAnsi="楷体" w:eastAsia="楷体" w:cs="楷体"/>
                <w:spacing w:val="2"/>
                <w:sz w:val="24"/>
                <w:szCs w:val="24"/>
              </w:rPr>
              <w:t>费用承担：潜在供应商准备和参</w:t>
            </w:r>
            <w:r>
              <w:rPr>
                <w:rFonts w:ascii="楷体" w:hAnsi="楷体" w:eastAsia="楷体" w:cs="楷体"/>
                <w:spacing w:val="-1"/>
                <w:sz w:val="24"/>
                <w:szCs w:val="24"/>
              </w:rPr>
              <w:t>加响应活动发生的费用自理。供应商应</w:t>
            </w:r>
            <w:r>
              <w:rPr>
                <w:rFonts w:ascii="楷体" w:hAnsi="楷体" w:eastAsia="楷体" w:cs="楷体"/>
                <w:spacing w:val="14"/>
                <w:sz w:val="24"/>
                <w:szCs w:val="24"/>
              </w:rPr>
              <w:t>承担其标书的准备与递交等所涉及的</w:t>
            </w:r>
          </w:p>
          <w:p w14:paraId="4C9B8289">
            <w:pPr>
              <w:spacing w:before="19" w:line="239" w:lineRule="auto"/>
              <w:ind w:left="108" w:right="106" w:firstLine="2"/>
              <w:jc w:val="both"/>
              <w:rPr>
                <w:rFonts w:ascii="楷体" w:hAnsi="楷体" w:eastAsia="楷体" w:cs="楷体"/>
                <w:sz w:val="24"/>
                <w:szCs w:val="24"/>
              </w:rPr>
            </w:pPr>
            <w:r>
              <w:rPr>
                <w:rFonts w:ascii="楷体" w:hAnsi="楷体" w:eastAsia="楷体" w:cs="楷体"/>
                <w:spacing w:val="-1"/>
                <w:sz w:val="24"/>
                <w:szCs w:val="24"/>
              </w:rPr>
              <w:t>在响应过程中所发生的一切费用，不论响应结果如何，采购人对响应费用不负任何责任。</w:t>
            </w:r>
          </w:p>
        </w:tc>
        <w:tc>
          <w:tcPr>
            <w:tcW w:w="5565" w:type="dxa"/>
            <w:vAlign w:val="top"/>
          </w:tcPr>
          <w:p w14:paraId="2CB5B833">
            <w:pPr>
              <w:pStyle w:val="15"/>
              <w:spacing w:before="89" w:line="274" w:lineRule="auto"/>
              <w:ind w:left="104" w:right="90" w:firstLine="28"/>
              <w:jc w:val="both"/>
            </w:pPr>
            <w:r>
              <w:rPr>
                <w:spacing w:val="-1"/>
              </w:rPr>
              <w:t xml:space="preserve">1.25  </w:t>
            </w:r>
            <w:r>
              <w:rPr>
                <w:b/>
                <w:bCs/>
                <w:spacing w:val="-1"/>
              </w:rPr>
              <w:t>Расходы</w:t>
            </w:r>
            <w:r>
              <w:rPr>
                <w:spacing w:val="-1"/>
              </w:rPr>
              <w:t xml:space="preserve">:  Поставщики  несут  все </w:t>
            </w:r>
            <w:r>
              <w:rPr>
                <w:spacing w:val="-2"/>
              </w:rPr>
              <w:t xml:space="preserve"> расходы  на</w:t>
            </w:r>
            <w:r>
              <w:t xml:space="preserve"> </w:t>
            </w:r>
            <w:r>
              <w:rPr>
                <w:spacing w:val="-1"/>
              </w:rPr>
              <w:t>подготовку</w:t>
            </w:r>
            <w:r>
              <w:rPr>
                <w:spacing w:val="24"/>
              </w:rPr>
              <w:t xml:space="preserve"> </w:t>
            </w:r>
            <w:r>
              <w:rPr>
                <w:spacing w:val="-1"/>
              </w:rPr>
              <w:t>и</w:t>
            </w:r>
            <w:r>
              <w:rPr>
                <w:spacing w:val="19"/>
              </w:rPr>
              <w:t xml:space="preserve"> </w:t>
            </w:r>
            <w:r>
              <w:rPr>
                <w:spacing w:val="-1"/>
              </w:rPr>
              <w:t>участие</w:t>
            </w:r>
            <w:r>
              <w:rPr>
                <w:spacing w:val="24"/>
              </w:rPr>
              <w:t xml:space="preserve"> </w:t>
            </w:r>
            <w:r>
              <w:rPr>
                <w:spacing w:val="-1"/>
              </w:rPr>
              <w:t>в</w:t>
            </w:r>
            <w:r>
              <w:rPr>
                <w:spacing w:val="20"/>
              </w:rPr>
              <w:t xml:space="preserve"> </w:t>
            </w:r>
            <w:r>
              <w:rPr>
                <w:spacing w:val="-1"/>
              </w:rPr>
              <w:t>тендере</w:t>
            </w:r>
            <w:r>
              <w:rPr>
                <w:spacing w:val="-44"/>
              </w:rPr>
              <w:t xml:space="preserve"> </w:t>
            </w:r>
            <w:r>
              <w:rPr>
                <w:spacing w:val="-1"/>
              </w:rPr>
              <w:t>.</w:t>
            </w:r>
            <w:r>
              <w:rPr>
                <w:spacing w:val="24"/>
              </w:rPr>
              <w:t xml:space="preserve"> </w:t>
            </w:r>
            <w:r>
              <w:rPr>
                <w:spacing w:val="-1"/>
              </w:rPr>
              <w:t>Поставщик</w:t>
            </w:r>
            <w:r>
              <w:rPr>
                <w:spacing w:val="28"/>
                <w:w w:val="101"/>
              </w:rPr>
              <w:t xml:space="preserve"> </w:t>
            </w:r>
            <w:r>
              <w:rPr>
                <w:spacing w:val="-1"/>
              </w:rPr>
              <w:t>обязан</w:t>
            </w:r>
            <w:r>
              <w:t xml:space="preserve"> </w:t>
            </w:r>
            <w:r>
              <w:rPr>
                <w:spacing w:val="-1"/>
              </w:rPr>
              <w:t>покрыть</w:t>
            </w:r>
            <w:r>
              <w:rPr>
                <w:spacing w:val="68"/>
              </w:rPr>
              <w:t xml:space="preserve"> </w:t>
            </w:r>
            <w:r>
              <w:rPr>
                <w:spacing w:val="-1"/>
              </w:rPr>
              <w:t>все</w:t>
            </w:r>
            <w:r>
              <w:rPr>
                <w:spacing w:val="54"/>
              </w:rPr>
              <w:t xml:space="preserve"> </w:t>
            </w:r>
            <w:r>
              <w:rPr>
                <w:spacing w:val="-1"/>
              </w:rPr>
              <w:t>расходы,  связанные  с  подготовкой</w:t>
            </w:r>
            <w:r>
              <w:rPr>
                <w:spacing w:val="57"/>
              </w:rPr>
              <w:t xml:space="preserve"> </w:t>
            </w:r>
            <w:r>
              <w:rPr>
                <w:spacing w:val="-1"/>
              </w:rPr>
              <w:t>и</w:t>
            </w:r>
            <w:r>
              <w:t xml:space="preserve"> подачей    своего</w:t>
            </w:r>
            <w:r>
              <w:rPr>
                <w:spacing w:val="6"/>
              </w:rPr>
              <w:t xml:space="preserve">    </w:t>
            </w:r>
            <w:r>
              <w:t>предложения,</w:t>
            </w:r>
            <w:r>
              <w:rPr>
                <w:spacing w:val="6"/>
              </w:rPr>
              <w:t xml:space="preserve">    </w:t>
            </w:r>
            <w:r>
              <w:t>независимо</w:t>
            </w:r>
            <w:r>
              <w:rPr>
                <w:spacing w:val="7"/>
              </w:rPr>
              <w:t xml:space="preserve">    </w:t>
            </w:r>
            <w:r>
              <w:t>от результата       тендера</w:t>
            </w:r>
            <w:r>
              <w:rPr>
                <w:spacing w:val="-43"/>
              </w:rPr>
              <w:t xml:space="preserve"> </w:t>
            </w:r>
            <w:r>
              <w:t>.       Заказч</w:t>
            </w:r>
            <w:r>
              <w:rPr>
                <w:spacing w:val="-1"/>
              </w:rPr>
              <w:t>ик</w:t>
            </w:r>
            <w:r>
              <w:rPr>
                <w:spacing w:val="1"/>
              </w:rPr>
              <w:t xml:space="preserve">       </w:t>
            </w:r>
            <w:r>
              <w:rPr>
                <w:spacing w:val="-1"/>
              </w:rPr>
              <w:t>не</w:t>
            </w:r>
            <w:r>
              <w:rPr>
                <w:spacing w:val="3"/>
              </w:rPr>
              <w:t xml:space="preserve">       </w:t>
            </w:r>
            <w:r>
              <w:rPr>
                <w:spacing w:val="-1"/>
              </w:rPr>
              <w:t>несет</w:t>
            </w:r>
            <w:r>
              <w:t xml:space="preserve"> ответственности за эти расходы</w:t>
            </w:r>
            <w:r>
              <w:rPr>
                <w:spacing w:val="-44"/>
              </w:rPr>
              <w:t xml:space="preserve"> </w:t>
            </w:r>
            <w:r>
              <w:t>.</w:t>
            </w:r>
          </w:p>
        </w:tc>
      </w:tr>
      <w:tr w14:paraId="69D5A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0" w:hRule="atLeast"/>
        </w:trPr>
        <w:tc>
          <w:tcPr>
            <w:tcW w:w="4293" w:type="dxa"/>
            <w:vAlign w:val="top"/>
          </w:tcPr>
          <w:p w14:paraId="3826B2D9">
            <w:pPr>
              <w:spacing w:before="38" w:line="233" w:lineRule="auto"/>
              <w:ind w:left="111" w:right="106" w:firstLine="16"/>
              <w:outlineLvl w:val="1"/>
              <w:rPr>
                <w:rFonts w:ascii="楷体" w:hAnsi="楷体" w:eastAsia="楷体" w:cs="楷体"/>
                <w:sz w:val="24"/>
                <w:szCs w:val="24"/>
              </w:rPr>
            </w:pPr>
            <w:r>
              <w:rPr>
                <w:rFonts w:ascii="楷体" w:hAnsi="楷体" w:eastAsia="楷体" w:cs="楷体"/>
                <w:spacing w:val="4"/>
                <w:sz w:val="24"/>
                <w:szCs w:val="24"/>
              </w:rPr>
              <w:t>1.26 保密：参与响应活动的各方应对</w:t>
            </w:r>
            <w:r>
              <w:rPr>
                <w:rFonts w:ascii="楷体" w:hAnsi="楷体" w:eastAsia="楷体" w:cs="楷体"/>
                <w:spacing w:val="14"/>
                <w:sz w:val="24"/>
                <w:szCs w:val="24"/>
              </w:rPr>
              <w:t>采购文件和响应文件中的商业和技术</w:t>
            </w:r>
            <w:r>
              <w:rPr>
                <w:rFonts w:ascii="楷体" w:hAnsi="楷体" w:eastAsia="楷体" w:cs="楷体"/>
                <w:spacing w:val="-1"/>
                <w:sz w:val="24"/>
                <w:szCs w:val="24"/>
              </w:rPr>
              <w:t>等秘密保密，违者应对由此造成的后果</w:t>
            </w:r>
          </w:p>
          <w:p w14:paraId="3D47ED9D">
            <w:pPr>
              <w:spacing w:before="23" w:line="224" w:lineRule="auto"/>
              <w:ind w:left="110"/>
              <w:rPr>
                <w:rFonts w:ascii="楷体" w:hAnsi="楷体" w:eastAsia="楷体" w:cs="楷体"/>
                <w:sz w:val="24"/>
                <w:szCs w:val="24"/>
              </w:rPr>
            </w:pPr>
            <w:r>
              <w:rPr>
                <w:rFonts w:ascii="楷体" w:hAnsi="楷体" w:eastAsia="楷体" w:cs="楷体"/>
                <w:spacing w:val="-1"/>
                <w:sz w:val="24"/>
                <w:szCs w:val="24"/>
              </w:rPr>
              <w:t>承担法律责任。</w:t>
            </w:r>
          </w:p>
        </w:tc>
        <w:tc>
          <w:tcPr>
            <w:tcW w:w="5565" w:type="dxa"/>
            <w:vAlign w:val="top"/>
          </w:tcPr>
          <w:p w14:paraId="5AC3080E">
            <w:pPr>
              <w:pStyle w:val="15"/>
              <w:spacing w:before="63" w:line="230" w:lineRule="auto"/>
              <w:ind w:left="104" w:right="88" w:firstLine="28"/>
              <w:jc w:val="both"/>
            </w:pPr>
            <w:r>
              <w:rPr>
                <w:spacing w:val="-2"/>
              </w:rPr>
              <w:t>1.26</w:t>
            </w:r>
            <w:r>
              <w:rPr>
                <w:spacing w:val="10"/>
              </w:rPr>
              <w:t xml:space="preserve">      </w:t>
            </w:r>
            <w:r>
              <w:rPr>
                <w:b/>
                <w:bCs/>
                <w:spacing w:val="-2"/>
              </w:rPr>
              <w:t>Конфиденциальность</w:t>
            </w:r>
            <w:r>
              <w:rPr>
                <w:spacing w:val="-2"/>
              </w:rPr>
              <w:t>:</w:t>
            </w:r>
            <w:r>
              <w:rPr>
                <w:spacing w:val="8"/>
              </w:rPr>
              <w:t xml:space="preserve">      </w:t>
            </w:r>
            <w:r>
              <w:rPr>
                <w:spacing w:val="-2"/>
              </w:rPr>
              <w:t>Все</w:t>
            </w:r>
            <w:r>
              <w:rPr>
                <w:spacing w:val="9"/>
              </w:rPr>
              <w:t xml:space="preserve">      </w:t>
            </w:r>
            <w:r>
              <w:rPr>
                <w:spacing w:val="-2"/>
              </w:rPr>
              <w:t>стороны,</w:t>
            </w:r>
            <w:r>
              <w:rPr>
                <w:spacing w:val="2"/>
              </w:rPr>
              <w:t xml:space="preserve"> </w:t>
            </w:r>
            <w:r>
              <w:rPr>
                <w:spacing w:val="-1"/>
              </w:rPr>
              <w:t>участвующие</w:t>
            </w:r>
            <w:r>
              <w:rPr>
                <w:spacing w:val="15"/>
                <w:w w:val="101"/>
              </w:rPr>
              <w:t xml:space="preserve">    </w:t>
            </w:r>
            <w:r>
              <w:rPr>
                <w:spacing w:val="-1"/>
              </w:rPr>
              <w:t>в</w:t>
            </w:r>
            <w:r>
              <w:rPr>
                <w:spacing w:val="11"/>
              </w:rPr>
              <w:t xml:space="preserve">    </w:t>
            </w:r>
            <w:r>
              <w:rPr>
                <w:spacing w:val="-1"/>
              </w:rPr>
              <w:t>тендере,</w:t>
            </w:r>
            <w:r>
              <w:rPr>
                <w:spacing w:val="12"/>
              </w:rPr>
              <w:t xml:space="preserve">    </w:t>
            </w:r>
            <w:r>
              <w:rPr>
                <w:spacing w:val="-1"/>
              </w:rPr>
              <w:t>обязаны</w:t>
            </w:r>
            <w:r>
              <w:rPr>
                <w:spacing w:val="13"/>
              </w:rPr>
              <w:t xml:space="preserve">    </w:t>
            </w:r>
            <w:r>
              <w:rPr>
                <w:spacing w:val="-1"/>
              </w:rPr>
              <w:t>сохранять</w:t>
            </w:r>
            <w:r>
              <w:t xml:space="preserve"> коммерческую</w:t>
            </w:r>
            <w:r>
              <w:rPr>
                <w:spacing w:val="20"/>
              </w:rPr>
              <w:t xml:space="preserve"> </w:t>
            </w:r>
            <w:r>
              <w:t>и техническую</w:t>
            </w:r>
            <w:r>
              <w:rPr>
                <w:spacing w:val="20"/>
                <w:w w:val="101"/>
              </w:rPr>
              <w:t xml:space="preserve"> </w:t>
            </w:r>
            <w:r>
              <w:t>конфиденциа</w:t>
            </w:r>
            <w:r>
              <w:rPr>
                <w:spacing w:val="-1"/>
              </w:rPr>
              <w:t>льность</w:t>
            </w:r>
            <w:r>
              <w:t xml:space="preserve"> закупочных  документов  и</w:t>
            </w:r>
            <w:r>
              <w:rPr>
                <w:spacing w:val="12"/>
              </w:rPr>
              <w:t xml:space="preserve">  </w:t>
            </w:r>
            <w:r>
              <w:t>откликов</w:t>
            </w:r>
            <w:r>
              <w:rPr>
                <w:spacing w:val="-44"/>
              </w:rPr>
              <w:t xml:space="preserve"> </w:t>
            </w:r>
            <w:r>
              <w:t xml:space="preserve">.  Нарушители </w:t>
            </w:r>
            <w:r>
              <w:rPr>
                <w:spacing w:val="-1"/>
              </w:rPr>
              <w:t>несут</w:t>
            </w:r>
            <w:r>
              <w:rPr>
                <w:spacing w:val="47"/>
              </w:rPr>
              <w:t xml:space="preserve"> </w:t>
            </w:r>
            <w:r>
              <w:rPr>
                <w:spacing w:val="-1"/>
              </w:rPr>
              <w:t>ответственность</w:t>
            </w:r>
            <w:r>
              <w:rPr>
                <w:spacing w:val="28"/>
              </w:rPr>
              <w:t xml:space="preserve"> </w:t>
            </w:r>
            <w:r>
              <w:rPr>
                <w:spacing w:val="-1"/>
              </w:rPr>
              <w:t>за</w:t>
            </w:r>
            <w:r>
              <w:rPr>
                <w:spacing w:val="31"/>
              </w:rPr>
              <w:t xml:space="preserve"> </w:t>
            </w:r>
            <w:r>
              <w:rPr>
                <w:spacing w:val="-1"/>
              </w:rPr>
              <w:t>последствия,</w:t>
            </w:r>
            <w:r>
              <w:rPr>
                <w:spacing w:val="34"/>
                <w:w w:val="101"/>
              </w:rPr>
              <w:t xml:space="preserve"> </w:t>
            </w:r>
            <w:r>
              <w:rPr>
                <w:spacing w:val="-1"/>
              </w:rPr>
              <w:t>связанные</w:t>
            </w:r>
            <w:r>
              <w:rPr>
                <w:spacing w:val="34"/>
              </w:rPr>
              <w:t xml:space="preserve"> </w:t>
            </w:r>
            <w:r>
              <w:rPr>
                <w:spacing w:val="-1"/>
              </w:rPr>
              <w:t>с</w:t>
            </w:r>
            <w:r>
              <w:t xml:space="preserve"> раскрытием информации</w:t>
            </w:r>
            <w:r>
              <w:rPr>
                <w:spacing w:val="-43"/>
              </w:rPr>
              <w:t xml:space="preserve"> </w:t>
            </w:r>
            <w:r>
              <w:t>.</w:t>
            </w:r>
          </w:p>
        </w:tc>
      </w:tr>
      <w:tr w14:paraId="70709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8" w:hRule="atLeast"/>
        </w:trPr>
        <w:tc>
          <w:tcPr>
            <w:tcW w:w="4293" w:type="dxa"/>
            <w:vAlign w:val="top"/>
          </w:tcPr>
          <w:p w14:paraId="68569EB5">
            <w:pPr>
              <w:spacing w:before="40" w:line="229" w:lineRule="auto"/>
              <w:ind w:left="123" w:right="162" w:firstLine="4"/>
              <w:outlineLvl w:val="1"/>
              <w:rPr>
                <w:rFonts w:ascii="楷体" w:hAnsi="楷体" w:eastAsia="楷体" w:cs="楷体"/>
                <w:sz w:val="24"/>
                <w:szCs w:val="24"/>
              </w:rPr>
            </w:pPr>
            <w:r>
              <w:rPr>
                <w:rFonts w:ascii="楷体" w:hAnsi="楷体" w:eastAsia="楷体" w:cs="楷体"/>
                <w:spacing w:val="1"/>
                <w:sz w:val="24"/>
                <w:szCs w:val="24"/>
              </w:rPr>
              <w:t>1.27 语言文字：使用中俄双文对照，</w:t>
            </w:r>
            <w:r>
              <w:rPr>
                <w:rFonts w:ascii="楷体" w:hAnsi="楷体" w:eastAsia="楷体" w:cs="楷体"/>
                <w:spacing w:val="-2"/>
                <w:sz w:val="24"/>
                <w:szCs w:val="24"/>
              </w:rPr>
              <w:t>若有争议，以中文为准。</w:t>
            </w:r>
          </w:p>
        </w:tc>
        <w:tc>
          <w:tcPr>
            <w:tcW w:w="5565" w:type="dxa"/>
            <w:vAlign w:val="top"/>
          </w:tcPr>
          <w:p w14:paraId="2F1A1810">
            <w:pPr>
              <w:pStyle w:val="15"/>
              <w:spacing w:before="89" w:line="267" w:lineRule="auto"/>
              <w:ind w:left="106" w:right="87" w:firstLine="26"/>
              <w:jc w:val="both"/>
            </w:pPr>
            <w:r>
              <w:t xml:space="preserve">1.27  </w:t>
            </w:r>
            <w:r>
              <w:rPr>
                <w:b/>
                <w:bCs/>
              </w:rPr>
              <w:t>Язык  документа:</w:t>
            </w:r>
            <w:r>
              <w:rPr>
                <w:b/>
                <w:bCs/>
                <w:spacing w:val="15"/>
                <w:w w:val="101"/>
              </w:rPr>
              <w:t xml:space="preserve">  </w:t>
            </w:r>
            <w:r>
              <w:t>используется</w:t>
            </w:r>
            <w:r>
              <w:rPr>
                <w:spacing w:val="13"/>
              </w:rPr>
              <w:t xml:space="preserve">  </w:t>
            </w:r>
            <w:r>
              <w:t>двуязычное</w:t>
            </w:r>
            <w:r>
              <w:rPr>
                <w:spacing w:val="1"/>
              </w:rPr>
              <w:t xml:space="preserve"> </w:t>
            </w:r>
            <w:r>
              <w:rPr>
                <w:spacing w:val="-1"/>
              </w:rPr>
              <w:t>оформление</w:t>
            </w:r>
            <w:r>
              <w:rPr>
                <w:spacing w:val="27"/>
              </w:rPr>
              <w:t xml:space="preserve">  </w:t>
            </w:r>
            <w:r>
              <w:rPr>
                <w:spacing w:val="-1"/>
              </w:rPr>
              <w:t>на</w:t>
            </w:r>
            <w:r>
              <w:rPr>
                <w:spacing w:val="19"/>
              </w:rPr>
              <w:t xml:space="preserve">  </w:t>
            </w:r>
            <w:r>
              <w:rPr>
                <w:spacing w:val="-1"/>
              </w:rPr>
              <w:t>китайском</w:t>
            </w:r>
            <w:r>
              <w:rPr>
                <w:spacing w:val="20"/>
              </w:rPr>
              <w:t xml:space="preserve">  </w:t>
            </w:r>
            <w:r>
              <w:rPr>
                <w:spacing w:val="-1"/>
              </w:rPr>
              <w:t>и</w:t>
            </w:r>
            <w:r>
              <w:rPr>
                <w:spacing w:val="17"/>
                <w:w w:val="101"/>
              </w:rPr>
              <w:t xml:space="preserve">  </w:t>
            </w:r>
            <w:r>
              <w:rPr>
                <w:spacing w:val="-1"/>
              </w:rPr>
              <w:t>русском</w:t>
            </w:r>
            <w:r>
              <w:rPr>
                <w:spacing w:val="19"/>
              </w:rPr>
              <w:t xml:space="preserve">  </w:t>
            </w:r>
            <w:r>
              <w:rPr>
                <w:spacing w:val="-1"/>
              </w:rPr>
              <w:t>языках;</w:t>
            </w:r>
            <w:r>
              <w:rPr>
                <w:spacing w:val="21"/>
              </w:rPr>
              <w:t xml:space="preserve">  </w:t>
            </w:r>
            <w:r>
              <w:rPr>
                <w:spacing w:val="-1"/>
              </w:rPr>
              <w:t>в</w:t>
            </w:r>
            <w:r>
              <w:t xml:space="preserve"> случае</w:t>
            </w:r>
            <w:r>
              <w:rPr>
                <w:spacing w:val="17"/>
                <w:w w:val="101"/>
              </w:rPr>
              <w:t xml:space="preserve">  </w:t>
            </w:r>
            <w:r>
              <w:t>расхождений</w:t>
            </w:r>
            <w:r>
              <w:rPr>
                <w:spacing w:val="17"/>
                <w:w w:val="101"/>
              </w:rPr>
              <w:t xml:space="preserve">  </w:t>
            </w:r>
            <w:r>
              <w:t>при</w:t>
            </w:r>
            <w:r>
              <w:rPr>
                <w:spacing w:val="-1"/>
              </w:rPr>
              <w:t>оритет</w:t>
            </w:r>
            <w:r>
              <w:rPr>
                <w:spacing w:val="19"/>
                <w:w w:val="101"/>
              </w:rPr>
              <w:t xml:space="preserve">  </w:t>
            </w:r>
            <w:r>
              <w:rPr>
                <w:spacing w:val="-1"/>
              </w:rPr>
              <w:t>имеет</w:t>
            </w:r>
            <w:r>
              <w:rPr>
                <w:spacing w:val="18"/>
                <w:w w:val="101"/>
              </w:rPr>
              <w:t xml:space="preserve">  </w:t>
            </w:r>
            <w:r>
              <w:rPr>
                <w:spacing w:val="-1"/>
              </w:rPr>
              <w:t>китайский</w:t>
            </w:r>
            <w:r>
              <w:t xml:space="preserve"> </w:t>
            </w:r>
            <w:r>
              <w:rPr>
                <w:spacing w:val="-1"/>
              </w:rPr>
              <w:t>текст</w:t>
            </w:r>
            <w:r>
              <w:rPr>
                <w:spacing w:val="-39"/>
              </w:rPr>
              <w:t xml:space="preserve"> </w:t>
            </w:r>
            <w:r>
              <w:rPr>
                <w:spacing w:val="-1"/>
              </w:rPr>
              <w:t>.</w:t>
            </w:r>
          </w:p>
        </w:tc>
      </w:tr>
      <w:tr w14:paraId="7B6CC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293" w:type="dxa"/>
            <w:vAlign w:val="top"/>
          </w:tcPr>
          <w:p w14:paraId="1C2B2C21">
            <w:pPr>
              <w:spacing w:before="42" w:line="222" w:lineRule="auto"/>
              <w:ind w:left="128"/>
              <w:outlineLvl w:val="1"/>
              <w:rPr>
                <w:rFonts w:ascii="楷体" w:hAnsi="楷体" w:eastAsia="楷体" w:cs="楷体"/>
                <w:sz w:val="24"/>
                <w:szCs w:val="24"/>
              </w:rPr>
            </w:pPr>
            <w:r>
              <w:rPr>
                <w:rFonts w:ascii="楷体" w:hAnsi="楷体" w:eastAsia="楷体" w:cs="楷体"/>
                <w:spacing w:val="-2"/>
                <w:sz w:val="24"/>
                <w:szCs w:val="24"/>
              </w:rPr>
              <w:t>1.28 报价币种：坚戈。</w:t>
            </w:r>
          </w:p>
        </w:tc>
        <w:tc>
          <w:tcPr>
            <w:tcW w:w="5565" w:type="dxa"/>
            <w:vAlign w:val="top"/>
          </w:tcPr>
          <w:p w14:paraId="4F7266F2">
            <w:pPr>
              <w:pStyle w:val="15"/>
              <w:spacing w:before="5" w:line="325" w:lineRule="exact"/>
              <w:ind w:left="118"/>
              <w:rPr>
                <w:sz w:val="20"/>
                <w:szCs w:val="20"/>
              </w:rPr>
            </w:pPr>
            <w:r>
              <w:rPr>
                <w:b/>
                <w:bCs/>
                <w:position w:val="3"/>
                <w:sz w:val="20"/>
                <w:szCs w:val="20"/>
              </w:rPr>
              <w:t>1.28 валюта</w:t>
            </w:r>
            <w:r>
              <w:rPr>
                <w:rFonts w:ascii="宋体" w:hAnsi="宋体" w:eastAsia="宋体" w:cs="宋体"/>
                <w:b/>
                <w:bCs/>
                <w:position w:val="3"/>
                <w:sz w:val="20"/>
                <w:szCs w:val="20"/>
              </w:rPr>
              <w:t>:</w:t>
            </w:r>
            <w:r>
              <w:rPr>
                <w:rFonts w:ascii="宋体" w:hAnsi="宋体" w:eastAsia="宋体" w:cs="宋体"/>
                <w:spacing w:val="62"/>
                <w:position w:val="3"/>
                <w:sz w:val="20"/>
                <w:szCs w:val="20"/>
              </w:rPr>
              <w:t xml:space="preserve"> </w:t>
            </w:r>
            <w:r>
              <w:fldChar w:fldCharType="begin"/>
            </w:r>
            <w:r>
              <w:instrText xml:space="preserve"> HYPERLINK "https://bkrs.info/slovo.php?ch=%D1%82%D0%B5%D0%BD%D0%B3%D0%B5" </w:instrText>
            </w:r>
            <w:r>
              <w:fldChar w:fldCharType="separate"/>
            </w:r>
            <w:r>
              <w:rPr>
                <w:position w:val="3"/>
                <w:sz w:val="20"/>
                <w:szCs w:val="20"/>
              </w:rPr>
              <w:t>Тенге</w:t>
            </w:r>
            <w:r>
              <w:rPr>
                <w:position w:val="3"/>
                <w:sz w:val="20"/>
                <w:szCs w:val="20"/>
              </w:rPr>
              <w:fldChar w:fldCharType="end"/>
            </w:r>
            <w:r>
              <w:rPr>
                <w:spacing w:val="-34"/>
                <w:position w:val="3"/>
                <w:sz w:val="20"/>
                <w:szCs w:val="20"/>
              </w:rPr>
              <w:t xml:space="preserve"> </w:t>
            </w:r>
            <w:r>
              <w:rPr>
                <w:position w:val="3"/>
                <w:sz w:val="20"/>
                <w:szCs w:val="20"/>
              </w:rPr>
              <w:t>.</w:t>
            </w:r>
          </w:p>
        </w:tc>
      </w:tr>
    </w:tbl>
    <w:p w14:paraId="4404E005">
      <w:pPr>
        <w:spacing w:line="110" w:lineRule="exact"/>
        <w:rPr>
          <w:rFonts w:ascii="Arial"/>
          <w:sz w:val="9"/>
        </w:rPr>
      </w:pPr>
    </w:p>
    <w:p w14:paraId="147C7AE2">
      <w:pPr>
        <w:spacing w:line="110" w:lineRule="exact"/>
        <w:rPr>
          <w:rFonts w:ascii="Arial" w:hAnsi="Arial" w:eastAsia="Arial" w:cs="Arial"/>
          <w:sz w:val="9"/>
          <w:szCs w:val="9"/>
        </w:rPr>
        <w:sectPr>
          <w:headerReference r:id="rId11" w:type="default"/>
          <w:footerReference r:id="rId12" w:type="default"/>
          <w:pgSz w:w="11906" w:h="16839"/>
          <w:pgMar w:top="1403" w:right="1021" w:bottom="1362" w:left="1021" w:header="0" w:footer="1200" w:gutter="0"/>
          <w:pgNumType w:fmt="decimal"/>
          <w:cols w:space="720" w:num="1"/>
        </w:sectPr>
      </w:pPr>
    </w:p>
    <w:p w14:paraId="38B5C92D">
      <w:pPr>
        <w:rPr>
          <w:rFonts w:ascii="Arial"/>
          <w:sz w:val="21"/>
        </w:rPr>
      </w:pPr>
      <w:bookmarkStart w:id="12" w:name="bookmark4"/>
      <w:bookmarkEnd w:id="12"/>
    </w:p>
    <w:p w14:paraId="3354FB9B">
      <w:pPr>
        <w:pStyle w:val="4"/>
        <w:spacing w:before="89" w:line="226" w:lineRule="auto"/>
        <w:ind w:left="3273" w:right="649" w:hanging="2606"/>
        <w:outlineLvl w:val="0"/>
        <w:rPr>
          <w:rFonts w:ascii="宋体" w:hAnsi="宋体" w:eastAsia="宋体" w:cs="宋体"/>
          <w:sz w:val="35"/>
          <w:szCs w:val="35"/>
        </w:rPr>
      </w:pPr>
      <w:r>
        <w:rPr>
          <w:rFonts w:ascii="黑体" w:hAnsi="黑体" w:eastAsia="黑体" w:cs="黑体"/>
          <w:spacing w:val="7"/>
          <w:sz w:val="35"/>
          <w:szCs w:val="35"/>
        </w:rPr>
        <w:t xml:space="preserve">第三章 </w:t>
      </w:r>
      <w:r>
        <w:rPr>
          <w:rFonts w:ascii="楷体" w:hAnsi="楷体" w:eastAsia="楷体" w:cs="楷体"/>
          <w:spacing w:val="7"/>
          <w:sz w:val="35"/>
          <w:szCs w:val="35"/>
        </w:rPr>
        <w:t>评审办法（综合评估法）</w:t>
      </w:r>
      <w:r>
        <w:rPr>
          <w:rFonts w:ascii="Microsoft JhengHei" w:hAnsi="Microsoft JhengHei" w:eastAsia="Microsoft JhengHei" w:cs="Microsoft JhengHei"/>
          <w:spacing w:val="7"/>
          <w:sz w:val="35"/>
          <w:szCs w:val="35"/>
        </w:rPr>
        <w:t>3.</w:t>
      </w:r>
      <w:r>
        <w:rPr>
          <w:b/>
          <w:bCs/>
          <w:spacing w:val="7"/>
          <w:sz w:val="35"/>
          <w:szCs w:val="35"/>
        </w:rPr>
        <w:t>Метод</w:t>
      </w:r>
      <w:r>
        <w:rPr>
          <w:b/>
          <w:bCs/>
          <w:spacing w:val="6"/>
          <w:sz w:val="35"/>
          <w:szCs w:val="35"/>
        </w:rPr>
        <w:t>ика оценки</w:t>
      </w:r>
      <w:r>
        <w:rPr>
          <w:b/>
          <w:bCs/>
          <w:sz w:val="35"/>
          <w:szCs w:val="35"/>
        </w:rPr>
        <w:t xml:space="preserve"> </w:t>
      </w:r>
      <w:r>
        <w:rPr>
          <w:rFonts w:ascii="宋体" w:hAnsi="宋体" w:eastAsia="宋体" w:cs="宋体"/>
          <w:b/>
          <w:bCs/>
          <w:spacing w:val="-5"/>
          <w:sz w:val="35"/>
          <w:szCs w:val="35"/>
        </w:rPr>
        <w:t>(</w:t>
      </w:r>
      <w:r>
        <w:rPr>
          <w:rFonts w:ascii="宋体" w:hAnsi="宋体" w:eastAsia="宋体" w:cs="宋体"/>
          <w:spacing w:val="-100"/>
          <w:sz w:val="35"/>
          <w:szCs w:val="35"/>
        </w:rPr>
        <w:t xml:space="preserve"> </w:t>
      </w:r>
      <w:r>
        <w:rPr>
          <w:rFonts w:ascii="Arial" w:hAnsi="Arial" w:eastAsia="Arial" w:cs="Arial"/>
          <w:b/>
          <w:bCs/>
          <w:spacing w:val="-5"/>
          <w:sz w:val="28"/>
          <w:szCs w:val="28"/>
        </w:rPr>
        <w:t>комплексная оценка</w:t>
      </w:r>
      <w:r>
        <w:rPr>
          <w:rFonts w:ascii="宋体" w:hAnsi="宋体" w:eastAsia="宋体" w:cs="宋体"/>
          <w:b/>
          <w:bCs/>
          <w:spacing w:val="-5"/>
          <w:sz w:val="35"/>
          <w:szCs w:val="35"/>
        </w:rPr>
        <w:t>)</w:t>
      </w:r>
    </w:p>
    <w:p w14:paraId="7BC60190">
      <w:pPr>
        <w:spacing w:before="45" w:line="228" w:lineRule="auto"/>
        <w:ind w:left="3607"/>
        <w:rPr>
          <w:rFonts w:ascii="楷体" w:hAnsi="楷体" w:eastAsia="楷体" w:cs="楷体"/>
          <w:sz w:val="35"/>
          <w:szCs w:val="35"/>
        </w:rPr>
      </w:pPr>
      <w:r>
        <w:rPr>
          <w:rFonts w:ascii="楷体" w:hAnsi="楷体" w:eastAsia="楷体" w:cs="楷体"/>
          <w:spacing w:val="7"/>
          <w:sz w:val="35"/>
          <w:szCs w:val="35"/>
        </w:rPr>
        <w:t>评审办法前附表</w:t>
      </w:r>
    </w:p>
    <w:p w14:paraId="5C54AE94">
      <w:pPr>
        <w:pStyle w:val="4"/>
        <w:spacing w:before="43" w:line="185" w:lineRule="auto"/>
        <w:ind w:left="3118"/>
      </w:pPr>
      <w:r>
        <w:rPr>
          <w:b/>
          <w:bCs/>
        </w:rPr>
        <w:t xml:space="preserve">Приложение к методике </w:t>
      </w:r>
      <w:r>
        <w:rPr>
          <w:b/>
          <w:bCs/>
          <w:spacing w:val="-1"/>
        </w:rPr>
        <w:t>оценки</w:t>
      </w:r>
    </w:p>
    <w:tbl>
      <w:tblPr>
        <w:tblStyle w:val="14"/>
        <w:tblW w:w="96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44"/>
        <w:gridCol w:w="5654"/>
      </w:tblGrid>
      <w:tr w14:paraId="4957A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4044" w:type="dxa"/>
            <w:vAlign w:val="top"/>
          </w:tcPr>
          <w:p w14:paraId="02385377">
            <w:pPr>
              <w:spacing w:before="37" w:line="217" w:lineRule="auto"/>
              <w:ind w:left="1296"/>
              <w:rPr>
                <w:rFonts w:ascii="楷体" w:hAnsi="楷体" w:eastAsia="楷体" w:cs="楷体"/>
                <w:sz w:val="20"/>
                <w:szCs w:val="20"/>
              </w:rPr>
            </w:pPr>
            <w:r>
              <w:rPr>
                <w:rFonts w:ascii="楷体" w:hAnsi="楷体" w:eastAsia="楷体" w:cs="楷体"/>
                <w:spacing w:val="8"/>
                <w:sz w:val="20"/>
                <w:szCs w:val="20"/>
              </w:rPr>
              <w:t>评审内容及标准</w:t>
            </w:r>
          </w:p>
        </w:tc>
        <w:tc>
          <w:tcPr>
            <w:tcW w:w="5654" w:type="dxa"/>
            <w:vAlign w:val="top"/>
          </w:tcPr>
          <w:p w14:paraId="23618B3E">
            <w:pPr>
              <w:rPr>
                <w:rFonts w:ascii="Arial"/>
                <w:sz w:val="21"/>
              </w:rPr>
            </w:pPr>
          </w:p>
        </w:tc>
      </w:tr>
      <w:tr w14:paraId="0B686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4044" w:type="dxa"/>
            <w:vAlign w:val="top"/>
          </w:tcPr>
          <w:p w14:paraId="66F3C5D9">
            <w:pPr>
              <w:spacing w:before="133" w:line="233" w:lineRule="auto"/>
              <w:ind w:left="45"/>
              <w:rPr>
                <w:rFonts w:ascii="楷体" w:hAnsi="楷体" w:eastAsia="楷体" w:cs="楷体"/>
                <w:sz w:val="20"/>
                <w:szCs w:val="20"/>
              </w:rPr>
            </w:pPr>
            <w:r>
              <w:rPr>
                <w:rFonts w:ascii="楷体" w:hAnsi="楷体" w:eastAsia="楷体" w:cs="楷体"/>
                <w:b/>
                <w:bCs/>
                <w:spacing w:val="6"/>
                <w:sz w:val="20"/>
                <w:szCs w:val="20"/>
              </w:rPr>
              <w:t>1.预成交供应商推荐原则</w:t>
            </w:r>
          </w:p>
        </w:tc>
        <w:tc>
          <w:tcPr>
            <w:tcW w:w="5654" w:type="dxa"/>
            <w:vAlign w:val="top"/>
          </w:tcPr>
          <w:p w14:paraId="224423CB">
            <w:pPr>
              <w:pStyle w:val="15"/>
              <w:spacing w:before="51" w:line="197" w:lineRule="auto"/>
              <w:ind w:left="40"/>
              <w:rPr>
                <w:sz w:val="20"/>
                <w:szCs w:val="20"/>
              </w:rPr>
            </w:pPr>
            <w:r>
              <w:rPr>
                <w:b/>
                <w:bCs/>
                <w:spacing w:val="5"/>
                <w:sz w:val="20"/>
                <w:szCs w:val="20"/>
              </w:rPr>
              <w:t>1.Принципы рекомендации поставщи</w:t>
            </w:r>
            <w:r>
              <w:rPr>
                <w:b/>
                <w:bCs/>
                <w:spacing w:val="4"/>
                <w:sz w:val="20"/>
                <w:szCs w:val="20"/>
              </w:rPr>
              <w:t>ка для</w:t>
            </w:r>
          </w:p>
          <w:p w14:paraId="70FD2431">
            <w:pPr>
              <w:pStyle w:val="15"/>
              <w:spacing w:before="95" w:line="142" w:lineRule="exact"/>
              <w:ind w:left="33"/>
              <w:rPr>
                <w:sz w:val="20"/>
                <w:szCs w:val="20"/>
              </w:rPr>
            </w:pPr>
            <w:r>
              <w:rPr>
                <w:b/>
                <w:bCs/>
                <w:spacing w:val="5"/>
                <w:position w:val="2"/>
                <w:sz w:val="20"/>
                <w:szCs w:val="20"/>
              </w:rPr>
              <w:t>предварительного заключения контра</w:t>
            </w:r>
            <w:r>
              <w:rPr>
                <w:b/>
                <w:bCs/>
                <w:spacing w:val="4"/>
                <w:position w:val="2"/>
                <w:sz w:val="20"/>
                <w:szCs w:val="20"/>
              </w:rPr>
              <w:t>кта</w:t>
            </w:r>
          </w:p>
        </w:tc>
      </w:tr>
      <w:tr w14:paraId="7E609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7" w:hRule="atLeast"/>
        </w:trPr>
        <w:tc>
          <w:tcPr>
            <w:tcW w:w="4044" w:type="dxa"/>
            <w:vAlign w:val="top"/>
          </w:tcPr>
          <w:p w14:paraId="6477B7B3">
            <w:pPr>
              <w:spacing w:line="322" w:lineRule="auto"/>
              <w:rPr>
                <w:rFonts w:ascii="Arial"/>
                <w:sz w:val="21"/>
              </w:rPr>
            </w:pPr>
          </w:p>
          <w:p w14:paraId="72D41E8B">
            <w:pPr>
              <w:spacing w:before="65" w:line="233" w:lineRule="auto"/>
              <w:ind w:left="32"/>
              <w:rPr>
                <w:rFonts w:ascii="楷体" w:hAnsi="楷体" w:eastAsia="楷体" w:cs="楷体"/>
                <w:sz w:val="20"/>
                <w:szCs w:val="20"/>
              </w:rPr>
            </w:pPr>
            <w:r>
              <w:rPr>
                <w:rFonts w:ascii="楷体" w:hAnsi="楷体" w:eastAsia="楷体" w:cs="楷体"/>
                <w:spacing w:val="9"/>
                <w:sz w:val="20"/>
                <w:szCs w:val="20"/>
              </w:rPr>
              <w:t>按综合得分由高到低顺序推荐中标候选人</w:t>
            </w:r>
          </w:p>
        </w:tc>
        <w:tc>
          <w:tcPr>
            <w:tcW w:w="5654" w:type="dxa"/>
            <w:vAlign w:val="top"/>
          </w:tcPr>
          <w:p w14:paraId="43899542">
            <w:pPr>
              <w:pStyle w:val="15"/>
              <w:spacing w:before="80" w:line="192" w:lineRule="auto"/>
              <w:ind w:left="30"/>
            </w:pPr>
            <w:r>
              <w:t>Рекомендация претендентов на п</w:t>
            </w:r>
            <w:r>
              <w:rPr>
                <w:spacing w:val="-1"/>
              </w:rPr>
              <w:t>обеду</w:t>
            </w:r>
          </w:p>
          <w:p w14:paraId="2CCA969E">
            <w:pPr>
              <w:pStyle w:val="15"/>
              <w:spacing w:before="110" w:line="250" w:lineRule="auto"/>
              <w:ind w:left="34" w:right="400"/>
            </w:pPr>
            <w:r>
              <w:t>осуществляется в порядке убывания ком</w:t>
            </w:r>
            <w:r>
              <w:rPr>
                <w:spacing w:val="-1"/>
              </w:rPr>
              <w:t>плексного</w:t>
            </w:r>
            <w:r>
              <w:t xml:space="preserve"> </w:t>
            </w:r>
            <w:r>
              <w:rPr>
                <w:spacing w:val="-2"/>
              </w:rPr>
              <w:t>балла</w:t>
            </w:r>
            <w:r>
              <w:rPr>
                <w:spacing w:val="-43"/>
              </w:rPr>
              <w:t xml:space="preserve"> </w:t>
            </w:r>
            <w:r>
              <w:rPr>
                <w:spacing w:val="-2"/>
              </w:rPr>
              <w:t>.</w:t>
            </w:r>
          </w:p>
        </w:tc>
      </w:tr>
      <w:tr w14:paraId="1627C8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4044" w:type="dxa"/>
            <w:vAlign w:val="top"/>
          </w:tcPr>
          <w:p w14:paraId="21D2A400">
            <w:pPr>
              <w:spacing w:before="138" w:line="232" w:lineRule="auto"/>
              <w:ind w:left="33"/>
              <w:rPr>
                <w:rFonts w:ascii="楷体" w:hAnsi="楷体" w:eastAsia="楷体" w:cs="楷体"/>
                <w:sz w:val="20"/>
                <w:szCs w:val="20"/>
              </w:rPr>
            </w:pPr>
            <w:r>
              <w:rPr>
                <w:rFonts w:ascii="楷体" w:hAnsi="楷体" w:eastAsia="楷体" w:cs="楷体"/>
                <w:b/>
                <w:bCs/>
                <w:spacing w:val="6"/>
                <w:sz w:val="20"/>
                <w:szCs w:val="20"/>
              </w:rPr>
              <w:t>2.形式评审标准</w:t>
            </w:r>
          </w:p>
        </w:tc>
        <w:tc>
          <w:tcPr>
            <w:tcW w:w="5654" w:type="dxa"/>
            <w:vAlign w:val="top"/>
          </w:tcPr>
          <w:p w14:paraId="3838E197">
            <w:pPr>
              <w:pStyle w:val="15"/>
              <w:spacing w:before="165" w:line="188" w:lineRule="auto"/>
              <w:ind w:left="32"/>
            </w:pPr>
            <w:r>
              <w:rPr>
                <w:b/>
                <w:bCs/>
              </w:rPr>
              <w:t>2.Стандарты формальной</w:t>
            </w:r>
            <w:r>
              <w:rPr>
                <w:b/>
                <w:bCs/>
                <w:spacing w:val="-1"/>
              </w:rPr>
              <w:t xml:space="preserve"> оценки</w:t>
            </w:r>
          </w:p>
        </w:tc>
      </w:tr>
      <w:tr w14:paraId="01233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8" w:hRule="atLeast"/>
        </w:trPr>
        <w:tc>
          <w:tcPr>
            <w:tcW w:w="4044" w:type="dxa"/>
            <w:vAlign w:val="top"/>
          </w:tcPr>
          <w:p w14:paraId="6043D0D0">
            <w:pPr>
              <w:spacing w:line="245" w:lineRule="auto"/>
              <w:rPr>
                <w:rFonts w:ascii="Arial"/>
                <w:sz w:val="21"/>
              </w:rPr>
            </w:pPr>
          </w:p>
          <w:p w14:paraId="4BFE1226">
            <w:pPr>
              <w:spacing w:before="65" w:line="250" w:lineRule="auto"/>
              <w:ind w:left="150" w:right="111" w:hanging="117"/>
              <w:rPr>
                <w:rFonts w:ascii="楷体" w:hAnsi="楷体" w:eastAsia="楷体" w:cs="楷体"/>
                <w:sz w:val="20"/>
                <w:szCs w:val="20"/>
              </w:rPr>
            </w:pPr>
            <w:r>
              <w:rPr>
                <w:rFonts w:ascii="楷体" w:hAnsi="楷体" w:eastAsia="楷体" w:cs="楷体"/>
                <w:spacing w:val="7"/>
                <w:sz w:val="20"/>
                <w:szCs w:val="20"/>
              </w:rPr>
              <w:t>2.1</w:t>
            </w:r>
            <w:r>
              <w:rPr>
                <w:rFonts w:ascii="楷体" w:hAnsi="楷体" w:eastAsia="楷体" w:cs="楷体"/>
                <w:spacing w:val="-47"/>
                <w:sz w:val="20"/>
                <w:szCs w:val="20"/>
              </w:rPr>
              <w:t xml:space="preserve"> </w:t>
            </w:r>
            <w:r>
              <w:rPr>
                <w:rFonts w:ascii="楷体" w:hAnsi="楷体" w:eastAsia="楷体" w:cs="楷体"/>
                <w:spacing w:val="7"/>
                <w:sz w:val="20"/>
                <w:szCs w:val="20"/>
              </w:rPr>
              <w:t>供应商名称：与营业执照、资质证书、业绩证明等一致</w:t>
            </w:r>
          </w:p>
        </w:tc>
        <w:tc>
          <w:tcPr>
            <w:tcW w:w="5654" w:type="dxa"/>
            <w:vAlign w:val="top"/>
          </w:tcPr>
          <w:p w14:paraId="4FC8D434">
            <w:pPr>
              <w:pStyle w:val="15"/>
              <w:spacing w:before="60" w:line="188" w:lineRule="auto"/>
              <w:ind w:left="54"/>
            </w:pPr>
            <w:r>
              <w:rPr>
                <w:spacing w:val="-1"/>
              </w:rPr>
              <w:t>1. Название поставщика: должно совпадать с</w:t>
            </w:r>
          </w:p>
          <w:p w14:paraId="76FECEBC">
            <w:pPr>
              <w:pStyle w:val="15"/>
              <w:spacing w:before="109" w:line="164" w:lineRule="exact"/>
              <w:ind w:left="31"/>
            </w:pPr>
            <w:r>
              <w:rPr>
                <w:position w:val="2"/>
              </w:rPr>
              <w:t>названием в свидетельстве о регис</w:t>
            </w:r>
            <w:r>
              <w:rPr>
                <w:spacing w:val="-1"/>
                <w:position w:val="2"/>
              </w:rPr>
              <w:t>трации,</w:t>
            </w:r>
          </w:p>
          <w:p w14:paraId="57138605">
            <w:pPr>
              <w:pStyle w:val="15"/>
              <w:spacing w:before="55" w:line="214" w:lineRule="auto"/>
              <w:ind w:left="29" w:right="47" w:firstLine="2"/>
            </w:pPr>
            <w:r>
              <w:t>квалификационном свидетельстве и подтве</w:t>
            </w:r>
            <w:r>
              <w:rPr>
                <w:spacing w:val="-1"/>
              </w:rPr>
              <w:t>рждающих</w:t>
            </w:r>
            <w:r>
              <w:t xml:space="preserve"> документах о выполненных р</w:t>
            </w:r>
            <w:r>
              <w:rPr>
                <w:spacing w:val="-1"/>
              </w:rPr>
              <w:t>аботах</w:t>
            </w:r>
            <w:r>
              <w:rPr>
                <w:spacing w:val="-43"/>
              </w:rPr>
              <w:t xml:space="preserve"> </w:t>
            </w:r>
            <w:r>
              <w:rPr>
                <w:spacing w:val="-1"/>
              </w:rPr>
              <w:t>.</w:t>
            </w:r>
          </w:p>
        </w:tc>
      </w:tr>
      <w:tr w14:paraId="1311D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4044" w:type="dxa"/>
            <w:vAlign w:val="top"/>
          </w:tcPr>
          <w:p w14:paraId="4659D51B">
            <w:pPr>
              <w:spacing w:before="176" w:line="255" w:lineRule="auto"/>
              <w:ind w:left="46" w:hanging="13"/>
              <w:rPr>
                <w:rFonts w:ascii="楷体" w:hAnsi="楷体" w:eastAsia="楷体" w:cs="楷体"/>
                <w:sz w:val="20"/>
                <w:szCs w:val="20"/>
              </w:rPr>
            </w:pPr>
            <w:r>
              <w:rPr>
                <w:rFonts w:ascii="楷体" w:hAnsi="楷体" w:eastAsia="楷体" w:cs="楷体"/>
                <w:spacing w:val="10"/>
                <w:sz w:val="20"/>
                <w:szCs w:val="20"/>
              </w:rPr>
              <w:t>2.2</w:t>
            </w:r>
            <w:r>
              <w:rPr>
                <w:rFonts w:ascii="楷体" w:hAnsi="楷体" w:eastAsia="楷体" w:cs="楷体"/>
                <w:spacing w:val="-25"/>
                <w:sz w:val="20"/>
                <w:szCs w:val="20"/>
              </w:rPr>
              <w:t xml:space="preserve"> </w:t>
            </w:r>
            <w:r>
              <w:rPr>
                <w:rFonts w:ascii="楷体" w:hAnsi="楷体" w:eastAsia="楷体" w:cs="楷体"/>
                <w:spacing w:val="10"/>
                <w:sz w:val="20"/>
                <w:szCs w:val="20"/>
              </w:rPr>
              <w:t>响应文件格式：符合“响应文件格式</w:t>
            </w:r>
            <w:r>
              <w:rPr>
                <w:rFonts w:ascii="楷体" w:hAnsi="楷体" w:eastAsia="楷体" w:cs="楷体"/>
                <w:spacing w:val="-71"/>
                <w:sz w:val="20"/>
                <w:szCs w:val="20"/>
              </w:rPr>
              <w:t xml:space="preserve"> </w:t>
            </w:r>
            <w:r>
              <w:rPr>
                <w:rFonts w:ascii="楷体" w:hAnsi="楷体" w:eastAsia="楷体" w:cs="楷体"/>
                <w:spacing w:val="10"/>
                <w:sz w:val="20"/>
                <w:szCs w:val="20"/>
              </w:rPr>
              <w:t>”</w:t>
            </w:r>
            <w:r>
              <w:rPr>
                <w:rFonts w:ascii="楷体" w:hAnsi="楷体" w:eastAsia="楷体" w:cs="楷体"/>
                <w:spacing w:val="1"/>
                <w:sz w:val="20"/>
                <w:szCs w:val="20"/>
              </w:rPr>
              <w:t>的规定</w:t>
            </w:r>
          </w:p>
        </w:tc>
        <w:tc>
          <w:tcPr>
            <w:tcW w:w="5654" w:type="dxa"/>
            <w:vAlign w:val="top"/>
          </w:tcPr>
          <w:p w14:paraId="7BA2E510">
            <w:pPr>
              <w:pStyle w:val="15"/>
              <w:spacing w:before="62" w:line="220" w:lineRule="auto"/>
              <w:ind w:left="26" w:right="655" w:firstLine="12"/>
              <w:jc w:val="both"/>
            </w:pPr>
            <w:r>
              <w:rPr>
                <w:rFonts w:ascii="Calibri" w:hAnsi="Calibri" w:eastAsia="Calibri" w:cs="Calibri"/>
                <w:sz w:val="22"/>
                <w:szCs w:val="22"/>
              </w:rPr>
              <w:t xml:space="preserve">2.2    </w:t>
            </w:r>
            <w:r>
              <w:t>Формат конкурсной документации:</w:t>
            </w:r>
            <w:r>
              <w:rPr>
                <w:spacing w:val="6"/>
              </w:rPr>
              <w:t xml:space="preserve"> </w:t>
            </w:r>
            <w:r>
              <w:t>должен соответствовать требованиям, установленным</w:t>
            </w:r>
            <w:r>
              <w:rPr>
                <w:spacing w:val="-1"/>
              </w:rPr>
              <w:t xml:space="preserve"> в</w:t>
            </w:r>
            <w:r>
              <w:t xml:space="preserve"> разделе «Формат конкурсной документации</w:t>
            </w:r>
            <w:r>
              <w:rPr>
                <w:spacing w:val="-1"/>
              </w:rPr>
              <w:t>»</w:t>
            </w:r>
            <w:r>
              <w:rPr>
                <w:spacing w:val="-42"/>
              </w:rPr>
              <w:t xml:space="preserve"> </w:t>
            </w:r>
            <w:r>
              <w:rPr>
                <w:spacing w:val="-1"/>
              </w:rPr>
              <w:t>.</w:t>
            </w:r>
          </w:p>
        </w:tc>
      </w:tr>
      <w:tr w14:paraId="2E3B24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4" w:hRule="atLeast"/>
        </w:trPr>
        <w:tc>
          <w:tcPr>
            <w:tcW w:w="4044" w:type="dxa"/>
            <w:vAlign w:val="top"/>
          </w:tcPr>
          <w:p w14:paraId="4087DBED">
            <w:pPr>
              <w:spacing w:line="246" w:lineRule="auto"/>
              <w:rPr>
                <w:rFonts w:ascii="Arial"/>
                <w:sz w:val="21"/>
              </w:rPr>
            </w:pPr>
          </w:p>
          <w:p w14:paraId="763583CC">
            <w:pPr>
              <w:spacing w:before="65" w:line="252" w:lineRule="auto"/>
              <w:ind w:left="34" w:right="27" w:hanging="1"/>
              <w:jc w:val="both"/>
              <w:rPr>
                <w:rFonts w:ascii="楷体" w:hAnsi="楷体" w:eastAsia="楷体" w:cs="楷体"/>
                <w:sz w:val="20"/>
                <w:szCs w:val="20"/>
              </w:rPr>
            </w:pPr>
            <w:r>
              <w:rPr>
                <w:rFonts w:ascii="楷体" w:hAnsi="楷体" w:eastAsia="楷体" w:cs="楷体"/>
                <w:spacing w:val="8"/>
                <w:sz w:val="20"/>
                <w:szCs w:val="20"/>
              </w:rPr>
              <w:t>2.3</w:t>
            </w:r>
            <w:r>
              <w:rPr>
                <w:rFonts w:ascii="楷体" w:hAnsi="楷体" w:eastAsia="楷体" w:cs="楷体"/>
                <w:spacing w:val="-31"/>
                <w:sz w:val="20"/>
                <w:szCs w:val="20"/>
              </w:rPr>
              <w:t xml:space="preserve"> </w:t>
            </w:r>
            <w:r>
              <w:rPr>
                <w:rFonts w:ascii="楷体" w:hAnsi="楷体" w:eastAsia="楷体" w:cs="楷体"/>
                <w:spacing w:val="8"/>
                <w:sz w:val="20"/>
                <w:szCs w:val="20"/>
              </w:rPr>
              <w:t>备选投标方案：除招标文件明确允许提</w:t>
            </w:r>
            <w:r>
              <w:rPr>
                <w:rFonts w:ascii="楷体" w:hAnsi="楷体" w:eastAsia="楷体" w:cs="楷体"/>
                <w:spacing w:val="9"/>
                <w:sz w:val="20"/>
                <w:szCs w:val="20"/>
              </w:rPr>
              <w:t>交备选投标方案外，供应商不得提交备选投</w:t>
            </w:r>
            <w:r>
              <w:rPr>
                <w:rFonts w:ascii="楷体" w:hAnsi="楷体" w:eastAsia="楷体" w:cs="楷体"/>
                <w:spacing w:val="6"/>
                <w:sz w:val="20"/>
                <w:szCs w:val="20"/>
              </w:rPr>
              <w:t>标方案</w:t>
            </w:r>
          </w:p>
        </w:tc>
        <w:tc>
          <w:tcPr>
            <w:tcW w:w="5654" w:type="dxa"/>
            <w:vAlign w:val="top"/>
          </w:tcPr>
          <w:p w14:paraId="5ABCC05A">
            <w:pPr>
              <w:pStyle w:val="15"/>
              <w:spacing w:before="61" w:line="226" w:lineRule="auto"/>
              <w:ind w:left="34" w:right="281" w:hanging="6"/>
            </w:pPr>
            <w:r>
              <w:rPr>
                <w:b/>
                <w:bCs/>
              </w:rPr>
              <w:t xml:space="preserve">Альтернативные тендерные предложения: </w:t>
            </w:r>
            <w:r>
              <w:t>к</w:t>
            </w:r>
            <w:r>
              <w:rPr>
                <w:spacing w:val="-1"/>
              </w:rPr>
              <w:t>роме</w:t>
            </w:r>
            <w:r>
              <w:t xml:space="preserve"> случаев, когда в тендерной докуме</w:t>
            </w:r>
            <w:r>
              <w:rPr>
                <w:spacing w:val="-1"/>
              </w:rPr>
              <w:t>нтации явно</w:t>
            </w:r>
          </w:p>
          <w:p w14:paraId="0BFCEFFA">
            <w:pPr>
              <w:pStyle w:val="15"/>
              <w:spacing w:before="84" w:line="164" w:lineRule="exact"/>
              <w:ind w:left="26"/>
            </w:pPr>
            <w:r>
              <w:rPr>
                <w:position w:val="2"/>
              </w:rPr>
              <w:t>разрешено представлять альтернатив</w:t>
            </w:r>
            <w:r>
              <w:rPr>
                <w:spacing w:val="-1"/>
                <w:position w:val="2"/>
              </w:rPr>
              <w:t>ные</w:t>
            </w:r>
          </w:p>
          <w:p w14:paraId="4F094466">
            <w:pPr>
              <w:pStyle w:val="15"/>
              <w:spacing w:before="111" w:line="188" w:lineRule="auto"/>
              <w:ind w:left="34" w:right="278" w:hanging="3"/>
            </w:pPr>
            <w:r>
              <w:t>предложения, поставщики не имеют права</w:t>
            </w:r>
            <w:r>
              <w:rPr>
                <w:spacing w:val="-1"/>
              </w:rPr>
              <w:t xml:space="preserve"> подавать</w:t>
            </w:r>
            <w:r>
              <w:t xml:space="preserve"> альтернативные тендерные </w:t>
            </w:r>
            <w:r>
              <w:rPr>
                <w:spacing w:val="-1"/>
              </w:rPr>
              <w:t>предложения</w:t>
            </w:r>
            <w:r>
              <w:rPr>
                <w:spacing w:val="-42"/>
              </w:rPr>
              <w:t xml:space="preserve"> </w:t>
            </w:r>
            <w:r>
              <w:rPr>
                <w:spacing w:val="-1"/>
              </w:rPr>
              <w:t>.</w:t>
            </w:r>
          </w:p>
        </w:tc>
      </w:tr>
      <w:tr w14:paraId="64B57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4044" w:type="dxa"/>
            <w:vAlign w:val="top"/>
          </w:tcPr>
          <w:p w14:paraId="6886AF4D">
            <w:pPr>
              <w:spacing w:before="133" w:line="232" w:lineRule="auto"/>
              <w:ind w:left="34"/>
              <w:rPr>
                <w:rFonts w:ascii="楷体" w:hAnsi="楷体" w:eastAsia="楷体" w:cs="楷体"/>
                <w:sz w:val="20"/>
                <w:szCs w:val="20"/>
              </w:rPr>
            </w:pPr>
            <w:r>
              <w:rPr>
                <w:rFonts w:ascii="楷体" w:hAnsi="楷体" w:eastAsia="楷体" w:cs="楷体"/>
                <w:b/>
                <w:bCs/>
                <w:spacing w:val="6"/>
                <w:sz w:val="20"/>
                <w:szCs w:val="20"/>
              </w:rPr>
              <w:t>3.资格评审标准</w:t>
            </w:r>
          </w:p>
        </w:tc>
        <w:tc>
          <w:tcPr>
            <w:tcW w:w="5654" w:type="dxa"/>
            <w:vAlign w:val="top"/>
          </w:tcPr>
          <w:p w14:paraId="634C23C5">
            <w:pPr>
              <w:pStyle w:val="15"/>
              <w:spacing w:before="133" w:line="221" w:lineRule="auto"/>
              <w:ind w:left="38"/>
              <w:rPr>
                <w:sz w:val="20"/>
                <w:szCs w:val="20"/>
              </w:rPr>
            </w:pPr>
            <w:r>
              <w:rPr>
                <w:rFonts w:ascii="宋体" w:hAnsi="宋体" w:eastAsia="宋体" w:cs="宋体"/>
                <w:b/>
                <w:bCs/>
                <w:spacing w:val="5"/>
                <w:sz w:val="20"/>
                <w:szCs w:val="20"/>
              </w:rPr>
              <w:t>3.</w:t>
            </w:r>
            <w:r>
              <w:rPr>
                <w:b/>
                <w:bCs/>
                <w:spacing w:val="5"/>
                <w:sz w:val="20"/>
                <w:szCs w:val="20"/>
              </w:rPr>
              <w:t>Стандарты квалификационно</w:t>
            </w:r>
            <w:r>
              <w:rPr>
                <w:b/>
                <w:bCs/>
                <w:spacing w:val="4"/>
                <w:sz w:val="20"/>
                <w:szCs w:val="20"/>
              </w:rPr>
              <w:t>й оценки</w:t>
            </w:r>
          </w:p>
        </w:tc>
      </w:tr>
      <w:tr w14:paraId="5E888B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4044" w:type="dxa"/>
            <w:vAlign w:val="top"/>
          </w:tcPr>
          <w:p w14:paraId="204542BF">
            <w:pPr>
              <w:spacing w:before="174" w:line="255" w:lineRule="auto"/>
              <w:ind w:left="46" w:hanging="12"/>
              <w:rPr>
                <w:rFonts w:ascii="楷体" w:hAnsi="楷体" w:eastAsia="楷体" w:cs="楷体"/>
                <w:sz w:val="20"/>
                <w:szCs w:val="20"/>
              </w:rPr>
            </w:pPr>
            <w:r>
              <w:rPr>
                <w:rFonts w:ascii="楷体" w:hAnsi="楷体" w:eastAsia="楷体" w:cs="楷体"/>
                <w:spacing w:val="10"/>
                <w:sz w:val="20"/>
                <w:szCs w:val="20"/>
              </w:rPr>
              <w:t>3.1</w:t>
            </w:r>
            <w:r>
              <w:rPr>
                <w:rFonts w:ascii="楷体" w:hAnsi="楷体" w:eastAsia="楷体" w:cs="楷体"/>
                <w:spacing w:val="-25"/>
                <w:sz w:val="20"/>
                <w:szCs w:val="20"/>
              </w:rPr>
              <w:t xml:space="preserve"> </w:t>
            </w:r>
            <w:r>
              <w:rPr>
                <w:rFonts w:ascii="楷体" w:hAnsi="楷体" w:eastAsia="楷体" w:cs="楷体"/>
                <w:spacing w:val="10"/>
                <w:sz w:val="20"/>
                <w:szCs w:val="20"/>
              </w:rPr>
              <w:t>资质要求：符合第二章“供应商须知</w:t>
            </w:r>
            <w:r>
              <w:rPr>
                <w:rFonts w:ascii="楷体" w:hAnsi="楷体" w:eastAsia="楷体" w:cs="楷体"/>
                <w:spacing w:val="-72"/>
                <w:sz w:val="20"/>
                <w:szCs w:val="20"/>
              </w:rPr>
              <w:t xml:space="preserve"> </w:t>
            </w:r>
            <w:r>
              <w:rPr>
                <w:rFonts w:ascii="楷体" w:hAnsi="楷体" w:eastAsia="楷体" w:cs="楷体"/>
                <w:spacing w:val="10"/>
                <w:sz w:val="20"/>
                <w:szCs w:val="20"/>
              </w:rPr>
              <w:t>”</w:t>
            </w:r>
            <w:r>
              <w:rPr>
                <w:rFonts w:ascii="楷体" w:hAnsi="楷体" w:eastAsia="楷体" w:cs="楷体"/>
                <w:spacing w:val="1"/>
                <w:sz w:val="20"/>
                <w:szCs w:val="20"/>
              </w:rPr>
              <w:t>的规定</w:t>
            </w:r>
          </w:p>
        </w:tc>
        <w:tc>
          <w:tcPr>
            <w:tcW w:w="5654" w:type="dxa"/>
            <w:vAlign w:val="top"/>
          </w:tcPr>
          <w:p w14:paraId="1A9D3DEB">
            <w:pPr>
              <w:pStyle w:val="15"/>
              <w:spacing w:before="63" w:line="188" w:lineRule="auto"/>
              <w:ind w:left="35"/>
            </w:pPr>
            <w:r>
              <w:rPr>
                <w:b/>
                <w:bCs/>
              </w:rPr>
              <w:t>Требования к квалификац</w:t>
            </w:r>
            <w:r>
              <w:rPr>
                <w:b/>
                <w:bCs/>
                <w:spacing w:val="-1"/>
              </w:rPr>
              <w:t xml:space="preserve">ии: </w:t>
            </w:r>
            <w:r>
              <w:rPr>
                <w:spacing w:val="-1"/>
              </w:rPr>
              <w:t>должны</w:t>
            </w:r>
          </w:p>
          <w:p w14:paraId="67FEECEA">
            <w:pPr>
              <w:pStyle w:val="15"/>
              <w:spacing w:before="57" w:line="211" w:lineRule="auto"/>
              <w:ind w:left="29" w:right="353" w:firstLine="5"/>
            </w:pPr>
            <w:r>
              <w:t>соответствовать положениям главы 2 «</w:t>
            </w:r>
            <w:r>
              <w:rPr>
                <w:spacing w:val="-1"/>
              </w:rPr>
              <w:t>Инструкции</w:t>
            </w:r>
            <w:r>
              <w:t xml:space="preserve"> </w:t>
            </w:r>
            <w:r>
              <w:rPr>
                <w:spacing w:val="-1"/>
              </w:rPr>
              <w:t>для поставщиков»</w:t>
            </w:r>
            <w:r>
              <w:rPr>
                <w:spacing w:val="-31"/>
              </w:rPr>
              <w:t xml:space="preserve"> </w:t>
            </w:r>
            <w:r>
              <w:rPr>
                <w:spacing w:val="-1"/>
              </w:rPr>
              <w:t>.</w:t>
            </w:r>
          </w:p>
        </w:tc>
      </w:tr>
      <w:tr w14:paraId="2AB79E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044" w:type="dxa"/>
            <w:vAlign w:val="top"/>
          </w:tcPr>
          <w:p w14:paraId="019E0417">
            <w:pPr>
              <w:spacing w:before="204" w:line="235" w:lineRule="auto"/>
              <w:ind w:left="46" w:hanging="12"/>
              <w:rPr>
                <w:rFonts w:ascii="楷体" w:hAnsi="楷体" w:eastAsia="楷体" w:cs="楷体"/>
                <w:sz w:val="20"/>
                <w:szCs w:val="20"/>
              </w:rPr>
            </w:pPr>
            <w:r>
              <w:rPr>
                <w:rFonts w:ascii="楷体" w:hAnsi="楷体" w:eastAsia="楷体" w:cs="楷体"/>
                <w:spacing w:val="10"/>
                <w:sz w:val="20"/>
                <w:szCs w:val="20"/>
              </w:rPr>
              <w:t>3.2</w:t>
            </w:r>
            <w:r>
              <w:rPr>
                <w:rFonts w:ascii="楷体" w:hAnsi="楷体" w:eastAsia="楷体" w:cs="楷体"/>
                <w:spacing w:val="-25"/>
                <w:sz w:val="20"/>
                <w:szCs w:val="20"/>
              </w:rPr>
              <w:t xml:space="preserve"> </w:t>
            </w:r>
            <w:r>
              <w:rPr>
                <w:rFonts w:ascii="楷体" w:hAnsi="楷体" w:eastAsia="楷体" w:cs="楷体"/>
                <w:spacing w:val="10"/>
                <w:sz w:val="20"/>
                <w:szCs w:val="20"/>
              </w:rPr>
              <w:t>业绩要求：符合第二章“供应商须知</w:t>
            </w:r>
            <w:r>
              <w:rPr>
                <w:rFonts w:ascii="楷体" w:hAnsi="楷体" w:eastAsia="楷体" w:cs="楷体"/>
                <w:spacing w:val="-72"/>
                <w:sz w:val="20"/>
                <w:szCs w:val="20"/>
              </w:rPr>
              <w:t xml:space="preserve"> </w:t>
            </w:r>
            <w:r>
              <w:rPr>
                <w:rFonts w:ascii="楷体" w:hAnsi="楷体" w:eastAsia="楷体" w:cs="楷体"/>
                <w:spacing w:val="10"/>
                <w:sz w:val="20"/>
                <w:szCs w:val="20"/>
              </w:rPr>
              <w:t>”</w:t>
            </w:r>
            <w:r>
              <w:rPr>
                <w:rFonts w:ascii="楷体" w:hAnsi="楷体" w:eastAsia="楷体" w:cs="楷体"/>
                <w:spacing w:val="1"/>
                <w:sz w:val="20"/>
                <w:szCs w:val="20"/>
              </w:rPr>
              <w:t>的规定</w:t>
            </w:r>
          </w:p>
        </w:tc>
        <w:tc>
          <w:tcPr>
            <w:tcW w:w="5654" w:type="dxa"/>
            <w:vAlign w:val="top"/>
          </w:tcPr>
          <w:p w14:paraId="4C10C426">
            <w:pPr>
              <w:pStyle w:val="15"/>
              <w:spacing w:before="228" w:line="211" w:lineRule="auto"/>
              <w:ind w:left="31" w:right="43" w:firstLine="3"/>
            </w:pPr>
            <w:r>
              <w:rPr>
                <w:b/>
                <w:bCs/>
              </w:rPr>
              <w:t xml:space="preserve">Требования к опыту работ: </w:t>
            </w:r>
            <w:r>
              <w:t>должны со</w:t>
            </w:r>
            <w:r>
              <w:rPr>
                <w:spacing w:val="-1"/>
              </w:rPr>
              <w:t>ответствовать</w:t>
            </w:r>
            <w:r>
              <w:t xml:space="preserve"> положениям главы 2 «Инструкции для постав</w:t>
            </w:r>
            <w:r>
              <w:rPr>
                <w:spacing w:val="-1"/>
              </w:rPr>
              <w:t>щиков»</w:t>
            </w:r>
            <w:r>
              <w:rPr>
                <w:spacing w:val="-43"/>
              </w:rPr>
              <w:t xml:space="preserve"> </w:t>
            </w:r>
            <w:r>
              <w:rPr>
                <w:spacing w:val="-1"/>
              </w:rPr>
              <w:t>.</w:t>
            </w:r>
          </w:p>
        </w:tc>
      </w:tr>
      <w:tr w14:paraId="40BC8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044" w:type="dxa"/>
            <w:vAlign w:val="top"/>
          </w:tcPr>
          <w:p w14:paraId="5D2F1408">
            <w:pPr>
              <w:spacing w:before="204" w:line="235" w:lineRule="auto"/>
              <w:ind w:left="46" w:hanging="12"/>
              <w:rPr>
                <w:rFonts w:ascii="楷体" w:hAnsi="楷体" w:eastAsia="楷体" w:cs="楷体"/>
                <w:sz w:val="20"/>
                <w:szCs w:val="20"/>
              </w:rPr>
            </w:pPr>
            <w:r>
              <w:rPr>
                <w:rFonts w:ascii="楷体" w:hAnsi="楷体" w:eastAsia="楷体" w:cs="楷体"/>
                <w:spacing w:val="10"/>
                <w:sz w:val="20"/>
                <w:szCs w:val="20"/>
              </w:rPr>
              <w:t>3.3</w:t>
            </w:r>
            <w:r>
              <w:rPr>
                <w:rFonts w:ascii="楷体" w:hAnsi="楷体" w:eastAsia="楷体" w:cs="楷体"/>
                <w:spacing w:val="-25"/>
                <w:sz w:val="20"/>
                <w:szCs w:val="20"/>
              </w:rPr>
              <w:t xml:space="preserve"> </w:t>
            </w:r>
            <w:r>
              <w:rPr>
                <w:rFonts w:ascii="楷体" w:hAnsi="楷体" w:eastAsia="楷体" w:cs="楷体"/>
                <w:spacing w:val="10"/>
                <w:sz w:val="20"/>
                <w:szCs w:val="20"/>
              </w:rPr>
              <w:t>信誉要求：符合第二章“供应商须知</w:t>
            </w:r>
            <w:r>
              <w:rPr>
                <w:rFonts w:ascii="楷体" w:hAnsi="楷体" w:eastAsia="楷体" w:cs="楷体"/>
                <w:spacing w:val="-72"/>
                <w:sz w:val="20"/>
                <w:szCs w:val="20"/>
              </w:rPr>
              <w:t xml:space="preserve"> </w:t>
            </w:r>
            <w:r>
              <w:rPr>
                <w:rFonts w:ascii="楷体" w:hAnsi="楷体" w:eastAsia="楷体" w:cs="楷体"/>
                <w:spacing w:val="10"/>
                <w:sz w:val="20"/>
                <w:szCs w:val="20"/>
              </w:rPr>
              <w:t>”</w:t>
            </w:r>
            <w:r>
              <w:rPr>
                <w:rFonts w:ascii="楷体" w:hAnsi="楷体" w:eastAsia="楷体" w:cs="楷体"/>
                <w:spacing w:val="1"/>
                <w:sz w:val="20"/>
                <w:szCs w:val="20"/>
              </w:rPr>
              <w:t>的规定</w:t>
            </w:r>
          </w:p>
        </w:tc>
        <w:tc>
          <w:tcPr>
            <w:tcW w:w="5654" w:type="dxa"/>
            <w:vAlign w:val="top"/>
          </w:tcPr>
          <w:p w14:paraId="4C5913B2">
            <w:pPr>
              <w:pStyle w:val="15"/>
              <w:spacing w:before="228" w:line="211" w:lineRule="auto"/>
              <w:ind w:left="31" w:right="133" w:firstLine="3"/>
            </w:pPr>
            <w:r>
              <w:rPr>
                <w:b/>
                <w:bCs/>
              </w:rPr>
              <w:t xml:space="preserve">Требования к репутации: </w:t>
            </w:r>
            <w:r>
              <w:t>должны со</w:t>
            </w:r>
            <w:r>
              <w:rPr>
                <w:spacing w:val="-1"/>
              </w:rPr>
              <w:t>ответствовать</w:t>
            </w:r>
            <w:r>
              <w:t xml:space="preserve"> положениям главы 2 «Инструкции для поста</w:t>
            </w:r>
            <w:r>
              <w:rPr>
                <w:spacing w:val="-1"/>
              </w:rPr>
              <w:t>вщиков»</w:t>
            </w:r>
          </w:p>
        </w:tc>
      </w:tr>
      <w:tr w14:paraId="2E98A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4044" w:type="dxa"/>
            <w:vAlign w:val="top"/>
          </w:tcPr>
          <w:p w14:paraId="363DB652">
            <w:pPr>
              <w:spacing w:before="204" w:line="235" w:lineRule="auto"/>
              <w:ind w:left="46" w:hanging="12"/>
              <w:rPr>
                <w:rFonts w:ascii="楷体" w:hAnsi="楷体" w:eastAsia="楷体" w:cs="楷体"/>
                <w:sz w:val="20"/>
                <w:szCs w:val="20"/>
              </w:rPr>
            </w:pPr>
            <w:r>
              <w:rPr>
                <w:rFonts w:ascii="楷体" w:hAnsi="楷体" w:eastAsia="楷体" w:cs="楷体"/>
                <w:spacing w:val="10"/>
                <w:sz w:val="20"/>
                <w:szCs w:val="20"/>
              </w:rPr>
              <w:t>3.4</w:t>
            </w:r>
            <w:r>
              <w:rPr>
                <w:rFonts w:ascii="楷体" w:hAnsi="楷体" w:eastAsia="楷体" w:cs="楷体"/>
                <w:spacing w:val="-25"/>
                <w:sz w:val="20"/>
                <w:szCs w:val="20"/>
              </w:rPr>
              <w:t xml:space="preserve"> </w:t>
            </w:r>
            <w:r>
              <w:rPr>
                <w:rFonts w:ascii="楷体" w:hAnsi="楷体" w:eastAsia="楷体" w:cs="楷体"/>
                <w:spacing w:val="10"/>
                <w:sz w:val="20"/>
                <w:szCs w:val="20"/>
              </w:rPr>
              <w:t>其他要求：符合第二章“供应商须知</w:t>
            </w:r>
            <w:r>
              <w:rPr>
                <w:rFonts w:ascii="楷体" w:hAnsi="楷体" w:eastAsia="楷体" w:cs="楷体"/>
                <w:spacing w:val="-72"/>
                <w:sz w:val="20"/>
                <w:szCs w:val="20"/>
              </w:rPr>
              <w:t xml:space="preserve"> </w:t>
            </w:r>
            <w:r>
              <w:rPr>
                <w:rFonts w:ascii="楷体" w:hAnsi="楷体" w:eastAsia="楷体" w:cs="楷体"/>
                <w:spacing w:val="10"/>
                <w:sz w:val="20"/>
                <w:szCs w:val="20"/>
              </w:rPr>
              <w:t>”</w:t>
            </w:r>
            <w:r>
              <w:rPr>
                <w:rFonts w:ascii="楷体" w:hAnsi="楷体" w:eastAsia="楷体" w:cs="楷体"/>
                <w:spacing w:val="1"/>
                <w:sz w:val="20"/>
                <w:szCs w:val="20"/>
              </w:rPr>
              <w:t>的规定</w:t>
            </w:r>
          </w:p>
        </w:tc>
        <w:tc>
          <w:tcPr>
            <w:tcW w:w="5654" w:type="dxa"/>
            <w:vAlign w:val="top"/>
          </w:tcPr>
          <w:p w14:paraId="23A3F855">
            <w:pPr>
              <w:pStyle w:val="15"/>
              <w:spacing w:before="230" w:line="188" w:lineRule="auto"/>
              <w:ind w:left="31"/>
            </w:pPr>
            <w:r>
              <w:rPr>
                <w:b/>
                <w:bCs/>
              </w:rPr>
              <w:t xml:space="preserve">Прочие требования: </w:t>
            </w:r>
            <w:r>
              <w:t>должны соотве</w:t>
            </w:r>
            <w:r>
              <w:rPr>
                <w:spacing w:val="-1"/>
              </w:rPr>
              <w:t>тствовать</w:t>
            </w:r>
          </w:p>
          <w:p w14:paraId="7588C663">
            <w:pPr>
              <w:pStyle w:val="15"/>
              <w:spacing w:before="56" w:line="183" w:lineRule="auto"/>
              <w:ind w:left="31"/>
            </w:pPr>
            <w:r>
              <w:t>положениям главы 2 «Инструкции для постав</w:t>
            </w:r>
            <w:r>
              <w:rPr>
                <w:spacing w:val="-1"/>
              </w:rPr>
              <w:t>щиков»</w:t>
            </w:r>
            <w:r>
              <w:rPr>
                <w:spacing w:val="-43"/>
              </w:rPr>
              <w:t xml:space="preserve"> </w:t>
            </w:r>
            <w:r>
              <w:rPr>
                <w:spacing w:val="-1"/>
              </w:rPr>
              <w:t>.</w:t>
            </w:r>
          </w:p>
        </w:tc>
      </w:tr>
      <w:tr w14:paraId="6A633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1" w:hRule="atLeast"/>
        </w:trPr>
        <w:tc>
          <w:tcPr>
            <w:tcW w:w="4044" w:type="dxa"/>
            <w:vAlign w:val="top"/>
          </w:tcPr>
          <w:p w14:paraId="6155D4CD">
            <w:pPr>
              <w:spacing w:before="179" w:line="251" w:lineRule="auto"/>
              <w:ind w:left="34" w:right="25"/>
              <w:rPr>
                <w:rFonts w:ascii="楷体" w:hAnsi="楷体" w:eastAsia="楷体" w:cs="楷体"/>
                <w:sz w:val="20"/>
                <w:szCs w:val="20"/>
              </w:rPr>
            </w:pPr>
            <w:r>
              <w:rPr>
                <w:rFonts w:ascii="楷体" w:hAnsi="楷体" w:eastAsia="楷体" w:cs="楷体"/>
                <w:spacing w:val="7"/>
                <w:sz w:val="20"/>
                <w:szCs w:val="20"/>
              </w:rPr>
              <w:t>3.5</w:t>
            </w:r>
            <w:r>
              <w:rPr>
                <w:rFonts w:ascii="楷体" w:hAnsi="楷体" w:eastAsia="楷体" w:cs="楷体"/>
                <w:spacing w:val="-41"/>
                <w:sz w:val="20"/>
                <w:szCs w:val="20"/>
              </w:rPr>
              <w:t xml:space="preserve"> </w:t>
            </w:r>
            <w:r>
              <w:rPr>
                <w:rFonts w:ascii="楷体" w:hAnsi="楷体" w:eastAsia="楷体" w:cs="楷体"/>
                <w:spacing w:val="7"/>
                <w:sz w:val="20"/>
                <w:szCs w:val="20"/>
              </w:rPr>
              <w:t>符合性审查标准：见续表</w:t>
            </w:r>
            <w:r>
              <w:rPr>
                <w:rFonts w:ascii="楷体" w:hAnsi="楷体" w:eastAsia="楷体" w:cs="楷体"/>
                <w:spacing w:val="-29"/>
                <w:sz w:val="20"/>
                <w:szCs w:val="20"/>
              </w:rPr>
              <w:t xml:space="preserve"> </w:t>
            </w:r>
            <w:r>
              <w:rPr>
                <w:rFonts w:ascii="楷体" w:hAnsi="楷体" w:eastAsia="楷体" w:cs="楷体"/>
                <w:spacing w:val="7"/>
                <w:sz w:val="20"/>
                <w:szCs w:val="20"/>
              </w:rPr>
              <w:t>1 符合性审查</w:t>
            </w:r>
            <w:r>
              <w:rPr>
                <w:rFonts w:ascii="楷体" w:hAnsi="楷体" w:eastAsia="楷体" w:cs="楷体"/>
                <w:spacing w:val="4"/>
                <w:sz w:val="20"/>
                <w:szCs w:val="20"/>
              </w:rPr>
              <w:t>标准</w:t>
            </w:r>
          </w:p>
        </w:tc>
        <w:tc>
          <w:tcPr>
            <w:tcW w:w="5654" w:type="dxa"/>
            <w:vAlign w:val="top"/>
          </w:tcPr>
          <w:p w14:paraId="5EBE0BB6">
            <w:pPr>
              <w:pStyle w:val="15"/>
              <w:spacing w:before="47" w:line="203" w:lineRule="auto"/>
              <w:ind w:left="36"/>
            </w:pPr>
            <w:r>
              <w:rPr>
                <w:spacing w:val="2"/>
              </w:rPr>
              <w:t xml:space="preserve">3.5 </w:t>
            </w:r>
            <w:r>
              <w:rPr>
                <w:b/>
                <w:bCs/>
                <w:spacing w:val="2"/>
                <w:sz w:val="20"/>
                <w:szCs w:val="20"/>
              </w:rPr>
              <w:t>Стандарты оценки соответствия</w:t>
            </w:r>
            <w:r>
              <w:rPr>
                <w:rFonts w:ascii="宋体" w:hAnsi="宋体" w:eastAsia="宋体" w:cs="宋体"/>
                <w:b/>
                <w:bCs/>
                <w:spacing w:val="2"/>
                <w:sz w:val="20"/>
                <w:szCs w:val="20"/>
              </w:rPr>
              <w:t>:</w:t>
            </w:r>
            <w:r>
              <w:rPr>
                <w:rFonts w:ascii="宋体" w:hAnsi="宋体" w:eastAsia="宋体" w:cs="宋体"/>
                <w:spacing w:val="70"/>
                <w:sz w:val="20"/>
                <w:szCs w:val="20"/>
              </w:rPr>
              <w:t xml:space="preserve"> </w:t>
            </w:r>
            <w:r>
              <w:rPr>
                <w:spacing w:val="2"/>
              </w:rPr>
              <w:t>см</w:t>
            </w:r>
            <w:r>
              <w:rPr>
                <w:spacing w:val="-43"/>
              </w:rPr>
              <w:t xml:space="preserve"> </w:t>
            </w:r>
            <w:r>
              <w:rPr>
                <w:spacing w:val="2"/>
              </w:rPr>
              <w:t>.</w:t>
            </w:r>
          </w:p>
          <w:p w14:paraId="19EB3871">
            <w:pPr>
              <w:pStyle w:val="15"/>
              <w:spacing w:before="111" w:line="188" w:lineRule="auto"/>
              <w:ind w:left="35" w:right="622" w:hanging="6"/>
            </w:pPr>
            <w:r>
              <w:t>дополнительные приложения к методике</w:t>
            </w:r>
            <w:r>
              <w:rPr>
                <w:spacing w:val="-1"/>
              </w:rPr>
              <w:t xml:space="preserve"> оценки</w:t>
            </w:r>
            <w:r>
              <w:t xml:space="preserve"> </w:t>
            </w:r>
            <w:r>
              <w:rPr>
                <w:spacing w:val="-4"/>
              </w:rPr>
              <w:t>(Таблица</w:t>
            </w:r>
            <w:r>
              <w:rPr>
                <w:spacing w:val="27"/>
              </w:rPr>
              <w:t xml:space="preserve"> </w:t>
            </w:r>
            <w:r>
              <w:rPr>
                <w:spacing w:val="-4"/>
              </w:rPr>
              <w:t>1)</w:t>
            </w:r>
          </w:p>
        </w:tc>
      </w:tr>
      <w:tr w14:paraId="07637A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4044" w:type="dxa"/>
            <w:vAlign w:val="top"/>
          </w:tcPr>
          <w:p w14:paraId="211492A1">
            <w:pPr>
              <w:spacing w:before="229" w:line="237" w:lineRule="auto"/>
              <w:ind w:left="29"/>
              <w:rPr>
                <w:rFonts w:ascii="楷体" w:hAnsi="楷体" w:eastAsia="楷体" w:cs="楷体"/>
                <w:sz w:val="20"/>
                <w:szCs w:val="20"/>
              </w:rPr>
            </w:pPr>
            <w:r>
              <w:rPr>
                <w:rFonts w:ascii="楷体" w:hAnsi="楷体" w:eastAsia="楷体" w:cs="楷体"/>
                <w:b/>
                <w:bCs/>
                <w:spacing w:val="4"/>
                <w:sz w:val="20"/>
                <w:szCs w:val="20"/>
              </w:rPr>
              <w:t>4.分值构成(总分</w:t>
            </w:r>
            <w:r>
              <w:rPr>
                <w:rFonts w:ascii="楷体" w:hAnsi="楷体" w:eastAsia="楷体" w:cs="楷体"/>
                <w:spacing w:val="-21"/>
                <w:sz w:val="20"/>
                <w:szCs w:val="20"/>
              </w:rPr>
              <w:t xml:space="preserve"> </w:t>
            </w:r>
            <w:r>
              <w:rPr>
                <w:rFonts w:ascii="楷体" w:hAnsi="楷体" w:eastAsia="楷体" w:cs="楷体"/>
                <w:b/>
                <w:bCs/>
                <w:spacing w:val="4"/>
                <w:sz w:val="20"/>
                <w:szCs w:val="20"/>
              </w:rPr>
              <w:t>100</w:t>
            </w:r>
            <w:r>
              <w:rPr>
                <w:rFonts w:ascii="楷体" w:hAnsi="楷体" w:eastAsia="楷体" w:cs="楷体"/>
                <w:spacing w:val="4"/>
                <w:sz w:val="20"/>
                <w:szCs w:val="20"/>
              </w:rPr>
              <w:t xml:space="preserve"> </w:t>
            </w:r>
            <w:r>
              <w:rPr>
                <w:rFonts w:ascii="楷体" w:hAnsi="楷体" w:eastAsia="楷体" w:cs="楷体"/>
                <w:b/>
                <w:bCs/>
                <w:spacing w:val="4"/>
                <w:sz w:val="20"/>
                <w:szCs w:val="20"/>
              </w:rPr>
              <w:t>分)</w:t>
            </w:r>
          </w:p>
        </w:tc>
        <w:tc>
          <w:tcPr>
            <w:tcW w:w="5654" w:type="dxa"/>
            <w:vAlign w:val="top"/>
          </w:tcPr>
          <w:p w14:paraId="790112B1">
            <w:pPr>
              <w:pStyle w:val="15"/>
              <w:spacing w:before="90" w:line="247" w:lineRule="auto"/>
              <w:ind w:left="35" w:right="973"/>
            </w:pPr>
            <w:r>
              <w:rPr>
                <w:b/>
                <w:bCs/>
              </w:rPr>
              <w:t>Составляющие оценки (общ</w:t>
            </w:r>
            <w:r>
              <w:rPr>
                <w:b/>
                <w:bCs/>
                <w:spacing w:val="-1"/>
              </w:rPr>
              <w:t>ий балл — 100</w:t>
            </w:r>
            <w:r>
              <w:rPr>
                <w:b/>
                <w:bCs/>
              </w:rPr>
              <w:t xml:space="preserve"> баллов)</w:t>
            </w:r>
            <w:r>
              <w:t>.</w:t>
            </w:r>
          </w:p>
        </w:tc>
      </w:tr>
    </w:tbl>
    <w:p w14:paraId="70E68177">
      <w:pPr>
        <w:rPr>
          <w:rFonts w:ascii="Arial"/>
          <w:sz w:val="21"/>
        </w:rPr>
      </w:pPr>
    </w:p>
    <w:p w14:paraId="52C4880F">
      <w:pPr>
        <w:rPr>
          <w:rFonts w:ascii="Arial" w:hAnsi="Arial" w:eastAsia="Arial" w:cs="Arial"/>
          <w:sz w:val="21"/>
          <w:szCs w:val="21"/>
        </w:rPr>
        <w:sectPr>
          <w:headerReference r:id="rId13" w:type="default"/>
          <w:footerReference r:id="rId14" w:type="default"/>
          <w:pgSz w:w="11906" w:h="16839"/>
          <w:pgMar w:top="1412" w:right="1101" w:bottom="1362" w:left="1101" w:header="0" w:footer="1200" w:gutter="0"/>
          <w:pgNumType w:fmt="decimal"/>
          <w:cols w:space="720" w:num="1"/>
        </w:sectPr>
      </w:pPr>
    </w:p>
    <w:tbl>
      <w:tblPr>
        <w:tblStyle w:val="14"/>
        <w:tblW w:w="96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44"/>
        <w:gridCol w:w="5654"/>
      </w:tblGrid>
      <w:tr w14:paraId="5BA302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4044" w:type="dxa"/>
            <w:vAlign w:val="top"/>
          </w:tcPr>
          <w:p w14:paraId="14AA5F82">
            <w:pPr>
              <w:spacing w:before="35" w:line="217" w:lineRule="auto"/>
              <w:ind w:left="1296"/>
              <w:rPr>
                <w:rFonts w:ascii="楷体" w:hAnsi="楷体" w:eastAsia="楷体" w:cs="楷体"/>
                <w:sz w:val="20"/>
                <w:szCs w:val="20"/>
              </w:rPr>
            </w:pPr>
            <w:r>
              <w:rPr>
                <w:rFonts w:ascii="楷体" w:hAnsi="楷体" w:eastAsia="楷体" w:cs="楷体"/>
                <w:spacing w:val="8"/>
                <w:sz w:val="20"/>
                <w:szCs w:val="20"/>
              </w:rPr>
              <w:t>评审内容及标准</w:t>
            </w:r>
          </w:p>
        </w:tc>
        <w:tc>
          <w:tcPr>
            <w:tcW w:w="5654" w:type="dxa"/>
            <w:vAlign w:val="top"/>
          </w:tcPr>
          <w:p w14:paraId="3E60B116">
            <w:pPr>
              <w:rPr>
                <w:rFonts w:ascii="Arial"/>
                <w:sz w:val="21"/>
              </w:rPr>
            </w:pPr>
          </w:p>
        </w:tc>
      </w:tr>
      <w:tr w14:paraId="38533E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4044" w:type="dxa"/>
            <w:tcBorders>
              <w:bottom w:val="nil"/>
            </w:tcBorders>
            <w:vAlign w:val="top"/>
          </w:tcPr>
          <w:p w14:paraId="7435C9F4">
            <w:pPr>
              <w:spacing w:before="61" w:line="229" w:lineRule="auto"/>
              <w:jc w:val="right"/>
              <w:rPr>
                <w:rFonts w:ascii="楷体" w:hAnsi="楷体" w:eastAsia="楷体" w:cs="楷体"/>
                <w:sz w:val="20"/>
                <w:szCs w:val="20"/>
              </w:rPr>
            </w:pPr>
            <w:r>
              <w:rPr>
                <w:rFonts w:ascii="楷体" w:hAnsi="楷体" w:eastAsia="楷体" w:cs="楷体"/>
                <w:b/>
                <w:bCs/>
                <w:spacing w:val="-1"/>
                <w:sz w:val="20"/>
                <w:szCs w:val="20"/>
              </w:rPr>
              <w:t>技术部分</w:t>
            </w:r>
            <w:r>
              <w:rPr>
                <w:rFonts w:ascii="楷体" w:hAnsi="楷体" w:eastAsia="楷体" w:cs="楷体"/>
                <w:spacing w:val="-46"/>
                <w:sz w:val="20"/>
                <w:szCs w:val="20"/>
              </w:rPr>
              <w:t xml:space="preserve"> </w:t>
            </w:r>
            <w:r>
              <w:rPr>
                <w:rFonts w:ascii="楷体" w:hAnsi="楷体" w:eastAsia="楷体" w:cs="楷体"/>
                <w:b/>
                <w:bCs/>
                <w:spacing w:val="-1"/>
                <w:sz w:val="20"/>
                <w:szCs w:val="20"/>
              </w:rPr>
              <w:t>A：A1</w:t>
            </w:r>
            <w:r>
              <w:rPr>
                <w:rFonts w:ascii="楷体" w:hAnsi="楷体" w:eastAsia="楷体" w:cs="楷体"/>
                <w:spacing w:val="-30"/>
                <w:sz w:val="20"/>
                <w:szCs w:val="20"/>
              </w:rPr>
              <w:t xml:space="preserve"> </w:t>
            </w:r>
            <w:r>
              <w:rPr>
                <w:rFonts w:ascii="楷体" w:hAnsi="楷体" w:eastAsia="楷体" w:cs="楷体"/>
                <w:b/>
                <w:bCs/>
                <w:spacing w:val="-1"/>
                <w:sz w:val="20"/>
                <w:szCs w:val="20"/>
              </w:rPr>
              <w:t>满分</w:t>
            </w:r>
            <w:r>
              <w:rPr>
                <w:rFonts w:ascii="楷体" w:hAnsi="楷体" w:eastAsia="楷体" w:cs="楷体"/>
                <w:spacing w:val="-27"/>
                <w:sz w:val="20"/>
                <w:szCs w:val="20"/>
              </w:rPr>
              <w:t xml:space="preserve"> </w:t>
            </w:r>
            <w:r>
              <w:rPr>
                <w:rFonts w:ascii="楷体" w:hAnsi="楷体" w:eastAsia="楷体" w:cs="楷体"/>
                <w:b/>
                <w:bCs/>
                <w:spacing w:val="-1"/>
                <w:sz w:val="20"/>
                <w:szCs w:val="20"/>
              </w:rPr>
              <w:t>100</w:t>
            </w:r>
            <w:r>
              <w:rPr>
                <w:rFonts w:ascii="楷体" w:hAnsi="楷体" w:eastAsia="楷体" w:cs="楷体"/>
                <w:spacing w:val="-38"/>
                <w:sz w:val="20"/>
                <w:szCs w:val="20"/>
              </w:rPr>
              <w:t xml:space="preserve"> </w:t>
            </w:r>
            <w:r>
              <w:rPr>
                <w:rFonts w:ascii="楷体" w:hAnsi="楷体" w:eastAsia="楷体" w:cs="楷体"/>
                <w:b/>
                <w:bCs/>
                <w:spacing w:val="-1"/>
                <w:sz w:val="20"/>
                <w:szCs w:val="20"/>
              </w:rPr>
              <w:t>分，权重</w:t>
            </w:r>
            <w:r>
              <w:rPr>
                <w:rFonts w:ascii="楷体" w:hAnsi="楷体" w:eastAsia="楷体" w:cs="楷体"/>
                <w:spacing w:val="-39"/>
                <w:sz w:val="20"/>
                <w:szCs w:val="20"/>
              </w:rPr>
              <w:t xml:space="preserve"> </w:t>
            </w:r>
            <w:r>
              <w:rPr>
                <w:rFonts w:ascii="楷体" w:hAnsi="楷体" w:eastAsia="楷体" w:cs="楷体"/>
                <w:b/>
                <w:bCs/>
                <w:spacing w:val="-1"/>
                <w:sz w:val="20"/>
                <w:szCs w:val="20"/>
              </w:rPr>
              <w:t>K1=</w:t>
            </w:r>
            <w:r>
              <w:rPr>
                <w:rFonts w:ascii="楷体" w:hAnsi="楷体" w:eastAsia="楷体" w:cs="楷体"/>
                <w:spacing w:val="-43"/>
                <w:sz w:val="20"/>
                <w:szCs w:val="20"/>
              </w:rPr>
              <w:t xml:space="preserve"> </w:t>
            </w:r>
            <w:r>
              <w:rPr>
                <w:rFonts w:ascii="楷体" w:hAnsi="楷体" w:eastAsia="楷体" w:cs="楷体"/>
                <w:b/>
                <w:bCs/>
                <w:spacing w:val="-1"/>
                <w:sz w:val="20"/>
                <w:szCs w:val="20"/>
              </w:rPr>
              <w:t>50</w:t>
            </w:r>
            <w:r>
              <w:rPr>
                <w:rFonts w:ascii="楷体" w:hAnsi="楷体" w:eastAsia="楷体" w:cs="楷体"/>
                <w:b/>
                <w:bCs/>
                <w:spacing w:val="-2"/>
                <w:sz w:val="20"/>
                <w:szCs w:val="20"/>
              </w:rPr>
              <w:t>%；</w:t>
            </w:r>
          </w:p>
        </w:tc>
        <w:tc>
          <w:tcPr>
            <w:tcW w:w="5654" w:type="dxa"/>
            <w:tcBorders>
              <w:bottom w:val="nil"/>
            </w:tcBorders>
            <w:vAlign w:val="top"/>
          </w:tcPr>
          <w:p w14:paraId="1D2EEAD7">
            <w:pPr>
              <w:pStyle w:val="15"/>
              <w:spacing w:before="87" w:line="271" w:lineRule="auto"/>
              <w:ind w:left="30" w:right="4" w:firstLine="2"/>
              <w:rPr>
                <w:sz w:val="22"/>
                <w:szCs w:val="22"/>
              </w:rPr>
            </w:pPr>
            <w:r>
              <w:rPr>
                <w:spacing w:val="-1"/>
                <w:sz w:val="22"/>
                <w:szCs w:val="22"/>
              </w:rPr>
              <w:t>Техническая</w:t>
            </w:r>
            <w:r>
              <w:rPr>
                <w:spacing w:val="37"/>
                <w:sz w:val="22"/>
                <w:szCs w:val="22"/>
              </w:rPr>
              <w:t xml:space="preserve"> </w:t>
            </w:r>
            <w:r>
              <w:rPr>
                <w:spacing w:val="-1"/>
                <w:sz w:val="22"/>
                <w:szCs w:val="22"/>
              </w:rPr>
              <w:t>часть</w:t>
            </w:r>
            <w:r>
              <w:rPr>
                <w:spacing w:val="36"/>
                <w:sz w:val="22"/>
                <w:szCs w:val="22"/>
              </w:rPr>
              <w:t xml:space="preserve"> </w:t>
            </w:r>
            <w:r>
              <w:rPr>
                <w:spacing w:val="-1"/>
                <w:sz w:val="22"/>
                <w:szCs w:val="22"/>
              </w:rPr>
              <w:t>A:</w:t>
            </w:r>
            <w:r>
              <w:rPr>
                <w:spacing w:val="39"/>
                <w:w w:val="101"/>
                <w:sz w:val="22"/>
                <w:szCs w:val="22"/>
              </w:rPr>
              <w:t xml:space="preserve"> </w:t>
            </w:r>
            <w:r>
              <w:rPr>
                <w:spacing w:val="-1"/>
                <w:sz w:val="22"/>
                <w:szCs w:val="22"/>
              </w:rPr>
              <w:t>максимальный</w:t>
            </w:r>
            <w:r>
              <w:rPr>
                <w:spacing w:val="42"/>
                <w:sz w:val="22"/>
                <w:szCs w:val="22"/>
              </w:rPr>
              <w:t xml:space="preserve"> </w:t>
            </w:r>
            <w:r>
              <w:rPr>
                <w:spacing w:val="-1"/>
                <w:sz w:val="22"/>
                <w:szCs w:val="22"/>
              </w:rPr>
              <w:t>балл</w:t>
            </w:r>
            <w:r>
              <w:rPr>
                <w:spacing w:val="35"/>
                <w:w w:val="101"/>
                <w:sz w:val="22"/>
                <w:szCs w:val="22"/>
              </w:rPr>
              <w:t xml:space="preserve"> </w:t>
            </w:r>
            <w:r>
              <w:rPr>
                <w:spacing w:val="-1"/>
                <w:sz w:val="22"/>
                <w:szCs w:val="22"/>
              </w:rPr>
              <w:t>A1</w:t>
            </w:r>
            <w:r>
              <w:rPr>
                <w:spacing w:val="32"/>
                <w:sz w:val="22"/>
                <w:szCs w:val="22"/>
              </w:rPr>
              <w:t xml:space="preserve"> </w:t>
            </w:r>
            <w:r>
              <w:rPr>
                <w:spacing w:val="-1"/>
                <w:sz w:val="22"/>
                <w:szCs w:val="22"/>
              </w:rPr>
              <w:t>—  100,</w:t>
            </w:r>
            <w:r>
              <w:rPr>
                <w:spacing w:val="38"/>
                <w:w w:val="101"/>
                <w:sz w:val="22"/>
                <w:szCs w:val="22"/>
              </w:rPr>
              <w:t xml:space="preserve"> </w:t>
            </w:r>
            <w:r>
              <w:rPr>
                <w:spacing w:val="-2"/>
                <w:sz w:val="22"/>
                <w:szCs w:val="22"/>
              </w:rPr>
              <w:t>вес</w:t>
            </w:r>
            <w:r>
              <w:rPr>
                <w:sz w:val="22"/>
                <w:szCs w:val="22"/>
              </w:rPr>
              <w:t xml:space="preserve"> </w:t>
            </w:r>
            <w:r>
              <w:rPr>
                <w:spacing w:val="-2"/>
                <w:sz w:val="22"/>
                <w:szCs w:val="22"/>
              </w:rPr>
              <w:t>K1 =</w:t>
            </w:r>
            <w:r>
              <w:rPr>
                <w:spacing w:val="11"/>
                <w:sz w:val="22"/>
                <w:szCs w:val="22"/>
              </w:rPr>
              <w:t xml:space="preserve"> </w:t>
            </w:r>
            <w:r>
              <w:rPr>
                <w:spacing w:val="-2"/>
                <w:sz w:val="22"/>
                <w:szCs w:val="22"/>
              </w:rPr>
              <w:t>50%;</w:t>
            </w:r>
          </w:p>
        </w:tc>
      </w:tr>
      <w:tr w14:paraId="77DCD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2" w:hRule="atLeast"/>
        </w:trPr>
        <w:tc>
          <w:tcPr>
            <w:tcW w:w="4044" w:type="dxa"/>
            <w:tcBorders>
              <w:top w:val="nil"/>
              <w:bottom w:val="nil"/>
            </w:tcBorders>
            <w:vAlign w:val="top"/>
          </w:tcPr>
          <w:p w14:paraId="3F33C4D8">
            <w:pPr>
              <w:spacing w:before="54" w:line="229" w:lineRule="auto"/>
              <w:ind w:left="43"/>
              <w:rPr>
                <w:rFonts w:ascii="楷体" w:hAnsi="楷体" w:eastAsia="楷体" w:cs="楷体"/>
                <w:sz w:val="20"/>
                <w:szCs w:val="20"/>
              </w:rPr>
            </w:pPr>
            <w:r>
              <w:rPr>
                <w:rFonts w:ascii="楷体" w:hAnsi="楷体" w:eastAsia="楷体" w:cs="楷体"/>
                <w:b/>
                <w:bCs/>
                <w:spacing w:val="2"/>
                <w:sz w:val="20"/>
                <w:szCs w:val="20"/>
              </w:rPr>
              <w:t>商务部分</w:t>
            </w:r>
            <w:r>
              <w:rPr>
                <w:rFonts w:ascii="楷体" w:hAnsi="楷体" w:eastAsia="楷体" w:cs="楷体"/>
                <w:spacing w:val="-33"/>
                <w:sz w:val="20"/>
                <w:szCs w:val="20"/>
              </w:rPr>
              <w:t xml:space="preserve"> </w:t>
            </w:r>
            <w:r>
              <w:rPr>
                <w:rFonts w:ascii="楷体" w:hAnsi="楷体" w:eastAsia="楷体" w:cs="楷体"/>
                <w:b/>
                <w:bCs/>
                <w:spacing w:val="2"/>
                <w:sz w:val="20"/>
                <w:szCs w:val="20"/>
              </w:rPr>
              <w:t>B：B1</w:t>
            </w:r>
            <w:r>
              <w:rPr>
                <w:rFonts w:ascii="楷体" w:hAnsi="楷体" w:eastAsia="楷体" w:cs="楷体"/>
                <w:spacing w:val="-30"/>
                <w:sz w:val="20"/>
                <w:szCs w:val="20"/>
              </w:rPr>
              <w:t xml:space="preserve"> </w:t>
            </w:r>
            <w:r>
              <w:rPr>
                <w:rFonts w:ascii="楷体" w:hAnsi="楷体" w:eastAsia="楷体" w:cs="楷体"/>
                <w:b/>
                <w:bCs/>
                <w:spacing w:val="2"/>
                <w:sz w:val="20"/>
                <w:szCs w:val="20"/>
              </w:rPr>
              <w:t>满分</w:t>
            </w:r>
            <w:r>
              <w:rPr>
                <w:rFonts w:ascii="楷体" w:hAnsi="楷体" w:eastAsia="楷体" w:cs="楷体"/>
                <w:spacing w:val="-26"/>
                <w:sz w:val="20"/>
                <w:szCs w:val="20"/>
              </w:rPr>
              <w:t xml:space="preserve"> </w:t>
            </w:r>
            <w:r>
              <w:rPr>
                <w:rFonts w:ascii="楷体" w:hAnsi="楷体" w:eastAsia="楷体" w:cs="楷体"/>
                <w:b/>
                <w:bCs/>
                <w:spacing w:val="2"/>
                <w:sz w:val="20"/>
                <w:szCs w:val="20"/>
              </w:rPr>
              <w:t>100</w:t>
            </w:r>
            <w:r>
              <w:rPr>
                <w:rFonts w:ascii="楷体" w:hAnsi="楷体" w:eastAsia="楷体" w:cs="楷体"/>
                <w:spacing w:val="-38"/>
                <w:sz w:val="20"/>
                <w:szCs w:val="20"/>
              </w:rPr>
              <w:t xml:space="preserve"> </w:t>
            </w:r>
            <w:r>
              <w:rPr>
                <w:rFonts w:ascii="楷体" w:hAnsi="楷体" w:eastAsia="楷体" w:cs="楷体"/>
                <w:b/>
                <w:bCs/>
                <w:spacing w:val="2"/>
                <w:sz w:val="20"/>
                <w:szCs w:val="20"/>
              </w:rPr>
              <w:t>分，权重</w:t>
            </w:r>
            <w:r>
              <w:rPr>
                <w:rFonts w:ascii="楷体" w:hAnsi="楷体" w:eastAsia="楷体" w:cs="楷体"/>
                <w:spacing w:val="-38"/>
                <w:sz w:val="20"/>
                <w:szCs w:val="20"/>
              </w:rPr>
              <w:t xml:space="preserve"> </w:t>
            </w:r>
            <w:r>
              <w:rPr>
                <w:rFonts w:ascii="楷体" w:hAnsi="楷体" w:eastAsia="楷体" w:cs="楷体"/>
                <w:b/>
                <w:bCs/>
                <w:spacing w:val="2"/>
                <w:sz w:val="20"/>
                <w:szCs w:val="20"/>
              </w:rPr>
              <w:t>K2=5%；</w:t>
            </w:r>
          </w:p>
        </w:tc>
        <w:tc>
          <w:tcPr>
            <w:tcW w:w="5654" w:type="dxa"/>
            <w:tcBorders>
              <w:top w:val="nil"/>
              <w:bottom w:val="nil"/>
            </w:tcBorders>
            <w:vAlign w:val="top"/>
          </w:tcPr>
          <w:p w14:paraId="1A099E22">
            <w:pPr>
              <w:pStyle w:val="15"/>
              <w:spacing w:before="81" w:line="268" w:lineRule="auto"/>
              <w:ind w:left="30" w:right="4"/>
              <w:rPr>
                <w:sz w:val="22"/>
                <w:szCs w:val="22"/>
              </w:rPr>
            </w:pPr>
            <w:r>
              <w:rPr>
                <w:spacing w:val="-1"/>
                <w:sz w:val="22"/>
                <w:szCs w:val="22"/>
              </w:rPr>
              <w:t>Коммерческая</w:t>
            </w:r>
            <w:r>
              <w:rPr>
                <w:spacing w:val="19"/>
                <w:w w:val="101"/>
                <w:sz w:val="22"/>
                <w:szCs w:val="22"/>
              </w:rPr>
              <w:t xml:space="preserve"> </w:t>
            </w:r>
            <w:r>
              <w:rPr>
                <w:spacing w:val="-1"/>
                <w:sz w:val="22"/>
                <w:szCs w:val="22"/>
              </w:rPr>
              <w:t>часть</w:t>
            </w:r>
            <w:r>
              <w:rPr>
                <w:spacing w:val="18"/>
                <w:w w:val="101"/>
                <w:sz w:val="22"/>
                <w:szCs w:val="22"/>
              </w:rPr>
              <w:t xml:space="preserve"> </w:t>
            </w:r>
            <w:r>
              <w:rPr>
                <w:spacing w:val="-1"/>
                <w:sz w:val="22"/>
                <w:szCs w:val="22"/>
              </w:rPr>
              <w:t>B:</w:t>
            </w:r>
            <w:r>
              <w:rPr>
                <w:spacing w:val="23"/>
                <w:sz w:val="22"/>
                <w:szCs w:val="22"/>
              </w:rPr>
              <w:t xml:space="preserve"> </w:t>
            </w:r>
            <w:r>
              <w:rPr>
                <w:spacing w:val="-1"/>
                <w:sz w:val="22"/>
                <w:szCs w:val="22"/>
              </w:rPr>
              <w:t>максимальный</w:t>
            </w:r>
            <w:r>
              <w:rPr>
                <w:spacing w:val="22"/>
                <w:w w:val="101"/>
                <w:sz w:val="22"/>
                <w:szCs w:val="22"/>
              </w:rPr>
              <w:t xml:space="preserve"> </w:t>
            </w:r>
            <w:r>
              <w:rPr>
                <w:spacing w:val="-1"/>
                <w:sz w:val="22"/>
                <w:szCs w:val="22"/>
              </w:rPr>
              <w:t>балл</w:t>
            </w:r>
            <w:r>
              <w:rPr>
                <w:spacing w:val="18"/>
                <w:w w:val="101"/>
                <w:sz w:val="22"/>
                <w:szCs w:val="22"/>
              </w:rPr>
              <w:t xml:space="preserve"> </w:t>
            </w:r>
            <w:r>
              <w:rPr>
                <w:spacing w:val="-1"/>
                <w:sz w:val="22"/>
                <w:szCs w:val="22"/>
              </w:rPr>
              <w:t>B1</w:t>
            </w:r>
            <w:r>
              <w:rPr>
                <w:spacing w:val="15"/>
                <w:sz w:val="22"/>
                <w:szCs w:val="22"/>
              </w:rPr>
              <w:t xml:space="preserve"> </w:t>
            </w:r>
            <w:r>
              <w:rPr>
                <w:spacing w:val="-1"/>
                <w:sz w:val="22"/>
                <w:szCs w:val="22"/>
              </w:rPr>
              <w:t>—</w:t>
            </w:r>
            <w:r>
              <w:rPr>
                <w:spacing w:val="38"/>
                <w:sz w:val="22"/>
                <w:szCs w:val="22"/>
              </w:rPr>
              <w:t xml:space="preserve"> </w:t>
            </w:r>
            <w:r>
              <w:rPr>
                <w:spacing w:val="-1"/>
                <w:sz w:val="22"/>
                <w:szCs w:val="22"/>
              </w:rPr>
              <w:t>100</w:t>
            </w:r>
            <w:r>
              <w:rPr>
                <w:spacing w:val="-2"/>
                <w:sz w:val="22"/>
                <w:szCs w:val="22"/>
              </w:rPr>
              <w:t>,</w:t>
            </w:r>
            <w:r>
              <w:rPr>
                <w:spacing w:val="22"/>
                <w:sz w:val="22"/>
                <w:szCs w:val="22"/>
              </w:rPr>
              <w:t xml:space="preserve"> </w:t>
            </w:r>
            <w:r>
              <w:rPr>
                <w:spacing w:val="-2"/>
                <w:sz w:val="22"/>
                <w:szCs w:val="22"/>
              </w:rPr>
              <w:t>вес</w:t>
            </w:r>
            <w:r>
              <w:rPr>
                <w:sz w:val="22"/>
                <w:szCs w:val="22"/>
              </w:rPr>
              <w:t xml:space="preserve"> </w:t>
            </w:r>
            <w:r>
              <w:rPr>
                <w:spacing w:val="-3"/>
                <w:sz w:val="22"/>
                <w:szCs w:val="22"/>
              </w:rPr>
              <w:t>K2 =</w:t>
            </w:r>
            <w:r>
              <w:rPr>
                <w:spacing w:val="16"/>
                <w:w w:val="101"/>
                <w:sz w:val="22"/>
                <w:szCs w:val="22"/>
              </w:rPr>
              <w:t xml:space="preserve"> </w:t>
            </w:r>
            <w:r>
              <w:rPr>
                <w:spacing w:val="-3"/>
                <w:sz w:val="22"/>
                <w:szCs w:val="22"/>
              </w:rPr>
              <w:t>5%;</w:t>
            </w:r>
          </w:p>
        </w:tc>
      </w:tr>
      <w:tr w14:paraId="26FA9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2" w:hRule="atLeast"/>
        </w:trPr>
        <w:tc>
          <w:tcPr>
            <w:tcW w:w="4044" w:type="dxa"/>
            <w:tcBorders>
              <w:top w:val="nil"/>
              <w:bottom w:val="nil"/>
            </w:tcBorders>
            <w:vAlign w:val="top"/>
          </w:tcPr>
          <w:p w14:paraId="5A50D3BE">
            <w:pPr>
              <w:spacing w:before="52" w:line="229" w:lineRule="auto"/>
              <w:jc w:val="right"/>
              <w:rPr>
                <w:rFonts w:ascii="楷体" w:hAnsi="楷体" w:eastAsia="楷体" w:cs="楷体"/>
                <w:sz w:val="20"/>
                <w:szCs w:val="20"/>
              </w:rPr>
            </w:pPr>
            <w:r>
              <w:rPr>
                <w:rFonts w:ascii="楷体" w:hAnsi="楷体" w:eastAsia="楷体" w:cs="楷体"/>
                <w:b/>
                <w:bCs/>
                <w:spacing w:val="1"/>
                <w:sz w:val="20"/>
                <w:szCs w:val="20"/>
              </w:rPr>
              <w:t>评标报价</w:t>
            </w:r>
            <w:r>
              <w:rPr>
                <w:rFonts w:ascii="楷体" w:hAnsi="楷体" w:eastAsia="楷体" w:cs="楷体"/>
                <w:spacing w:val="-41"/>
                <w:sz w:val="20"/>
                <w:szCs w:val="20"/>
              </w:rPr>
              <w:t xml:space="preserve"> </w:t>
            </w:r>
            <w:r>
              <w:rPr>
                <w:rFonts w:ascii="楷体" w:hAnsi="楷体" w:eastAsia="楷体" w:cs="楷体"/>
                <w:b/>
                <w:bCs/>
                <w:spacing w:val="1"/>
                <w:sz w:val="20"/>
                <w:szCs w:val="20"/>
              </w:rPr>
              <w:t>C：C1</w:t>
            </w:r>
            <w:r>
              <w:rPr>
                <w:rFonts w:ascii="楷体" w:hAnsi="楷体" w:eastAsia="楷体" w:cs="楷体"/>
                <w:spacing w:val="-30"/>
                <w:sz w:val="20"/>
                <w:szCs w:val="20"/>
              </w:rPr>
              <w:t xml:space="preserve"> </w:t>
            </w:r>
            <w:r>
              <w:rPr>
                <w:rFonts w:ascii="楷体" w:hAnsi="楷体" w:eastAsia="楷体" w:cs="楷体"/>
                <w:b/>
                <w:bCs/>
                <w:spacing w:val="1"/>
                <w:sz w:val="20"/>
                <w:szCs w:val="20"/>
              </w:rPr>
              <w:t>满分</w:t>
            </w:r>
            <w:r>
              <w:rPr>
                <w:rFonts w:ascii="楷体" w:hAnsi="楷体" w:eastAsia="楷体" w:cs="楷体"/>
                <w:spacing w:val="-26"/>
                <w:sz w:val="20"/>
                <w:szCs w:val="20"/>
              </w:rPr>
              <w:t xml:space="preserve"> </w:t>
            </w:r>
            <w:r>
              <w:rPr>
                <w:rFonts w:ascii="楷体" w:hAnsi="楷体" w:eastAsia="楷体" w:cs="楷体"/>
                <w:b/>
                <w:bCs/>
                <w:spacing w:val="1"/>
                <w:sz w:val="20"/>
                <w:szCs w:val="20"/>
              </w:rPr>
              <w:t>100</w:t>
            </w:r>
            <w:r>
              <w:rPr>
                <w:rFonts w:ascii="楷体" w:hAnsi="楷体" w:eastAsia="楷体" w:cs="楷体"/>
                <w:spacing w:val="-38"/>
                <w:sz w:val="20"/>
                <w:szCs w:val="20"/>
              </w:rPr>
              <w:t xml:space="preserve"> </w:t>
            </w:r>
            <w:r>
              <w:rPr>
                <w:rFonts w:ascii="楷体" w:hAnsi="楷体" w:eastAsia="楷体" w:cs="楷体"/>
                <w:b/>
                <w:bCs/>
                <w:spacing w:val="1"/>
                <w:sz w:val="20"/>
                <w:szCs w:val="20"/>
              </w:rPr>
              <w:t>分，权重</w:t>
            </w:r>
            <w:r>
              <w:rPr>
                <w:rFonts w:ascii="楷体" w:hAnsi="楷体" w:eastAsia="楷体" w:cs="楷体"/>
                <w:spacing w:val="-38"/>
                <w:sz w:val="20"/>
                <w:szCs w:val="20"/>
              </w:rPr>
              <w:t xml:space="preserve"> </w:t>
            </w:r>
            <w:r>
              <w:rPr>
                <w:rFonts w:ascii="楷体" w:hAnsi="楷体" w:eastAsia="楷体" w:cs="楷体"/>
                <w:b/>
                <w:bCs/>
                <w:spacing w:val="1"/>
                <w:sz w:val="20"/>
                <w:szCs w:val="20"/>
              </w:rPr>
              <w:t>K3=45%；</w:t>
            </w:r>
          </w:p>
        </w:tc>
        <w:tc>
          <w:tcPr>
            <w:tcW w:w="5654" w:type="dxa"/>
            <w:tcBorders>
              <w:top w:val="nil"/>
              <w:bottom w:val="nil"/>
            </w:tcBorders>
            <w:vAlign w:val="top"/>
          </w:tcPr>
          <w:p w14:paraId="175F1938">
            <w:pPr>
              <w:pStyle w:val="15"/>
              <w:spacing w:before="8" w:line="321" w:lineRule="auto"/>
              <w:ind w:left="30" w:right="4" w:firstLine="4"/>
              <w:rPr>
                <w:sz w:val="22"/>
                <w:szCs w:val="22"/>
              </w:rPr>
            </w:pPr>
            <w:r>
              <w:rPr>
                <w:spacing w:val="-2"/>
                <w:sz w:val="22"/>
                <w:szCs w:val="22"/>
              </w:rPr>
              <w:t>Оценка</w:t>
            </w:r>
            <w:r>
              <w:rPr>
                <w:spacing w:val="47"/>
                <w:sz w:val="22"/>
                <w:szCs w:val="22"/>
              </w:rPr>
              <w:t xml:space="preserve"> </w:t>
            </w:r>
            <w:r>
              <w:rPr>
                <w:spacing w:val="-2"/>
                <w:sz w:val="22"/>
                <w:szCs w:val="22"/>
              </w:rPr>
              <w:t>цены</w:t>
            </w:r>
            <w:r>
              <w:rPr>
                <w:spacing w:val="40"/>
                <w:sz w:val="22"/>
                <w:szCs w:val="22"/>
              </w:rPr>
              <w:t xml:space="preserve"> </w:t>
            </w:r>
            <w:r>
              <w:rPr>
                <w:spacing w:val="-2"/>
                <w:sz w:val="22"/>
                <w:szCs w:val="22"/>
              </w:rPr>
              <w:t>C:</w:t>
            </w:r>
            <w:r>
              <w:rPr>
                <w:spacing w:val="35"/>
                <w:sz w:val="22"/>
                <w:szCs w:val="22"/>
              </w:rPr>
              <w:t xml:space="preserve"> </w:t>
            </w:r>
            <w:r>
              <w:rPr>
                <w:spacing w:val="-2"/>
                <w:sz w:val="22"/>
                <w:szCs w:val="22"/>
              </w:rPr>
              <w:t>максимальный</w:t>
            </w:r>
            <w:r>
              <w:rPr>
                <w:spacing w:val="39"/>
                <w:w w:val="101"/>
                <w:sz w:val="22"/>
                <w:szCs w:val="22"/>
              </w:rPr>
              <w:t xml:space="preserve"> </w:t>
            </w:r>
            <w:r>
              <w:rPr>
                <w:spacing w:val="-2"/>
                <w:sz w:val="22"/>
                <w:szCs w:val="22"/>
              </w:rPr>
              <w:t>балл</w:t>
            </w:r>
            <w:r>
              <w:rPr>
                <w:spacing w:val="37"/>
                <w:sz w:val="22"/>
                <w:szCs w:val="22"/>
              </w:rPr>
              <w:t xml:space="preserve"> </w:t>
            </w:r>
            <w:r>
              <w:rPr>
                <w:spacing w:val="-2"/>
                <w:sz w:val="22"/>
                <w:szCs w:val="22"/>
              </w:rPr>
              <w:t>C1</w:t>
            </w:r>
            <w:r>
              <w:rPr>
                <w:spacing w:val="29"/>
                <w:w w:val="101"/>
                <w:sz w:val="22"/>
                <w:szCs w:val="22"/>
              </w:rPr>
              <w:t xml:space="preserve"> </w:t>
            </w:r>
            <w:r>
              <w:rPr>
                <w:spacing w:val="-2"/>
                <w:sz w:val="22"/>
                <w:szCs w:val="22"/>
              </w:rPr>
              <w:t>—</w:t>
            </w:r>
            <w:r>
              <w:rPr>
                <w:spacing w:val="52"/>
                <w:w w:val="101"/>
                <w:sz w:val="22"/>
                <w:szCs w:val="22"/>
              </w:rPr>
              <w:t xml:space="preserve"> </w:t>
            </w:r>
            <w:r>
              <w:rPr>
                <w:spacing w:val="-2"/>
                <w:sz w:val="22"/>
                <w:szCs w:val="22"/>
              </w:rPr>
              <w:t>100,</w:t>
            </w:r>
            <w:r>
              <w:rPr>
                <w:spacing w:val="34"/>
                <w:sz w:val="22"/>
                <w:szCs w:val="22"/>
              </w:rPr>
              <w:t xml:space="preserve"> </w:t>
            </w:r>
            <w:r>
              <w:rPr>
                <w:spacing w:val="-2"/>
                <w:sz w:val="22"/>
                <w:szCs w:val="22"/>
              </w:rPr>
              <w:t>вес</w:t>
            </w:r>
            <w:r>
              <w:rPr>
                <w:spacing w:val="36"/>
                <w:sz w:val="22"/>
                <w:szCs w:val="22"/>
              </w:rPr>
              <w:t xml:space="preserve"> </w:t>
            </w:r>
            <w:r>
              <w:rPr>
                <w:spacing w:val="-2"/>
                <w:sz w:val="22"/>
                <w:szCs w:val="22"/>
              </w:rPr>
              <w:t>K3</w:t>
            </w:r>
            <w:r>
              <w:rPr>
                <w:spacing w:val="32"/>
                <w:w w:val="101"/>
                <w:sz w:val="22"/>
                <w:szCs w:val="22"/>
              </w:rPr>
              <w:t xml:space="preserve"> </w:t>
            </w:r>
            <w:r>
              <w:rPr>
                <w:spacing w:val="-2"/>
                <w:sz w:val="22"/>
                <w:szCs w:val="22"/>
              </w:rPr>
              <w:t>=</w:t>
            </w:r>
            <w:r>
              <w:rPr>
                <w:sz w:val="22"/>
                <w:szCs w:val="22"/>
              </w:rPr>
              <w:t xml:space="preserve"> </w:t>
            </w:r>
            <w:r>
              <w:rPr>
                <w:spacing w:val="-1"/>
                <w:sz w:val="22"/>
                <w:szCs w:val="22"/>
              </w:rPr>
              <w:t>45%;</w:t>
            </w:r>
          </w:p>
        </w:tc>
      </w:tr>
      <w:tr w14:paraId="35B12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1" w:hRule="atLeast"/>
        </w:trPr>
        <w:tc>
          <w:tcPr>
            <w:tcW w:w="4044" w:type="dxa"/>
            <w:tcBorders>
              <w:top w:val="nil"/>
            </w:tcBorders>
            <w:vAlign w:val="top"/>
          </w:tcPr>
          <w:p w14:paraId="1BD6AD4A">
            <w:pPr>
              <w:spacing w:before="234" w:line="233" w:lineRule="auto"/>
              <w:ind w:left="40"/>
              <w:rPr>
                <w:rFonts w:ascii="楷体" w:hAnsi="楷体" w:eastAsia="楷体" w:cs="楷体"/>
                <w:sz w:val="20"/>
                <w:szCs w:val="20"/>
              </w:rPr>
            </w:pPr>
            <w:r>
              <w:rPr>
                <w:rFonts w:ascii="楷体" w:hAnsi="楷体" w:eastAsia="楷体" w:cs="楷体"/>
                <w:b/>
                <w:bCs/>
                <w:spacing w:val="5"/>
                <w:sz w:val="20"/>
                <w:szCs w:val="20"/>
              </w:rPr>
              <w:t>综合得分=A+B+C=A1×K1＋B1×K2</w:t>
            </w:r>
            <w:r>
              <w:rPr>
                <w:rFonts w:ascii="楷体" w:hAnsi="楷体" w:eastAsia="楷体" w:cs="楷体"/>
                <w:b/>
                <w:bCs/>
                <w:spacing w:val="4"/>
                <w:sz w:val="20"/>
                <w:szCs w:val="20"/>
              </w:rPr>
              <w:t>＋C1×K3</w:t>
            </w:r>
          </w:p>
        </w:tc>
        <w:tc>
          <w:tcPr>
            <w:tcW w:w="5654" w:type="dxa"/>
            <w:tcBorders>
              <w:top w:val="nil"/>
            </w:tcBorders>
            <w:vAlign w:val="top"/>
          </w:tcPr>
          <w:p w14:paraId="6BCC56B2">
            <w:pPr>
              <w:pStyle w:val="15"/>
              <w:spacing w:before="139" w:line="321" w:lineRule="auto"/>
              <w:ind w:left="30" w:right="6"/>
              <w:rPr>
                <w:sz w:val="22"/>
                <w:szCs w:val="22"/>
              </w:rPr>
            </w:pPr>
            <w:r>
              <w:rPr>
                <w:spacing w:val="-1"/>
                <w:sz w:val="22"/>
                <w:szCs w:val="22"/>
              </w:rPr>
              <w:t>Итоговый комплексный балл = A + B</w:t>
            </w:r>
            <w:r>
              <w:rPr>
                <w:spacing w:val="9"/>
                <w:sz w:val="22"/>
                <w:szCs w:val="22"/>
              </w:rPr>
              <w:t xml:space="preserve"> </w:t>
            </w:r>
            <w:r>
              <w:rPr>
                <w:spacing w:val="-1"/>
                <w:sz w:val="22"/>
                <w:szCs w:val="22"/>
              </w:rPr>
              <w:t>+</w:t>
            </w:r>
            <w:r>
              <w:rPr>
                <w:spacing w:val="11"/>
                <w:sz w:val="22"/>
                <w:szCs w:val="22"/>
              </w:rPr>
              <w:t xml:space="preserve"> </w:t>
            </w:r>
            <w:r>
              <w:rPr>
                <w:spacing w:val="-1"/>
                <w:sz w:val="22"/>
                <w:szCs w:val="22"/>
              </w:rPr>
              <w:t>C</w:t>
            </w:r>
            <w:r>
              <w:rPr>
                <w:spacing w:val="5"/>
                <w:sz w:val="22"/>
                <w:szCs w:val="22"/>
              </w:rPr>
              <w:t xml:space="preserve"> </w:t>
            </w:r>
            <w:r>
              <w:rPr>
                <w:spacing w:val="-1"/>
                <w:sz w:val="22"/>
                <w:szCs w:val="22"/>
              </w:rPr>
              <w:t>=</w:t>
            </w:r>
            <w:r>
              <w:rPr>
                <w:spacing w:val="5"/>
                <w:sz w:val="22"/>
                <w:szCs w:val="22"/>
              </w:rPr>
              <w:t xml:space="preserve"> </w:t>
            </w:r>
            <w:r>
              <w:rPr>
                <w:spacing w:val="-2"/>
                <w:sz w:val="22"/>
                <w:szCs w:val="22"/>
              </w:rPr>
              <w:t>A1</w:t>
            </w:r>
            <w:r>
              <w:rPr>
                <w:spacing w:val="21"/>
                <w:sz w:val="22"/>
                <w:szCs w:val="22"/>
              </w:rPr>
              <w:t xml:space="preserve"> </w:t>
            </w:r>
            <w:r>
              <w:rPr>
                <w:spacing w:val="-2"/>
                <w:sz w:val="22"/>
                <w:szCs w:val="22"/>
              </w:rPr>
              <w:t>×</w:t>
            </w:r>
            <w:r>
              <w:rPr>
                <w:spacing w:val="6"/>
                <w:sz w:val="22"/>
                <w:szCs w:val="22"/>
              </w:rPr>
              <w:t xml:space="preserve"> </w:t>
            </w:r>
            <w:r>
              <w:rPr>
                <w:spacing w:val="-2"/>
                <w:sz w:val="22"/>
                <w:szCs w:val="22"/>
              </w:rPr>
              <w:t>K1</w:t>
            </w:r>
            <w:r>
              <w:rPr>
                <w:spacing w:val="4"/>
                <w:sz w:val="22"/>
                <w:szCs w:val="22"/>
              </w:rPr>
              <w:t xml:space="preserve"> </w:t>
            </w:r>
            <w:r>
              <w:rPr>
                <w:spacing w:val="-2"/>
                <w:sz w:val="22"/>
                <w:szCs w:val="22"/>
              </w:rPr>
              <w:t>+</w:t>
            </w:r>
            <w:r>
              <w:rPr>
                <w:spacing w:val="7"/>
                <w:sz w:val="22"/>
                <w:szCs w:val="22"/>
              </w:rPr>
              <w:t xml:space="preserve"> </w:t>
            </w:r>
            <w:r>
              <w:rPr>
                <w:spacing w:val="-2"/>
                <w:sz w:val="22"/>
                <w:szCs w:val="22"/>
              </w:rPr>
              <w:t>B1</w:t>
            </w:r>
            <w:r>
              <w:rPr>
                <w:spacing w:val="23"/>
                <w:sz w:val="22"/>
                <w:szCs w:val="22"/>
              </w:rPr>
              <w:t xml:space="preserve"> </w:t>
            </w:r>
            <w:r>
              <w:rPr>
                <w:spacing w:val="-2"/>
                <w:sz w:val="22"/>
                <w:szCs w:val="22"/>
              </w:rPr>
              <w:t>×</w:t>
            </w:r>
            <w:r>
              <w:rPr>
                <w:sz w:val="22"/>
                <w:szCs w:val="22"/>
              </w:rPr>
              <w:t xml:space="preserve"> </w:t>
            </w:r>
            <w:r>
              <w:rPr>
                <w:spacing w:val="-2"/>
                <w:sz w:val="22"/>
                <w:szCs w:val="22"/>
              </w:rPr>
              <w:t>K2 +</w:t>
            </w:r>
            <w:r>
              <w:rPr>
                <w:spacing w:val="14"/>
                <w:w w:val="101"/>
                <w:sz w:val="22"/>
                <w:szCs w:val="22"/>
              </w:rPr>
              <w:t xml:space="preserve"> </w:t>
            </w:r>
            <w:r>
              <w:rPr>
                <w:spacing w:val="-2"/>
                <w:sz w:val="22"/>
                <w:szCs w:val="22"/>
              </w:rPr>
              <w:t>C1</w:t>
            </w:r>
            <w:r>
              <w:rPr>
                <w:spacing w:val="18"/>
                <w:sz w:val="22"/>
                <w:szCs w:val="22"/>
              </w:rPr>
              <w:t xml:space="preserve"> </w:t>
            </w:r>
            <w:r>
              <w:rPr>
                <w:spacing w:val="-2"/>
                <w:sz w:val="22"/>
                <w:szCs w:val="22"/>
              </w:rPr>
              <w:t>× K3.</w:t>
            </w:r>
          </w:p>
        </w:tc>
      </w:tr>
    </w:tbl>
    <w:p w14:paraId="758FCF3C">
      <w:pPr>
        <w:rPr>
          <w:rFonts w:ascii="Arial"/>
          <w:sz w:val="21"/>
        </w:rPr>
      </w:pPr>
    </w:p>
    <w:p w14:paraId="0705B0BA">
      <w:pPr>
        <w:rPr>
          <w:rFonts w:ascii="Arial" w:hAnsi="Arial" w:eastAsia="Arial" w:cs="Arial"/>
          <w:sz w:val="21"/>
          <w:szCs w:val="21"/>
        </w:rPr>
        <w:sectPr>
          <w:headerReference r:id="rId15" w:type="default"/>
          <w:footerReference r:id="rId16" w:type="default"/>
          <w:pgSz w:w="11906" w:h="16839"/>
          <w:pgMar w:top="1403" w:right="1101" w:bottom="1362" w:left="1101" w:header="0" w:footer="1200" w:gutter="0"/>
          <w:pgNumType w:fmt="decimal"/>
          <w:cols w:space="720" w:num="1"/>
        </w:sectPr>
      </w:pPr>
    </w:p>
    <w:p w14:paraId="1CA6A32E">
      <w:pPr>
        <w:pStyle w:val="4"/>
        <w:spacing w:before="51" w:line="212" w:lineRule="auto"/>
        <w:ind w:left="130"/>
      </w:pPr>
      <w:r>
        <w:rPr>
          <w:rFonts w:ascii="楷体" w:hAnsi="楷体" w:eastAsia="楷体" w:cs="楷体"/>
          <w:b/>
          <w:bCs/>
          <w:spacing w:val="-1"/>
        </w:rPr>
        <w:t>续表</w:t>
      </w:r>
      <w:r>
        <w:rPr>
          <w:rFonts w:ascii="楷体" w:hAnsi="楷体" w:eastAsia="楷体" w:cs="楷体"/>
          <w:spacing w:val="-36"/>
        </w:rPr>
        <w:t xml:space="preserve"> </w:t>
      </w:r>
      <w:r>
        <w:rPr>
          <w:rFonts w:ascii="楷体" w:hAnsi="楷体" w:eastAsia="楷体" w:cs="楷体"/>
          <w:b/>
          <w:bCs/>
          <w:spacing w:val="-1"/>
        </w:rPr>
        <w:t>1：符合性审查标准表</w:t>
      </w:r>
      <w:r>
        <w:rPr>
          <w:rFonts w:ascii="楷体" w:hAnsi="楷体" w:eastAsia="楷体" w:cs="楷体"/>
          <w:spacing w:val="-1"/>
        </w:rPr>
        <w:t xml:space="preserve">  </w:t>
      </w:r>
      <w:r>
        <w:rPr>
          <w:b/>
          <w:bCs/>
          <w:spacing w:val="-1"/>
        </w:rPr>
        <w:t>Таблица 1: Стандарты оценки соот</w:t>
      </w:r>
      <w:r>
        <w:rPr>
          <w:b/>
          <w:bCs/>
          <w:spacing w:val="-2"/>
        </w:rPr>
        <w:t>ветствия</w:t>
      </w:r>
    </w:p>
    <w:p w14:paraId="481636C3">
      <w:pPr>
        <w:spacing w:line="102" w:lineRule="auto"/>
        <w:rPr>
          <w:rFonts w:ascii="Arial"/>
          <w:sz w:val="2"/>
        </w:r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8"/>
        <w:gridCol w:w="5740"/>
      </w:tblGrid>
      <w:tr w14:paraId="3E3D74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4118" w:type="dxa"/>
            <w:vAlign w:val="top"/>
          </w:tcPr>
          <w:p w14:paraId="464E6393">
            <w:pPr>
              <w:spacing w:before="40"/>
              <w:ind w:left="120" w:right="106" w:firstLine="7"/>
              <w:rPr>
                <w:rFonts w:ascii="楷体" w:hAnsi="楷体" w:eastAsia="楷体" w:cs="楷体"/>
                <w:sz w:val="24"/>
                <w:szCs w:val="24"/>
              </w:rPr>
            </w:pPr>
            <w:r>
              <w:rPr>
                <w:rFonts w:ascii="楷体" w:hAnsi="楷体" w:eastAsia="楷体" w:cs="楷体"/>
                <w:spacing w:val="2"/>
                <w:sz w:val="24"/>
                <w:szCs w:val="24"/>
              </w:rPr>
              <w:t>1.响应人资格应符合采购公告中资格</w:t>
            </w:r>
            <w:r>
              <w:rPr>
                <w:rFonts w:ascii="楷体" w:hAnsi="楷体" w:eastAsia="楷体" w:cs="楷体"/>
                <w:spacing w:val="-3"/>
                <w:sz w:val="24"/>
                <w:szCs w:val="24"/>
              </w:rPr>
              <w:t>条件的要求。</w:t>
            </w:r>
          </w:p>
        </w:tc>
        <w:tc>
          <w:tcPr>
            <w:tcW w:w="5740" w:type="dxa"/>
            <w:vAlign w:val="top"/>
          </w:tcPr>
          <w:p w14:paraId="7C469702">
            <w:pPr>
              <w:pStyle w:val="15"/>
              <w:spacing w:before="61" w:line="222" w:lineRule="auto"/>
              <w:ind w:left="106" w:right="88" w:firstLine="26"/>
              <w:jc w:val="both"/>
            </w:pPr>
            <w:r>
              <w:rPr>
                <w:spacing w:val="-1"/>
              </w:rPr>
              <w:t>1.Квалификация     откликающегося     лица     должна</w:t>
            </w:r>
            <w:r>
              <w:rPr>
                <w:spacing w:val="16"/>
                <w:w w:val="101"/>
              </w:rPr>
              <w:t xml:space="preserve"> </w:t>
            </w:r>
            <w:r>
              <w:rPr>
                <w:spacing w:val="1"/>
              </w:rPr>
              <w:t>соответствовать    требо</w:t>
            </w:r>
            <w:r>
              <w:t>ваниям     квалификационных условий, указанным в объявлении о заку</w:t>
            </w:r>
            <w:r>
              <w:rPr>
                <w:spacing w:val="-1"/>
              </w:rPr>
              <w:t>пке</w:t>
            </w:r>
            <w:r>
              <w:rPr>
                <w:spacing w:val="-41"/>
              </w:rPr>
              <w:t xml:space="preserve"> </w:t>
            </w:r>
            <w:r>
              <w:rPr>
                <w:spacing w:val="-1"/>
              </w:rPr>
              <w:t>.</w:t>
            </w:r>
          </w:p>
        </w:tc>
      </w:tr>
      <w:tr w14:paraId="12219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8" w:hRule="atLeast"/>
        </w:trPr>
        <w:tc>
          <w:tcPr>
            <w:tcW w:w="4118" w:type="dxa"/>
            <w:vAlign w:val="top"/>
          </w:tcPr>
          <w:p w14:paraId="6F6405A7">
            <w:pPr>
              <w:spacing w:before="34" w:line="238" w:lineRule="auto"/>
              <w:ind w:left="111" w:right="105" w:firstLine="2"/>
              <w:jc w:val="both"/>
              <w:rPr>
                <w:rFonts w:ascii="楷体" w:hAnsi="楷体" w:eastAsia="楷体" w:cs="楷体"/>
                <w:sz w:val="24"/>
                <w:szCs w:val="24"/>
              </w:rPr>
            </w:pPr>
            <w:r>
              <w:rPr>
                <w:rFonts w:ascii="楷体" w:hAnsi="楷体" w:eastAsia="楷体" w:cs="楷体"/>
                <w:spacing w:val="3"/>
                <w:sz w:val="24"/>
                <w:szCs w:val="24"/>
              </w:rPr>
              <w:t>2.响应文件的主要格式和内容不符合采购文件要求，并导致评审小组无法</w:t>
            </w:r>
            <w:r>
              <w:rPr>
                <w:rFonts w:ascii="楷体" w:hAnsi="楷体" w:eastAsia="楷体" w:cs="楷体"/>
                <w:spacing w:val="-1"/>
                <w:sz w:val="24"/>
                <w:szCs w:val="24"/>
              </w:rPr>
              <w:t>正常评审的，应当否决其响应文件。</w:t>
            </w:r>
          </w:p>
        </w:tc>
        <w:tc>
          <w:tcPr>
            <w:tcW w:w="5740" w:type="dxa"/>
            <w:vAlign w:val="top"/>
          </w:tcPr>
          <w:p w14:paraId="4F343C3A">
            <w:pPr>
              <w:pStyle w:val="15"/>
              <w:spacing w:before="53" w:line="227" w:lineRule="auto"/>
              <w:ind w:left="109" w:right="88"/>
              <w:jc w:val="both"/>
            </w:pPr>
            <w:r>
              <w:t>2.Если  основной  формат  и</w:t>
            </w:r>
            <w:r>
              <w:rPr>
                <w:spacing w:val="5"/>
              </w:rPr>
              <w:t xml:space="preserve">  </w:t>
            </w:r>
            <w:r>
              <w:t>содержа</w:t>
            </w:r>
            <w:r>
              <w:rPr>
                <w:spacing w:val="-1"/>
              </w:rPr>
              <w:t>ние</w:t>
            </w:r>
            <w:r>
              <w:rPr>
                <w:spacing w:val="7"/>
              </w:rPr>
              <w:t xml:space="preserve">  </w:t>
            </w:r>
            <w:r>
              <w:rPr>
                <w:spacing w:val="-1"/>
              </w:rPr>
              <w:t>отклика</w:t>
            </w:r>
            <w:r>
              <w:rPr>
                <w:spacing w:val="4"/>
              </w:rPr>
              <w:t xml:space="preserve">  </w:t>
            </w:r>
            <w:r>
              <w:rPr>
                <w:spacing w:val="-1"/>
              </w:rPr>
              <w:t>не</w:t>
            </w:r>
            <w:r>
              <w:rPr>
                <w:spacing w:val="1"/>
              </w:rPr>
              <w:t xml:space="preserve"> </w:t>
            </w:r>
            <w:r>
              <w:t>соответствуют</w:t>
            </w:r>
            <w:r>
              <w:rPr>
                <w:spacing w:val="43"/>
              </w:rPr>
              <w:t xml:space="preserve"> </w:t>
            </w:r>
            <w:r>
              <w:t>требованиям</w:t>
            </w:r>
            <w:r>
              <w:rPr>
                <w:spacing w:val="43"/>
                <w:w w:val="101"/>
              </w:rPr>
              <w:t xml:space="preserve"> </w:t>
            </w:r>
            <w:r>
              <w:t>закупоч</w:t>
            </w:r>
            <w:r>
              <w:rPr>
                <w:spacing w:val="-1"/>
              </w:rPr>
              <w:t>ных</w:t>
            </w:r>
            <w:r>
              <w:rPr>
                <w:spacing w:val="44"/>
              </w:rPr>
              <w:t xml:space="preserve"> </w:t>
            </w:r>
            <w:r>
              <w:rPr>
                <w:spacing w:val="-1"/>
              </w:rPr>
              <w:t>документов</w:t>
            </w:r>
            <w:r>
              <w:t xml:space="preserve"> и  это</w:t>
            </w:r>
            <w:r>
              <w:rPr>
                <w:spacing w:val="13"/>
              </w:rPr>
              <w:t xml:space="preserve">  </w:t>
            </w:r>
            <w:r>
              <w:t>мешает</w:t>
            </w:r>
            <w:r>
              <w:rPr>
                <w:spacing w:val="14"/>
              </w:rPr>
              <w:t xml:space="preserve">  </w:t>
            </w:r>
            <w:r>
              <w:t>нормальной</w:t>
            </w:r>
            <w:r>
              <w:rPr>
                <w:spacing w:val="14"/>
              </w:rPr>
              <w:t xml:space="preserve">  </w:t>
            </w:r>
            <w:r>
              <w:t>оценке,</w:t>
            </w:r>
            <w:r>
              <w:rPr>
                <w:spacing w:val="15"/>
                <w:w w:val="101"/>
              </w:rPr>
              <w:t xml:space="preserve">  </w:t>
            </w:r>
            <w:r>
              <w:t>о</w:t>
            </w:r>
            <w:r>
              <w:rPr>
                <w:spacing w:val="-1"/>
              </w:rPr>
              <w:t>тклик</w:t>
            </w:r>
            <w:r>
              <w:rPr>
                <w:spacing w:val="13"/>
              </w:rPr>
              <w:t xml:space="preserve">  </w:t>
            </w:r>
            <w:r>
              <w:rPr>
                <w:spacing w:val="-1"/>
              </w:rPr>
              <w:t>должен</w:t>
            </w:r>
            <w:r>
              <w:t xml:space="preserve"> </w:t>
            </w:r>
            <w:r>
              <w:rPr>
                <w:spacing w:val="-1"/>
              </w:rPr>
              <w:t>быть отклонен</w:t>
            </w:r>
            <w:r>
              <w:rPr>
                <w:spacing w:val="-36"/>
              </w:rPr>
              <w:t xml:space="preserve"> </w:t>
            </w:r>
            <w:r>
              <w:rPr>
                <w:spacing w:val="-1"/>
              </w:rPr>
              <w:t>.</w:t>
            </w:r>
          </w:p>
        </w:tc>
      </w:tr>
      <w:tr w14:paraId="04BB66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4118" w:type="dxa"/>
            <w:vAlign w:val="top"/>
          </w:tcPr>
          <w:p w14:paraId="1AD974A7">
            <w:pPr>
              <w:spacing w:before="37"/>
              <w:ind w:left="111" w:right="163" w:firstLine="4"/>
              <w:rPr>
                <w:rFonts w:ascii="楷体" w:hAnsi="楷体" w:eastAsia="楷体" w:cs="楷体"/>
                <w:sz w:val="24"/>
                <w:szCs w:val="24"/>
              </w:rPr>
            </w:pPr>
            <w:r>
              <w:rPr>
                <w:rFonts w:ascii="楷体" w:hAnsi="楷体" w:eastAsia="楷体" w:cs="楷体"/>
                <w:spacing w:val="-1"/>
                <w:sz w:val="24"/>
                <w:szCs w:val="24"/>
              </w:rPr>
              <w:t>3.响应有效期不满足采购文件要求，应当否决其响应。</w:t>
            </w:r>
          </w:p>
        </w:tc>
        <w:tc>
          <w:tcPr>
            <w:tcW w:w="5740" w:type="dxa"/>
            <w:vAlign w:val="top"/>
          </w:tcPr>
          <w:p w14:paraId="2432D3A1">
            <w:pPr>
              <w:pStyle w:val="15"/>
              <w:spacing w:before="60" w:line="221" w:lineRule="auto"/>
              <w:ind w:left="106" w:right="90" w:firstLine="8"/>
              <w:jc w:val="both"/>
            </w:pPr>
            <w:r>
              <w:t>3.Если   срок</w:t>
            </w:r>
            <w:r>
              <w:rPr>
                <w:spacing w:val="7"/>
              </w:rPr>
              <w:t xml:space="preserve">   </w:t>
            </w:r>
            <w:r>
              <w:t xml:space="preserve">действия </w:t>
            </w:r>
            <w:r>
              <w:rPr>
                <w:spacing w:val="-1"/>
              </w:rPr>
              <w:t xml:space="preserve">   отклика   не</w:t>
            </w:r>
            <w:r>
              <w:rPr>
                <w:spacing w:val="9"/>
              </w:rPr>
              <w:t xml:space="preserve">   </w:t>
            </w:r>
            <w:r>
              <w:rPr>
                <w:spacing w:val="-1"/>
              </w:rPr>
              <w:t>соответствует</w:t>
            </w:r>
            <w:r>
              <w:rPr>
                <w:spacing w:val="2"/>
              </w:rPr>
              <w:t xml:space="preserve"> </w:t>
            </w:r>
            <w:r>
              <w:t>требованиям закупочных документов,</w:t>
            </w:r>
            <w:r>
              <w:rPr>
                <w:spacing w:val="35"/>
                <w:w w:val="101"/>
              </w:rPr>
              <w:t xml:space="preserve"> </w:t>
            </w:r>
            <w:r>
              <w:t xml:space="preserve">отклик должен </w:t>
            </w:r>
            <w:r>
              <w:rPr>
                <w:spacing w:val="-1"/>
              </w:rPr>
              <w:t>быть отклонен</w:t>
            </w:r>
            <w:r>
              <w:rPr>
                <w:spacing w:val="-32"/>
              </w:rPr>
              <w:t xml:space="preserve"> </w:t>
            </w:r>
            <w:r>
              <w:rPr>
                <w:spacing w:val="-1"/>
              </w:rPr>
              <w:t>.</w:t>
            </w:r>
          </w:p>
        </w:tc>
      </w:tr>
      <w:tr w14:paraId="0CF016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9" w:hRule="atLeast"/>
        </w:trPr>
        <w:tc>
          <w:tcPr>
            <w:tcW w:w="4118" w:type="dxa"/>
            <w:vAlign w:val="top"/>
          </w:tcPr>
          <w:p w14:paraId="3296C7D2">
            <w:pPr>
              <w:spacing w:before="35" w:line="238" w:lineRule="auto"/>
              <w:ind w:left="114" w:right="106" w:hanging="5"/>
              <w:rPr>
                <w:rFonts w:ascii="楷体" w:hAnsi="楷体" w:eastAsia="楷体" w:cs="楷体"/>
                <w:sz w:val="24"/>
                <w:szCs w:val="24"/>
              </w:rPr>
            </w:pPr>
            <w:r>
              <w:rPr>
                <w:rFonts w:ascii="楷体" w:hAnsi="楷体" w:eastAsia="楷体" w:cs="楷体"/>
                <w:spacing w:val="3"/>
                <w:sz w:val="24"/>
                <w:szCs w:val="24"/>
              </w:rPr>
              <w:t>4.供应商有串通报价、弄虚作假、行</w:t>
            </w:r>
            <w:r>
              <w:rPr>
                <w:rFonts w:ascii="楷体" w:hAnsi="楷体" w:eastAsia="楷体" w:cs="楷体"/>
                <w:spacing w:val="-1"/>
                <w:sz w:val="24"/>
                <w:szCs w:val="24"/>
              </w:rPr>
              <w:t>贿等违法行为，应当否决其响应。</w:t>
            </w:r>
          </w:p>
        </w:tc>
        <w:tc>
          <w:tcPr>
            <w:tcW w:w="5740" w:type="dxa"/>
            <w:vAlign w:val="top"/>
          </w:tcPr>
          <w:p w14:paraId="23D18402">
            <w:pPr>
              <w:pStyle w:val="15"/>
              <w:spacing w:before="59" w:line="226" w:lineRule="auto"/>
              <w:ind w:left="106" w:right="88" w:firstLine="2"/>
              <w:jc w:val="both"/>
            </w:pPr>
            <w:r>
              <w:t>4.Если</w:t>
            </w:r>
            <w:r>
              <w:rPr>
                <w:spacing w:val="15"/>
                <w:w w:val="101"/>
              </w:rPr>
              <w:t xml:space="preserve">  </w:t>
            </w:r>
            <w:r>
              <w:t>поставщик  совершил   незаконные  действ</w:t>
            </w:r>
            <w:r>
              <w:rPr>
                <w:spacing w:val="-1"/>
              </w:rPr>
              <w:t>ия,</w:t>
            </w:r>
            <w:r>
              <w:t xml:space="preserve"> </w:t>
            </w:r>
            <w:r>
              <w:rPr>
                <w:spacing w:val="-1"/>
              </w:rPr>
              <w:t>такие</w:t>
            </w:r>
            <w:r>
              <w:rPr>
                <w:spacing w:val="42"/>
                <w:w w:val="101"/>
              </w:rPr>
              <w:t xml:space="preserve"> </w:t>
            </w:r>
            <w:r>
              <w:rPr>
                <w:spacing w:val="-1"/>
              </w:rPr>
              <w:t>как</w:t>
            </w:r>
            <w:r>
              <w:rPr>
                <w:spacing w:val="43"/>
              </w:rPr>
              <w:t xml:space="preserve"> </w:t>
            </w:r>
            <w:r>
              <w:rPr>
                <w:spacing w:val="-1"/>
              </w:rPr>
              <w:t>сговор</w:t>
            </w:r>
            <w:r>
              <w:rPr>
                <w:spacing w:val="38"/>
                <w:w w:val="101"/>
              </w:rPr>
              <w:t xml:space="preserve"> </w:t>
            </w:r>
            <w:r>
              <w:rPr>
                <w:spacing w:val="-1"/>
              </w:rPr>
              <w:t>при</w:t>
            </w:r>
            <w:r>
              <w:rPr>
                <w:spacing w:val="40"/>
              </w:rPr>
              <w:t xml:space="preserve"> </w:t>
            </w:r>
            <w:r>
              <w:rPr>
                <w:spacing w:val="-1"/>
              </w:rPr>
              <w:t>подаче</w:t>
            </w:r>
            <w:r>
              <w:rPr>
                <w:spacing w:val="41"/>
              </w:rPr>
              <w:t xml:space="preserve"> </w:t>
            </w:r>
            <w:r>
              <w:rPr>
                <w:spacing w:val="-1"/>
              </w:rPr>
              <w:t>ценовых</w:t>
            </w:r>
            <w:r>
              <w:rPr>
                <w:spacing w:val="38"/>
                <w:w w:val="101"/>
              </w:rPr>
              <w:t xml:space="preserve"> </w:t>
            </w:r>
            <w:r>
              <w:rPr>
                <w:spacing w:val="-1"/>
              </w:rPr>
              <w:t>предложений,</w:t>
            </w:r>
            <w:r>
              <w:t xml:space="preserve"> </w:t>
            </w:r>
            <w:r>
              <w:rPr>
                <w:spacing w:val="-1"/>
              </w:rPr>
              <w:t>фальсификация,</w:t>
            </w:r>
            <w:r>
              <w:rPr>
                <w:spacing w:val="26"/>
                <w:w w:val="101"/>
              </w:rPr>
              <w:t xml:space="preserve">  </w:t>
            </w:r>
            <w:r>
              <w:rPr>
                <w:spacing w:val="-1"/>
              </w:rPr>
              <w:t>дача   вз</w:t>
            </w:r>
            <w:r>
              <w:rPr>
                <w:spacing w:val="-2"/>
              </w:rPr>
              <w:t>яток</w:t>
            </w:r>
            <w:r>
              <w:rPr>
                <w:spacing w:val="26"/>
              </w:rPr>
              <w:t xml:space="preserve">  </w:t>
            </w:r>
            <w:r>
              <w:rPr>
                <w:spacing w:val="-2"/>
              </w:rPr>
              <w:t>и</w:t>
            </w:r>
            <w:r>
              <w:rPr>
                <w:spacing w:val="26"/>
                <w:w w:val="101"/>
              </w:rPr>
              <w:t xml:space="preserve">  </w:t>
            </w:r>
            <w:r>
              <w:rPr>
                <w:spacing w:val="-2"/>
              </w:rPr>
              <w:t>т</w:t>
            </w:r>
            <w:r>
              <w:rPr>
                <w:spacing w:val="-42"/>
              </w:rPr>
              <w:t xml:space="preserve"> </w:t>
            </w:r>
            <w:r>
              <w:rPr>
                <w:spacing w:val="-2"/>
              </w:rPr>
              <w:t>.</w:t>
            </w:r>
            <w:r>
              <w:rPr>
                <w:spacing w:val="26"/>
                <w:w w:val="101"/>
              </w:rPr>
              <w:t xml:space="preserve">  </w:t>
            </w:r>
            <w:r>
              <w:rPr>
                <w:spacing w:val="-2"/>
              </w:rPr>
              <w:t>д</w:t>
            </w:r>
            <w:r>
              <w:rPr>
                <w:spacing w:val="-42"/>
              </w:rPr>
              <w:t xml:space="preserve"> </w:t>
            </w:r>
            <w:r>
              <w:rPr>
                <w:spacing w:val="-2"/>
              </w:rPr>
              <w:t>.,   его   отклик</w:t>
            </w:r>
            <w:r>
              <w:t xml:space="preserve"> </w:t>
            </w:r>
            <w:r>
              <w:rPr>
                <w:spacing w:val="-1"/>
              </w:rPr>
              <w:t>должен быть отклонен</w:t>
            </w:r>
            <w:r>
              <w:rPr>
                <w:spacing w:val="-24"/>
              </w:rPr>
              <w:t xml:space="preserve"> </w:t>
            </w:r>
            <w:r>
              <w:rPr>
                <w:spacing w:val="-1"/>
              </w:rPr>
              <w:t>.</w:t>
            </w:r>
          </w:p>
        </w:tc>
      </w:tr>
      <w:tr w14:paraId="407E4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118" w:type="dxa"/>
            <w:tcBorders>
              <w:bottom w:val="nil"/>
            </w:tcBorders>
            <w:vAlign w:val="top"/>
          </w:tcPr>
          <w:p w14:paraId="7978C1A4">
            <w:pPr>
              <w:spacing w:before="36" w:line="206" w:lineRule="auto"/>
              <w:ind w:left="110"/>
              <w:rPr>
                <w:rFonts w:ascii="楷体" w:hAnsi="楷体" w:eastAsia="楷体" w:cs="楷体"/>
                <w:sz w:val="24"/>
                <w:szCs w:val="24"/>
              </w:rPr>
            </w:pPr>
            <w:r>
              <w:rPr>
                <w:rFonts w:ascii="楷体" w:hAnsi="楷体" w:eastAsia="楷体" w:cs="楷体"/>
                <w:spacing w:val="3"/>
                <w:sz w:val="24"/>
                <w:szCs w:val="24"/>
              </w:rPr>
              <w:t>5.若在评审期间发现了供应商提供了</w:t>
            </w:r>
          </w:p>
        </w:tc>
        <w:tc>
          <w:tcPr>
            <w:tcW w:w="5740" w:type="dxa"/>
            <w:tcBorders>
              <w:bottom w:val="nil"/>
            </w:tcBorders>
            <w:vAlign w:val="top"/>
          </w:tcPr>
          <w:p w14:paraId="04E1F96E">
            <w:pPr>
              <w:pStyle w:val="15"/>
              <w:spacing w:before="56" w:line="192" w:lineRule="auto"/>
              <w:ind w:left="116"/>
            </w:pPr>
            <w:r>
              <w:rPr>
                <w:spacing w:val="-1"/>
              </w:rPr>
              <w:t>5.Если  в</w:t>
            </w:r>
            <w:r>
              <w:rPr>
                <w:spacing w:val="20"/>
              </w:rPr>
              <w:t xml:space="preserve">  </w:t>
            </w:r>
            <w:r>
              <w:rPr>
                <w:spacing w:val="-1"/>
              </w:rPr>
              <w:t>процессе</w:t>
            </w:r>
            <w:r>
              <w:rPr>
                <w:spacing w:val="14"/>
              </w:rPr>
              <w:t xml:space="preserve">  </w:t>
            </w:r>
            <w:r>
              <w:rPr>
                <w:spacing w:val="-1"/>
              </w:rPr>
              <w:t>оценки</w:t>
            </w:r>
            <w:r>
              <w:rPr>
                <w:spacing w:val="15"/>
              </w:rPr>
              <w:t xml:space="preserve">  </w:t>
            </w:r>
            <w:r>
              <w:rPr>
                <w:spacing w:val="-1"/>
              </w:rPr>
              <w:t>будет</w:t>
            </w:r>
            <w:r>
              <w:rPr>
                <w:spacing w:val="12"/>
              </w:rPr>
              <w:t xml:space="preserve">  </w:t>
            </w:r>
            <w:r>
              <w:rPr>
                <w:spacing w:val="-1"/>
              </w:rPr>
              <w:t>установлено,</w:t>
            </w:r>
            <w:r>
              <w:rPr>
                <w:spacing w:val="12"/>
              </w:rPr>
              <w:t xml:space="preserve">  </w:t>
            </w:r>
            <w:r>
              <w:rPr>
                <w:spacing w:val="-1"/>
              </w:rPr>
              <w:t>что</w:t>
            </w:r>
          </w:p>
        </w:tc>
      </w:tr>
      <w:tr w14:paraId="2CFF2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 w:hRule="atLeast"/>
        </w:trPr>
        <w:tc>
          <w:tcPr>
            <w:tcW w:w="4118" w:type="dxa"/>
            <w:tcBorders>
              <w:top w:val="nil"/>
              <w:bottom w:val="nil"/>
            </w:tcBorders>
            <w:vAlign w:val="top"/>
          </w:tcPr>
          <w:p w14:paraId="2D04B9CB">
            <w:pPr>
              <w:spacing w:before="33" w:line="204" w:lineRule="auto"/>
              <w:ind w:left="112"/>
              <w:rPr>
                <w:rFonts w:ascii="楷体" w:hAnsi="楷体" w:eastAsia="楷体" w:cs="楷体"/>
                <w:sz w:val="24"/>
                <w:szCs w:val="24"/>
              </w:rPr>
            </w:pPr>
            <w:r>
              <w:rPr>
                <w:rFonts w:ascii="楷体" w:hAnsi="楷体" w:eastAsia="楷体" w:cs="楷体"/>
                <w:spacing w:val="3"/>
                <w:sz w:val="24"/>
                <w:szCs w:val="24"/>
              </w:rPr>
              <w:t>虚假资料，采购人有权对供应商的响</w:t>
            </w:r>
          </w:p>
        </w:tc>
        <w:tc>
          <w:tcPr>
            <w:tcW w:w="5740" w:type="dxa"/>
            <w:tcBorders>
              <w:top w:val="nil"/>
              <w:bottom w:val="nil"/>
            </w:tcBorders>
            <w:vAlign w:val="top"/>
          </w:tcPr>
          <w:p w14:paraId="41E6E73C">
            <w:pPr>
              <w:pStyle w:val="15"/>
              <w:spacing w:before="72" w:line="164" w:lineRule="exact"/>
              <w:ind w:left="109"/>
            </w:pPr>
            <w:r>
              <w:rPr>
                <w:position w:val="2"/>
              </w:rPr>
              <w:t>поставщик</w:t>
            </w:r>
            <w:r>
              <w:rPr>
                <w:spacing w:val="34"/>
                <w:position w:val="2"/>
              </w:rPr>
              <w:t xml:space="preserve"> </w:t>
            </w:r>
            <w:r>
              <w:rPr>
                <w:position w:val="2"/>
              </w:rPr>
              <w:t>предоставил ложные документы, заказчик</w:t>
            </w:r>
          </w:p>
        </w:tc>
      </w:tr>
      <w:tr w14:paraId="6C832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4" w:hRule="atLeast"/>
        </w:trPr>
        <w:tc>
          <w:tcPr>
            <w:tcW w:w="4118" w:type="dxa"/>
            <w:tcBorders>
              <w:top w:val="nil"/>
            </w:tcBorders>
            <w:vAlign w:val="top"/>
          </w:tcPr>
          <w:p w14:paraId="7835E13E">
            <w:pPr>
              <w:spacing w:before="34" w:line="207" w:lineRule="auto"/>
              <w:ind w:left="111"/>
              <w:rPr>
                <w:rFonts w:ascii="楷体" w:hAnsi="楷体" w:eastAsia="楷体" w:cs="楷体"/>
                <w:sz w:val="24"/>
                <w:szCs w:val="24"/>
              </w:rPr>
            </w:pPr>
            <w:r>
              <w:rPr>
                <w:rFonts w:ascii="楷体" w:hAnsi="楷体" w:eastAsia="楷体" w:cs="楷体"/>
                <w:spacing w:val="-1"/>
                <w:sz w:val="24"/>
                <w:szCs w:val="24"/>
              </w:rPr>
              <w:t>应文件作否决报价处理；</w:t>
            </w:r>
          </w:p>
        </w:tc>
        <w:tc>
          <w:tcPr>
            <w:tcW w:w="5740" w:type="dxa"/>
            <w:tcBorders>
              <w:top w:val="nil"/>
            </w:tcBorders>
            <w:vAlign w:val="top"/>
          </w:tcPr>
          <w:p w14:paraId="2109266A">
            <w:pPr>
              <w:pStyle w:val="15"/>
              <w:spacing w:before="39" w:line="164" w:lineRule="exact"/>
              <w:ind w:left="109"/>
            </w:pPr>
            <w:r>
              <w:rPr>
                <w:position w:val="2"/>
              </w:rPr>
              <w:t>имеет право отклонить его ценовое предло</w:t>
            </w:r>
            <w:r>
              <w:rPr>
                <w:spacing w:val="-1"/>
                <w:position w:val="2"/>
              </w:rPr>
              <w:t>жение</w:t>
            </w:r>
            <w:r>
              <w:rPr>
                <w:spacing w:val="-44"/>
                <w:position w:val="2"/>
              </w:rPr>
              <w:t xml:space="preserve"> </w:t>
            </w:r>
            <w:r>
              <w:rPr>
                <w:spacing w:val="-1"/>
                <w:position w:val="2"/>
              </w:rPr>
              <w:t>.</w:t>
            </w:r>
          </w:p>
        </w:tc>
      </w:tr>
      <w:tr w14:paraId="2041D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4118" w:type="dxa"/>
            <w:tcBorders>
              <w:bottom w:val="nil"/>
            </w:tcBorders>
            <w:vAlign w:val="top"/>
          </w:tcPr>
          <w:p w14:paraId="6BF09B13">
            <w:pPr>
              <w:spacing w:before="39" w:line="196" w:lineRule="auto"/>
              <w:ind w:left="115"/>
              <w:rPr>
                <w:rFonts w:ascii="楷体" w:hAnsi="楷体" w:eastAsia="楷体" w:cs="楷体"/>
                <w:sz w:val="24"/>
                <w:szCs w:val="24"/>
              </w:rPr>
            </w:pPr>
            <w:r>
              <w:rPr>
                <w:rFonts w:ascii="楷体" w:hAnsi="楷体" w:eastAsia="楷体" w:cs="楷体"/>
                <w:spacing w:val="3"/>
                <w:sz w:val="24"/>
                <w:szCs w:val="24"/>
              </w:rPr>
              <w:t>6.响应报价有算术错误的，评审小组</w:t>
            </w:r>
          </w:p>
        </w:tc>
        <w:tc>
          <w:tcPr>
            <w:tcW w:w="5740" w:type="dxa"/>
            <w:tcBorders>
              <w:bottom w:val="nil"/>
            </w:tcBorders>
            <w:vAlign w:val="top"/>
          </w:tcPr>
          <w:p w14:paraId="6121844C">
            <w:pPr>
              <w:pStyle w:val="15"/>
              <w:spacing w:before="62" w:line="188" w:lineRule="auto"/>
              <w:ind w:left="114"/>
            </w:pPr>
            <w:r>
              <w:rPr>
                <w:spacing w:val="-1"/>
              </w:rPr>
              <w:t>6.Если</w:t>
            </w:r>
            <w:r>
              <w:rPr>
                <w:spacing w:val="37"/>
              </w:rPr>
              <w:t xml:space="preserve"> </w:t>
            </w:r>
            <w:r>
              <w:rPr>
                <w:spacing w:val="-1"/>
              </w:rPr>
              <w:t>в</w:t>
            </w:r>
            <w:r>
              <w:rPr>
                <w:spacing w:val="26"/>
              </w:rPr>
              <w:t xml:space="preserve"> </w:t>
            </w:r>
            <w:r>
              <w:rPr>
                <w:spacing w:val="-1"/>
              </w:rPr>
              <w:t>ценовом</w:t>
            </w:r>
            <w:r>
              <w:rPr>
                <w:spacing w:val="24"/>
              </w:rPr>
              <w:t xml:space="preserve"> </w:t>
            </w:r>
            <w:r>
              <w:rPr>
                <w:spacing w:val="-1"/>
              </w:rPr>
              <w:t>предложении</w:t>
            </w:r>
            <w:r>
              <w:rPr>
                <w:spacing w:val="23"/>
                <w:w w:val="101"/>
              </w:rPr>
              <w:t xml:space="preserve"> </w:t>
            </w:r>
            <w:r>
              <w:rPr>
                <w:spacing w:val="-1"/>
              </w:rPr>
              <w:t>поставщика</w:t>
            </w:r>
            <w:r>
              <w:rPr>
                <w:spacing w:val="26"/>
              </w:rPr>
              <w:t xml:space="preserve"> </w:t>
            </w:r>
            <w:r>
              <w:rPr>
                <w:spacing w:val="-1"/>
              </w:rPr>
              <w:t>найдены</w:t>
            </w:r>
          </w:p>
        </w:tc>
      </w:tr>
      <w:tr w14:paraId="007EE6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4" w:hRule="atLeast"/>
        </w:trPr>
        <w:tc>
          <w:tcPr>
            <w:tcW w:w="4118" w:type="dxa"/>
            <w:tcBorders>
              <w:top w:val="nil"/>
            </w:tcBorders>
            <w:vAlign w:val="top"/>
          </w:tcPr>
          <w:p w14:paraId="57793622">
            <w:pPr>
              <w:spacing w:before="43" w:line="239" w:lineRule="auto"/>
              <w:ind w:left="111" w:right="105" w:firstLine="1"/>
              <w:jc w:val="both"/>
              <w:rPr>
                <w:rFonts w:ascii="楷体" w:hAnsi="楷体" w:eastAsia="楷体" w:cs="楷体"/>
                <w:sz w:val="24"/>
                <w:szCs w:val="24"/>
              </w:rPr>
            </w:pPr>
            <w:r>
              <w:rPr>
                <w:rFonts w:ascii="楷体" w:hAnsi="楷体" w:eastAsia="楷体" w:cs="楷体"/>
                <w:spacing w:val="3"/>
                <w:sz w:val="24"/>
                <w:szCs w:val="24"/>
              </w:rPr>
              <w:t>按采购文件约定的原则对响应报价进行修正，修正后的响应报价作为评审价。修正后的价格经响应人书面确认后，具有约束力。响应人不接受修正</w:t>
            </w:r>
            <w:r>
              <w:rPr>
                <w:rFonts w:ascii="楷体" w:hAnsi="楷体" w:eastAsia="楷体" w:cs="楷体"/>
                <w:spacing w:val="-1"/>
                <w:sz w:val="24"/>
                <w:szCs w:val="24"/>
              </w:rPr>
              <w:t>价格的，评审小组应当否决其响应。</w:t>
            </w:r>
          </w:p>
        </w:tc>
        <w:tc>
          <w:tcPr>
            <w:tcW w:w="5740" w:type="dxa"/>
            <w:tcBorders>
              <w:top w:val="nil"/>
            </w:tcBorders>
            <w:vAlign w:val="top"/>
          </w:tcPr>
          <w:p w14:paraId="3C9AE7BC">
            <w:pPr>
              <w:pStyle w:val="15"/>
              <w:spacing w:before="30" w:line="233" w:lineRule="auto"/>
              <w:ind w:left="106" w:right="88" w:firstLine="7"/>
              <w:jc w:val="both"/>
            </w:pPr>
            <w:r>
              <w:t>арифметические    ошибки,     ком</w:t>
            </w:r>
            <w:r>
              <w:rPr>
                <w:spacing w:val="-1"/>
              </w:rPr>
              <w:t>иссия    по     оценке</w:t>
            </w:r>
            <w:r>
              <w:t xml:space="preserve"> должна исправить цену отклика согласно</w:t>
            </w:r>
            <w:r>
              <w:rPr>
                <w:spacing w:val="19"/>
              </w:rPr>
              <w:t xml:space="preserve"> </w:t>
            </w:r>
            <w:r>
              <w:t xml:space="preserve">принципам, </w:t>
            </w:r>
            <w:r>
              <w:rPr>
                <w:spacing w:val="-1"/>
              </w:rPr>
              <w:t>указанным</w:t>
            </w:r>
            <w:r>
              <w:rPr>
                <w:spacing w:val="52"/>
              </w:rPr>
              <w:t xml:space="preserve"> </w:t>
            </w:r>
            <w:r>
              <w:rPr>
                <w:spacing w:val="-1"/>
              </w:rPr>
              <w:t>в</w:t>
            </w:r>
            <w:r>
              <w:rPr>
                <w:spacing w:val="41"/>
              </w:rPr>
              <w:t xml:space="preserve"> </w:t>
            </w:r>
            <w:r>
              <w:rPr>
                <w:spacing w:val="-1"/>
              </w:rPr>
              <w:t>закупочных</w:t>
            </w:r>
            <w:r>
              <w:rPr>
                <w:spacing w:val="41"/>
                <w:w w:val="101"/>
              </w:rPr>
              <w:t xml:space="preserve"> </w:t>
            </w:r>
            <w:r>
              <w:rPr>
                <w:spacing w:val="-1"/>
              </w:rPr>
              <w:t>документах</w:t>
            </w:r>
            <w:r>
              <w:rPr>
                <w:spacing w:val="-46"/>
              </w:rPr>
              <w:t xml:space="preserve"> </w:t>
            </w:r>
            <w:r>
              <w:rPr>
                <w:spacing w:val="-1"/>
              </w:rPr>
              <w:t>.</w:t>
            </w:r>
            <w:r>
              <w:rPr>
                <w:spacing w:val="43"/>
              </w:rPr>
              <w:t xml:space="preserve"> </w:t>
            </w:r>
            <w:r>
              <w:rPr>
                <w:spacing w:val="-1"/>
              </w:rPr>
              <w:t>Исправленная</w:t>
            </w:r>
            <w:r>
              <w:t xml:space="preserve"> </w:t>
            </w:r>
            <w:r>
              <w:rPr>
                <w:spacing w:val="-1"/>
              </w:rPr>
              <w:t>цена    будет    использоваться</w:t>
            </w:r>
            <w:r>
              <w:rPr>
                <w:spacing w:val="17"/>
              </w:rPr>
              <w:t xml:space="preserve">   </w:t>
            </w:r>
            <w:r>
              <w:rPr>
                <w:spacing w:val="-1"/>
              </w:rPr>
              <w:t>для    оцен</w:t>
            </w:r>
            <w:r>
              <w:rPr>
                <w:spacing w:val="-2"/>
              </w:rPr>
              <w:t>ки</w:t>
            </w:r>
            <w:r>
              <w:rPr>
                <w:spacing w:val="-44"/>
              </w:rPr>
              <w:t xml:space="preserve"> </w:t>
            </w:r>
            <w:r>
              <w:rPr>
                <w:spacing w:val="-2"/>
              </w:rPr>
              <w:t>.</w:t>
            </w:r>
            <w:r>
              <w:rPr>
                <w:spacing w:val="18"/>
              </w:rPr>
              <w:t xml:space="preserve">   </w:t>
            </w:r>
            <w:r>
              <w:rPr>
                <w:spacing w:val="-2"/>
              </w:rPr>
              <w:t>После</w:t>
            </w:r>
            <w:r>
              <w:rPr>
                <w:spacing w:val="1"/>
              </w:rPr>
              <w:t xml:space="preserve"> </w:t>
            </w:r>
            <w:r>
              <w:t>письменного</w:t>
            </w:r>
            <w:r>
              <w:rPr>
                <w:spacing w:val="17"/>
              </w:rPr>
              <w:t xml:space="preserve">   </w:t>
            </w:r>
            <w:r>
              <w:t>подтвержден</w:t>
            </w:r>
            <w:r>
              <w:rPr>
                <w:spacing w:val="-1"/>
              </w:rPr>
              <w:t>ия</w:t>
            </w:r>
            <w:r>
              <w:rPr>
                <w:spacing w:val="17"/>
              </w:rPr>
              <w:t xml:space="preserve">   </w:t>
            </w:r>
            <w:r>
              <w:rPr>
                <w:spacing w:val="-1"/>
              </w:rPr>
              <w:t>исправленной</w:t>
            </w:r>
            <w:r>
              <w:rPr>
                <w:spacing w:val="16"/>
                <w:w w:val="101"/>
              </w:rPr>
              <w:t xml:space="preserve">   </w:t>
            </w:r>
            <w:r>
              <w:rPr>
                <w:spacing w:val="-1"/>
              </w:rPr>
              <w:t>цены</w:t>
            </w:r>
            <w:r>
              <w:t xml:space="preserve"> </w:t>
            </w:r>
            <w:r>
              <w:rPr>
                <w:spacing w:val="-1"/>
              </w:rPr>
              <w:t>поставщиком,   она</w:t>
            </w:r>
            <w:r>
              <w:rPr>
                <w:spacing w:val="29"/>
              </w:rPr>
              <w:t xml:space="preserve">  </w:t>
            </w:r>
            <w:r>
              <w:rPr>
                <w:spacing w:val="-1"/>
              </w:rPr>
              <w:t>становится   обязательной</w:t>
            </w:r>
            <w:r>
              <w:rPr>
                <w:spacing w:val="-44"/>
              </w:rPr>
              <w:t xml:space="preserve"> </w:t>
            </w:r>
            <w:r>
              <w:rPr>
                <w:spacing w:val="-1"/>
              </w:rPr>
              <w:t>.</w:t>
            </w:r>
            <w:r>
              <w:rPr>
                <w:spacing w:val="27"/>
                <w:w w:val="101"/>
              </w:rPr>
              <w:t xml:space="preserve">  </w:t>
            </w:r>
            <w:r>
              <w:rPr>
                <w:spacing w:val="-1"/>
              </w:rPr>
              <w:t>Е</w:t>
            </w:r>
            <w:r>
              <w:rPr>
                <w:spacing w:val="-2"/>
              </w:rPr>
              <w:t>сли</w:t>
            </w:r>
            <w:r>
              <w:t xml:space="preserve"> </w:t>
            </w:r>
            <w:r>
              <w:rPr>
                <w:spacing w:val="-1"/>
              </w:rPr>
              <w:t>поставщик</w:t>
            </w:r>
            <w:r>
              <w:rPr>
                <w:spacing w:val="18"/>
              </w:rPr>
              <w:t xml:space="preserve">  </w:t>
            </w:r>
            <w:r>
              <w:rPr>
                <w:spacing w:val="-1"/>
              </w:rPr>
              <w:t>не</w:t>
            </w:r>
            <w:r>
              <w:rPr>
                <w:spacing w:val="15"/>
                <w:w w:val="101"/>
              </w:rPr>
              <w:t xml:space="preserve">  </w:t>
            </w:r>
            <w:r>
              <w:rPr>
                <w:spacing w:val="-1"/>
              </w:rPr>
              <w:t>принимает</w:t>
            </w:r>
            <w:r>
              <w:rPr>
                <w:spacing w:val="17"/>
              </w:rPr>
              <w:t xml:space="preserve">  </w:t>
            </w:r>
            <w:r>
              <w:rPr>
                <w:spacing w:val="-1"/>
              </w:rPr>
              <w:t>исправленную</w:t>
            </w:r>
            <w:r>
              <w:rPr>
                <w:spacing w:val="17"/>
                <w:w w:val="101"/>
              </w:rPr>
              <w:t xml:space="preserve">  </w:t>
            </w:r>
            <w:r>
              <w:rPr>
                <w:spacing w:val="-1"/>
              </w:rPr>
              <w:t>цену,</w:t>
            </w:r>
            <w:r>
              <w:rPr>
                <w:spacing w:val="19"/>
              </w:rPr>
              <w:t xml:space="preserve">  </w:t>
            </w:r>
            <w:r>
              <w:rPr>
                <w:spacing w:val="-1"/>
              </w:rPr>
              <w:t>его</w:t>
            </w:r>
            <w:r>
              <w:t xml:space="preserve"> отклик должен быть отклоне</w:t>
            </w:r>
            <w:r>
              <w:rPr>
                <w:spacing w:val="-1"/>
              </w:rPr>
              <w:t>н</w:t>
            </w:r>
            <w:r>
              <w:rPr>
                <w:spacing w:val="-44"/>
              </w:rPr>
              <w:t xml:space="preserve"> </w:t>
            </w:r>
            <w:r>
              <w:rPr>
                <w:spacing w:val="-1"/>
              </w:rPr>
              <w:t>.</w:t>
            </w:r>
          </w:p>
        </w:tc>
      </w:tr>
      <w:tr w14:paraId="438B12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6" w:hRule="atLeast"/>
        </w:trPr>
        <w:tc>
          <w:tcPr>
            <w:tcW w:w="4118" w:type="dxa"/>
            <w:vAlign w:val="top"/>
          </w:tcPr>
          <w:p w14:paraId="770807A4">
            <w:pPr>
              <w:spacing w:before="44" w:line="239" w:lineRule="auto"/>
              <w:ind w:left="106" w:right="105" w:firstLine="10"/>
              <w:jc w:val="both"/>
              <w:rPr>
                <w:rFonts w:ascii="楷体" w:hAnsi="楷体" w:eastAsia="楷体" w:cs="楷体"/>
                <w:sz w:val="24"/>
                <w:szCs w:val="24"/>
              </w:rPr>
            </w:pPr>
            <w:r>
              <w:rPr>
                <w:rFonts w:ascii="楷体" w:hAnsi="楷体" w:eastAsia="楷体" w:cs="楷体"/>
                <w:spacing w:val="2"/>
                <w:sz w:val="24"/>
                <w:szCs w:val="24"/>
              </w:rPr>
              <w:t>7.评审小组发现响应人的报价明显低</w:t>
            </w:r>
            <w:r>
              <w:rPr>
                <w:rFonts w:ascii="楷体" w:hAnsi="楷体" w:eastAsia="楷体" w:cs="楷体"/>
                <w:spacing w:val="3"/>
                <w:sz w:val="24"/>
                <w:szCs w:val="24"/>
              </w:rPr>
              <w:t>于其他响应报价，或者在设有标底时明显低于标底，使得其响应报价可能低于其个别成本的，应当要求该响应人作出书面说明并提供相应的证明材料。响应人不能合理说明或者不能提供相应证明材料的，由评审小组认定该响应人以低于成本报价响应，按否</w:t>
            </w:r>
            <w:r>
              <w:rPr>
                <w:rFonts w:ascii="楷体" w:hAnsi="楷体" w:eastAsia="楷体" w:cs="楷体"/>
                <w:sz w:val="24"/>
                <w:szCs w:val="24"/>
              </w:rPr>
              <w:t>决其响应处理。</w:t>
            </w:r>
          </w:p>
        </w:tc>
        <w:tc>
          <w:tcPr>
            <w:tcW w:w="5740" w:type="dxa"/>
            <w:vAlign w:val="top"/>
          </w:tcPr>
          <w:p w14:paraId="396BD73C">
            <w:pPr>
              <w:pStyle w:val="15"/>
              <w:spacing w:before="63" w:line="235" w:lineRule="auto"/>
              <w:ind w:left="109" w:right="83" w:firstLine="3"/>
              <w:jc w:val="both"/>
            </w:pPr>
            <w:r>
              <w:rPr>
                <w:spacing w:val="-1"/>
              </w:rPr>
              <w:t>7.Если</w:t>
            </w:r>
            <w:r>
              <w:rPr>
                <w:spacing w:val="22"/>
                <w:w w:val="101"/>
              </w:rPr>
              <w:t xml:space="preserve">  </w:t>
            </w:r>
            <w:r>
              <w:rPr>
                <w:spacing w:val="-1"/>
              </w:rPr>
              <w:t>комиссия</w:t>
            </w:r>
            <w:r>
              <w:rPr>
                <w:spacing w:val="19"/>
                <w:w w:val="101"/>
              </w:rPr>
              <w:t xml:space="preserve">  </w:t>
            </w:r>
            <w:r>
              <w:rPr>
                <w:spacing w:val="-1"/>
              </w:rPr>
              <w:t>по</w:t>
            </w:r>
            <w:r>
              <w:rPr>
                <w:spacing w:val="23"/>
              </w:rPr>
              <w:t xml:space="preserve">  </w:t>
            </w:r>
            <w:r>
              <w:rPr>
                <w:spacing w:val="-1"/>
              </w:rPr>
              <w:t>оценке</w:t>
            </w:r>
            <w:r>
              <w:rPr>
                <w:spacing w:val="22"/>
              </w:rPr>
              <w:t xml:space="preserve">  </w:t>
            </w:r>
            <w:r>
              <w:rPr>
                <w:spacing w:val="-1"/>
              </w:rPr>
              <w:t>обнаружит,</w:t>
            </w:r>
            <w:r>
              <w:rPr>
                <w:spacing w:val="21"/>
              </w:rPr>
              <w:t xml:space="preserve">  </w:t>
            </w:r>
            <w:r>
              <w:rPr>
                <w:spacing w:val="-1"/>
              </w:rPr>
              <w:t>ч</w:t>
            </w:r>
            <w:r>
              <w:rPr>
                <w:spacing w:val="-2"/>
              </w:rPr>
              <w:t>то</w:t>
            </w:r>
            <w:r>
              <w:rPr>
                <w:spacing w:val="20"/>
                <w:w w:val="101"/>
              </w:rPr>
              <w:t xml:space="preserve">  </w:t>
            </w:r>
            <w:r>
              <w:rPr>
                <w:spacing w:val="-2"/>
              </w:rPr>
              <w:t>цена</w:t>
            </w:r>
            <w:r>
              <w:t xml:space="preserve"> </w:t>
            </w:r>
            <w:r>
              <w:rPr>
                <w:spacing w:val="1"/>
              </w:rPr>
              <w:t xml:space="preserve">отклика    поставщика    </w:t>
            </w:r>
            <w:r>
              <w:t>значительно    ниже</w:t>
            </w:r>
            <w:r>
              <w:rPr>
                <w:spacing w:val="3"/>
              </w:rPr>
              <w:t xml:space="preserve">    </w:t>
            </w:r>
            <w:r>
              <w:t xml:space="preserve">других </w:t>
            </w:r>
            <w:r>
              <w:rPr>
                <w:spacing w:val="-1"/>
              </w:rPr>
              <w:t>откликов  или,</w:t>
            </w:r>
            <w:r>
              <w:rPr>
                <w:spacing w:val="17"/>
              </w:rPr>
              <w:t xml:space="preserve">  </w:t>
            </w:r>
            <w:r>
              <w:rPr>
                <w:spacing w:val="-1"/>
              </w:rPr>
              <w:t>в   случае</w:t>
            </w:r>
            <w:r>
              <w:rPr>
                <w:spacing w:val="16"/>
                <w:w w:val="101"/>
              </w:rPr>
              <w:t xml:space="preserve">  </w:t>
            </w:r>
            <w:r>
              <w:rPr>
                <w:spacing w:val="-1"/>
              </w:rPr>
              <w:t>наличия</w:t>
            </w:r>
            <w:r>
              <w:rPr>
                <w:spacing w:val="16"/>
              </w:rPr>
              <w:t xml:space="preserve">  </w:t>
            </w:r>
            <w:r>
              <w:rPr>
                <w:spacing w:val="-1"/>
              </w:rPr>
              <w:t>ориентировочной</w:t>
            </w:r>
            <w:r>
              <w:t xml:space="preserve"> цены,   значительно   ниже   этой   цены,</w:t>
            </w:r>
            <w:r>
              <w:rPr>
                <w:spacing w:val="7"/>
              </w:rPr>
              <w:t xml:space="preserve">   </w:t>
            </w:r>
            <w:r>
              <w:t>что</w:t>
            </w:r>
            <w:r>
              <w:rPr>
                <w:spacing w:val="4"/>
              </w:rPr>
              <w:t xml:space="preserve">   </w:t>
            </w:r>
            <w:r>
              <w:t>может</w:t>
            </w:r>
            <w:r>
              <w:rPr>
                <w:spacing w:val="1"/>
              </w:rPr>
              <w:t xml:space="preserve"> </w:t>
            </w:r>
            <w:r>
              <w:rPr>
                <w:spacing w:val="-1"/>
              </w:rPr>
              <w:t>означать,</w:t>
            </w:r>
            <w:r>
              <w:rPr>
                <w:spacing w:val="8"/>
              </w:rPr>
              <w:t xml:space="preserve">     </w:t>
            </w:r>
            <w:r>
              <w:rPr>
                <w:spacing w:val="-1"/>
              </w:rPr>
              <w:t>что</w:t>
            </w:r>
            <w:r>
              <w:rPr>
                <w:spacing w:val="10"/>
              </w:rPr>
              <w:t xml:space="preserve">     </w:t>
            </w:r>
            <w:r>
              <w:rPr>
                <w:spacing w:val="-1"/>
              </w:rPr>
              <w:t>его</w:t>
            </w:r>
            <w:r>
              <w:rPr>
                <w:spacing w:val="10"/>
              </w:rPr>
              <w:t xml:space="preserve">     </w:t>
            </w:r>
            <w:r>
              <w:rPr>
                <w:spacing w:val="-1"/>
              </w:rPr>
              <w:t>предложение</w:t>
            </w:r>
            <w:r>
              <w:rPr>
                <w:spacing w:val="9"/>
              </w:rPr>
              <w:t xml:space="preserve">     </w:t>
            </w:r>
            <w:r>
              <w:rPr>
                <w:spacing w:val="-1"/>
              </w:rPr>
              <w:t>ни</w:t>
            </w:r>
            <w:r>
              <w:rPr>
                <w:spacing w:val="-2"/>
              </w:rPr>
              <w:t>же</w:t>
            </w:r>
            <w:r>
              <w:rPr>
                <w:spacing w:val="10"/>
              </w:rPr>
              <w:t xml:space="preserve">     </w:t>
            </w:r>
            <w:r>
              <w:rPr>
                <w:spacing w:val="-2"/>
              </w:rPr>
              <w:t>его</w:t>
            </w:r>
            <w:r>
              <w:rPr>
                <w:spacing w:val="4"/>
              </w:rPr>
              <w:t xml:space="preserve"> </w:t>
            </w:r>
            <w:r>
              <w:t>индивидуальных</w:t>
            </w:r>
            <w:r>
              <w:rPr>
                <w:spacing w:val="53"/>
              </w:rPr>
              <w:t xml:space="preserve"> </w:t>
            </w:r>
            <w:r>
              <w:t>затрат,</w:t>
            </w:r>
            <w:r>
              <w:rPr>
                <w:spacing w:val="53"/>
                <w:w w:val="101"/>
              </w:rPr>
              <w:t xml:space="preserve"> </w:t>
            </w:r>
            <w:r>
              <w:t>заказ</w:t>
            </w:r>
            <w:r>
              <w:rPr>
                <w:spacing w:val="-1"/>
              </w:rPr>
              <w:t>чик</w:t>
            </w:r>
            <w:r>
              <w:rPr>
                <w:spacing w:val="52"/>
              </w:rPr>
              <w:t xml:space="preserve"> </w:t>
            </w:r>
            <w:r>
              <w:rPr>
                <w:spacing w:val="-1"/>
              </w:rPr>
              <w:t>должен</w:t>
            </w:r>
            <w:r>
              <w:rPr>
                <w:spacing w:val="55"/>
              </w:rPr>
              <w:t xml:space="preserve"> </w:t>
            </w:r>
            <w:r>
              <w:rPr>
                <w:spacing w:val="-1"/>
              </w:rPr>
              <w:t>запросить</w:t>
            </w:r>
            <w:r>
              <w:t xml:space="preserve"> </w:t>
            </w:r>
            <w:r>
              <w:rPr>
                <w:spacing w:val="-1"/>
              </w:rPr>
              <w:t>от</w:t>
            </w:r>
            <w:r>
              <w:rPr>
                <w:spacing w:val="6"/>
              </w:rPr>
              <w:t xml:space="preserve">      </w:t>
            </w:r>
            <w:r>
              <w:rPr>
                <w:spacing w:val="-1"/>
              </w:rPr>
              <w:t>поставщика</w:t>
            </w:r>
            <w:r>
              <w:rPr>
                <w:spacing w:val="7"/>
              </w:rPr>
              <w:t xml:space="preserve">      </w:t>
            </w:r>
            <w:r>
              <w:rPr>
                <w:spacing w:val="-1"/>
              </w:rPr>
              <w:t>письменное</w:t>
            </w:r>
            <w:r>
              <w:rPr>
                <w:spacing w:val="7"/>
              </w:rPr>
              <w:t xml:space="preserve">      </w:t>
            </w:r>
            <w:r>
              <w:rPr>
                <w:spacing w:val="-1"/>
              </w:rPr>
              <w:t>объяснение</w:t>
            </w:r>
            <w:r>
              <w:rPr>
                <w:spacing w:val="6"/>
              </w:rPr>
              <w:t xml:space="preserve">      </w:t>
            </w:r>
            <w:r>
              <w:rPr>
                <w:spacing w:val="-1"/>
              </w:rPr>
              <w:t>и</w:t>
            </w:r>
            <w:r>
              <w:rPr>
                <w:spacing w:val="3"/>
              </w:rPr>
              <w:t xml:space="preserve"> </w:t>
            </w:r>
            <w:r>
              <w:t>соответствующие доказательства</w:t>
            </w:r>
            <w:r>
              <w:rPr>
                <w:spacing w:val="-41"/>
              </w:rPr>
              <w:t xml:space="preserve"> </w:t>
            </w:r>
            <w:r>
              <w:t xml:space="preserve">. </w:t>
            </w:r>
            <w:r>
              <w:rPr>
                <w:spacing w:val="-1"/>
              </w:rPr>
              <w:t>Если</w:t>
            </w:r>
            <w:r>
              <w:rPr>
                <w:spacing w:val="16"/>
              </w:rPr>
              <w:t xml:space="preserve"> </w:t>
            </w:r>
            <w:r>
              <w:rPr>
                <w:spacing w:val="-1"/>
              </w:rPr>
              <w:t>поставщик</w:t>
            </w:r>
            <w:r>
              <w:rPr>
                <w:spacing w:val="16"/>
                <w:w w:val="101"/>
              </w:rPr>
              <w:t xml:space="preserve"> </w:t>
            </w:r>
            <w:r>
              <w:rPr>
                <w:spacing w:val="-1"/>
              </w:rPr>
              <w:t>не</w:t>
            </w:r>
            <w:r>
              <w:t xml:space="preserve"> может     разумно     объяснить</w:t>
            </w:r>
            <w:r>
              <w:rPr>
                <w:spacing w:val="5"/>
              </w:rPr>
              <w:t xml:space="preserve">     </w:t>
            </w:r>
            <w:r>
              <w:t>или</w:t>
            </w:r>
            <w:r>
              <w:rPr>
                <w:spacing w:val="2"/>
              </w:rPr>
              <w:t xml:space="preserve">     </w:t>
            </w:r>
            <w:r>
              <w:t>предоставить</w:t>
            </w:r>
            <w:r>
              <w:rPr>
                <w:spacing w:val="4"/>
              </w:rPr>
              <w:t xml:space="preserve"> </w:t>
            </w:r>
            <w:r>
              <w:rPr>
                <w:spacing w:val="-1"/>
              </w:rPr>
              <w:t>необходимые</w:t>
            </w:r>
            <w:r>
              <w:rPr>
                <w:spacing w:val="28"/>
              </w:rPr>
              <w:t xml:space="preserve">  </w:t>
            </w:r>
            <w:r>
              <w:rPr>
                <w:spacing w:val="-1"/>
              </w:rPr>
              <w:t>доказательства,</w:t>
            </w:r>
            <w:r>
              <w:rPr>
                <w:spacing w:val="21"/>
              </w:rPr>
              <w:t xml:space="preserve">  </w:t>
            </w:r>
            <w:r>
              <w:rPr>
                <w:spacing w:val="-1"/>
              </w:rPr>
              <w:t>комиссия</w:t>
            </w:r>
            <w:r>
              <w:rPr>
                <w:spacing w:val="21"/>
                <w:w w:val="101"/>
              </w:rPr>
              <w:t xml:space="preserve">  </w:t>
            </w:r>
            <w:r>
              <w:rPr>
                <w:spacing w:val="-1"/>
              </w:rPr>
              <w:t>по</w:t>
            </w:r>
            <w:r>
              <w:rPr>
                <w:spacing w:val="22"/>
              </w:rPr>
              <w:t xml:space="preserve">  </w:t>
            </w:r>
            <w:r>
              <w:rPr>
                <w:spacing w:val="-1"/>
              </w:rPr>
              <w:t>оценке</w:t>
            </w:r>
            <w:r>
              <w:t xml:space="preserve"> </w:t>
            </w:r>
            <w:r>
              <w:rPr>
                <w:spacing w:val="-1"/>
              </w:rPr>
              <w:t>признает,</w:t>
            </w:r>
            <w:r>
              <w:rPr>
                <w:spacing w:val="23"/>
                <w:w w:val="101"/>
              </w:rPr>
              <w:t xml:space="preserve"> </w:t>
            </w:r>
            <w:r>
              <w:rPr>
                <w:spacing w:val="-1"/>
              </w:rPr>
              <w:t>что</w:t>
            </w:r>
            <w:r>
              <w:rPr>
                <w:spacing w:val="24"/>
              </w:rPr>
              <w:t xml:space="preserve"> </w:t>
            </w:r>
            <w:r>
              <w:rPr>
                <w:spacing w:val="-1"/>
              </w:rPr>
              <w:t>поставщик</w:t>
            </w:r>
            <w:r>
              <w:rPr>
                <w:spacing w:val="26"/>
              </w:rPr>
              <w:t xml:space="preserve"> </w:t>
            </w:r>
            <w:r>
              <w:rPr>
                <w:spacing w:val="-1"/>
              </w:rPr>
              <w:t>подал</w:t>
            </w:r>
            <w:r>
              <w:rPr>
                <w:spacing w:val="25"/>
              </w:rPr>
              <w:t xml:space="preserve"> </w:t>
            </w:r>
            <w:r>
              <w:rPr>
                <w:spacing w:val="-1"/>
              </w:rPr>
              <w:t>отклик</w:t>
            </w:r>
            <w:r>
              <w:rPr>
                <w:spacing w:val="29"/>
              </w:rPr>
              <w:t xml:space="preserve"> </w:t>
            </w:r>
            <w:r>
              <w:rPr>
                <w:spacing w:val="-1"/>
              </w:rPr>
              <w:t>с</w:t>
            </w:r>
            <w:r>
              <w:rPr>
                <w:spacing w:val="26"/>
              </w:rPr>
              <w:t xml:space="preserve"> </w:t>
            </w:r>
            <w:r>
              <w:rPr>
                <w:spacing w:val="-1"/>
              </w:rPr>
              <w:t>ценой</w:t>
            </w:r>
            <w:r>
              <w:rPr>
                <w:spacing w:val="23"/>
              </w:rPr>
              <w:t xml:space="preserve"> </w:t>
            </w:r>
            <w:r>
              <w:rPr>
                <w:spacing w:val="-1"/>
              </w:rPr>
              <w:t>н</w:t>
            </w:r>
            <w:r>
              <w:rPr>
                <w:spacing w:val="-2"/>
              </w:rPr>
              <w:t>иже</w:t>
            </w:r>
            <w:r>
              <w:t xml:space="preserve"> себестоимости, и отклонит его от</w:t>
            </w:r>
            <w:r>
              <w:rPr>
                <w:spacing w:val="-1"/>
              </w:rPr>
              <w:t>клик</w:t>
            </w:r>
            <w:r>
              <w:rPr>
                <w:spacing w:val="-44"/>
              </w:rPr>
              <w:t xml:space="preserve"> </w:t>
            </w:r>
            <w:r>
              <w:rPr>
                <w:spacing w:val="-1"/>
              </w:rPr>
              <w:t>.</w:t>
            </w:r>
          </w:p>
        </w:tc>
      </w:tr>
      <w:tr w14:paraId="2FDA72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4118" w:type="dxa"/>
            <w:tcBorders>
              <w:bottom w:val="nil"/>
            </w:tcBorders>
            <w:vAlign w:val="top"/>
          </w:tcPr>
          <w:p w14:paraId="4E5BF947">
            <w:pPr>
              <w:spacing w:before="41" w:line="220" w:lineRule="auto"/>
              <w:ind w:left="121" w:right="106" w:hanging="8"/>
              <w:rPr>
                <w:rFonts w:ascii="楷体" w:hAnsi="楷体" w:eastAsia="楷体" w:cs="楷体"/>
                <w:sz w:val="24"/>
                <w:szCs w:val="24"/>
              </w:rPr>
            </w:pPr>
            <w:r>
              <w:rPr>
                <w:rFonts w:ascii="楷体" w:hAnsi="楷体" w:eastAsia="楷体" w:cs="楷体"/>
                <w:spacing w:val="3"/>
                <w:sz w:val="24"/>
                <w:szCs w:val="24"/>
              </w:rPr>
              <w:t>8.除响应人须知前附表规定允许外，</w:t>
            </w:r>
            <w:r>
              <w:rPr>
                <w:rFonts w:ascii="楷体" w:hAnsi="楷体" w:eastAsia="楷体" w:cs="楷体"/>
                <w:spacing w:val="2"/>
                <w:sz w:val="24"/>
                <w:szCs w:val="24"/>
              </w:rPr>
              <w:t>响应人不得递交备选响应方案，否则</w:t>
            </w:r>
          </w:p>
        </w:tc>
        <w:tc>
          <w:tcPr>
            <w:tcW w:w="5740" w:type="dxa"/>
            <w:tcBorders>
              <w:bottom w:val="nil"/>
            </w:tcBorders>
            <w:vAlign w:val="top"/>
          </w:tcPr>
          <w:p w14:paraId="4597C4C6">
            <w:pPr>
              <w:pStyle w:val="15"/>
              <w:spacing w:before="63" w:line="224" w:lineRule="auto"/>
              <w:ind w:left="104" w:right="90" w:firstLine="15"/>
            </w:pPr>
            <w:r>
              <w:t xml:space="preserve">8.Если   не   предусмотрено   иное </w:t>
            </w:r>
            <w:r>
              <w:rPr>
                <w:spacing w:val="-1"/>
              </w:rPr>
              <w:t xml:space="preserve">  в   приложении   к</w:t>
            </w:r>
            <w:r>
              <w:t xml:space="preserve"> </w:t>
            </w:r>
            <w:r>
              <w:rPr>
                <w:spacing w:val="-1"/>
              </w:rPr>
              <w:t>разделу</w:t>
            </w:r>
            <w:r>
              <w:rPr>
                <w:spacing w:val="22"/>
              </w:rPr>
              <w:t xml:space="preserve">   </w:t>
            </w:r>
            <w:r>
              <w:rPr>
                <w:spacing w:val="-1"/>
              </w:rPr>
              <w:t>"Инструкция   для    поставщиков",    отклик</w:t>
            </w:r>
          </w:p>
        </w:tc>
      </w:tr>
      <w:tr w14:paraId="150A49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43" w:hRule="atLeast"/>
        </w:trPr>
        <w:tc>
          <w:tcPr>
            <w:tcW w:w="4118" w:type="dxa"/>
            <w:tcBorders>
              <w:top w:val="nil"/>
            </w:tcBorders>
            <w:vAlign w:val="top"/>
          </w:tcPr>
          <w:p w14:paraId="27220D21">
            <w:pPr>
              <w:spacing w:before="36"/>
              <w:ind w:left="111" w:right="106" w:firstLine="7"/>
              <w:jc w:val="both"/>
              <w:rPr>
                <w:rFonts w:ascii="楷体" w:hAnsi="楷体" w:eastAsia="楷体" w:cs="楷体"/>
                <w:sz w:val="24"/>
                <w:szCs w:val="24"/>
              </w:rPr>
            </w:pPr>
            <w:r>
              <w:rPr>
                <w:rFonts w:ascii="楷体" w:hAnsi="楷体" w:eastAsia="楷体" w:cs="楷体"/>
                <w:spacing w:val="2"/>
                <w:sz w:val="24"/>
                <w:szCs w:val="24"/>
              </w:rPr>
              <w:t>其响应将被否决。同一响应人提交两</w:t>
            </w:r>
            <w:r>
              <w:rPr>
                <w:rFonts w:ascii="楷体" w:hAnsi="楷体" w:eastAsia="楷体" w:cs="楷体"/>
                <w:spacing w:val="19"/>
                <w:sz w:val="24"/>
                <w:szCs w:val="24"/>
              </w:rPr>
              <w:t>个以上不同的响应文件或者响应报</w:t>
            </w:r>
            <w:r>
              <w:rPr>
                <w:rFonts w:ascii="楷体" w:hAnsi="楷体" w:eastAsia="楷体" w:cs="楷体"/>
                <w:spacing w:val="3"/>
                <w:sz w:val="24"/>
                <w:szCs w:val="24"/>
              </w:rPr>
              <w:t>价，应当否决其响应，但采购文件要</w:t>
            </w:r>
            <w:r>
              <w:rPr>
                <w:rFonts w:ascii="楷体" w:hAnsi="楷体" w:eastAsia="楷体" w:cs="楷体"/>
                <w:spacing w:val="-1"/>
                <w:sz w:val="24"/>
                <w:szCs w:val="24"/>
              </w:rPr>
              <w:t>求提交备选响应的除外。</w:t>
            </w:r>
          </w:p>
        </w:tc>
        <w:tc>
          <w:tcPr>
            <w:tcW w:w="5740" w:type="dxa"/>
            <w:tcBorders>
              <w:top w:val="nil"/>
            </w:tcBorders>
            <w:vAlign w:val="top"/>
          </w:tcPr>
          <w:p w14:paraId="31D7D4D8">
            <w:pPr>
              <w:pStyle w:val="15"/>
              <w:spacing w:before="44" w:line="227" w:lineRule="auto"/>
              <w:ind w:left="107" w:right="88" w:firstLine="2"/>
              <w:jc w:val="both"/>
            </w:pPr>
            <w:r>
              <w:rPr>
                <w:spacing w:val="-1"/>
              </w:rPr>
              <w:t>поставщика</w:t>
            </w:r>
            <w:r>
              <w:rPr>
                <w:spacing w:val="24"/>
                <w:w w:val="101"/>
              </w:rPr>
              <w:t xml:space="preserve">  </w:t>
            </w:r>
            <w:r>
              <w:rPr>
                <w:spacing w:val="-1"/>
              </w:rPr>
              <w:t>не</w:t>
            </w:r>
            <w:r>
              <w:rPr>
                <w:spacing w:val="18"/>
              </w:rPr>
              <w:t xml:space="preserve">  </w:t>
            </w:r>
            <w:r>
              <w:rPr>
                <w:spacing w:val="-1"/>
              </w:rPr>
              <w:t>должен</w:t>
            </w:r>
            <w:r>
              <w:rPr>
                <w:spacing w:val="22"/>
                <w:w w:val="101"/>
              </w:rPr>
              <w:t xml:space="preserve">  </w:t>
            </w:r>
            <w:r>
              <w:rPr>
                <w:spacing w:val="-1"/>
              </w:rPr>
              <w:t>содержать</w:t>
            </w:r>
            <w:r>
              <w:rPr>
                <w:spacing w:val="23"/>
              </w:rPr>
              <w:t xml:space="preserve">  </w:t>
            </w:r>
            <w:r>
              <w:rPr>
                <w:spacing w:val="-1"/>
              </w:rPr>
              <w:t>альтернативные</w:t>
            </w:r>
            <w:r>
              <w:t xml:space="preserve"> </w:t>
            </w:r>
            <w:r>
              <w:rPr>
                <w:spacing w:val="-1"/>
              </w:rPr>
              <w:t>предложения,</w:t>
            </w:r>
            <w:r>
              <w:rPr>
                <w:spacing w:val="49"/>
                <w:w w:val="101"/>
              </w:rPr>
              <w:t xml:space="preserve"> </w:t>
            </w:r>
            <w:r>
              <w:rPr>
                <w:spacing w:val="-1"/>
              </w:rPr>
              <w:t>в</w:t>
            </w:r>
            <w:r>
              <w:rPr>
                <w:spacing w:val="45"/>
                <w:w w:val="101"/>
              </w:rPr>
              <w:t xml:space="preserve"> </w:t>
            </w:r>
            <w:r>
              <w:rPr>
                <w:spacing w:val="-1"/>
              </w:rPr>
              <w:t>противном</w:t>
            </w:r>
            <w:r>
              <w:rPr>
                <w:spacing w:val="48"/>
              </w:rPr>
              <w:t xml:space="preserve"> </w:t>
            </w:r>
            <w:r>
              <w:rPr>
                <w:spacing w:val="-1"/>
              </w:rPr>
              <w:t>случае</w:t>
            </w:r>
            <w:r>
              <w:rPr>
                <w:spacing w:val="51"/>
                <w:w w:val="101"/>
              </w:rPr>
              <w:t xml:space="preserve"> </w:t>
            </w:r>
            <w:r>
              <w:rPr>
                <w:spacing w:val="-1"/>
              </w:rPr>
              <w:t>его</w:t>
            </w:r>
            <w:r>
              <w:rPr>
                <w:spacing w:val="51"/>
                <w:w w:val="101"/>
              </w:rPr>
              <w:t xml:space="preserve"> </w:t>
            </w:r>
            <w:r>
              <w:rPr>
                <w:spacing w:val="-2"/>
              </w:rPr>
              <w:t>отклик</w:t>
            </w:r>
            <w:r>
              <w:rPr>
                <w:spacing w:val="48"/>
                <w:w w:val="101"/>
              </w:rPr>
              <w:t xml:space="preserve"> </w:t>
            </w:r>
            <w:r>
              <w:rPr>
                <w:spacing w:val="-2"/>
              </w:rPr>
              <w:t>будет</w:t>
            </w:r>
            <w:r>
              <w:t xml:space="preserve"> </w:t>
            </w:r>
            <w:r>
              <w:rPr>
                <w:spacing w:val="-1"/>
              </w:rPr>
              <w:t>отклонен</w:t>
            </w:r>
            <w:r>
              <w:rPr>
                <w:spacing w:val="-42"/>
              </w:rPr>
              <w:t xml:space="preserve"> </w:t>
            </w:r>
            <w:r>
              <w:rPr>
                <w:spacing w:val="-1"/>
              </w:rPr>
              <w:t>.</w:t>
            </w:r>
            <w:r>
              <w:rPr>
                <w:spacing w:val="27"/>
              </w:rPr>
              <w:t xml:space="preserve"> </w:t>
            </w:r>
            <w:r>
              <w:rPr>
                <w:spacing w:val="-1"/>
              </w:rPr>
              <w:t>Если</w:t>
            </w:r>
            <w:r>
              <w:rPr>
                <w:spacing w:val="33"/>
                <w:w w:val="101"/>
              </w:rPr>
              <w:t xml:space="preserve"> </w:t>
            </w:r>
            <w:r>
              <w:rPr>
                <w:spacing w:val="-1"/>
              </w:rPr>
              <w:t>один</w:t>
            </w:r>
            <w:r>
              <w:rPr>
                <w:spacing w:val="28"/>
              </w:rPr>
              <w:t xml:space="preserve"> </w:t>
            </w:r>
            <w:r>
              <w:rPr>
                <w:spacing w:val="-1"/>
              </w:rPr>
              <w:t>и</w:t>
            </w:r>
            <w:r>
              <w:rPr>
                <w:spacing w:val="24"/>
                <w:w w:val="101"/>
              </w:rPr>
              <w:t xml:space="preserve"> </w:t>
            </w:r>
            <w:r>
              <w:rPr>
                <w:spacing w:val="-1"/>
              </w:rPr>
              <w:t>тот</w:t>
            </w:r>
            <w:r>
              <w:rPr>
                <w:spacing w:val="24"/>
                <w:w w:val="101"/>
              </w:rPr>
              <w:t xml:space="preserve"> </w:t>
            </w:r>
            <w:r>
              <w:rPr>
                <w:spacing w:val="-1"/>
              </w:rPr>
              <w:t>же</w:t>
            </w:r>
            <w:r>
              <w:rPr>
                <w:spacing w:val="28"/>
                <w:w w:val="101"/>
              </w:rPr>
              <w:t xml:space="preserve"> </w:t>
            </w:r>
            <w:r>
              <w:rPr>
                <w:spacing w:val="-1"/>
              </w:rPr>
              <w:t>п</w:t>
            </w:r>
            <w:r>
              <w:rPr>
                <w:spacing w:val="-2"/>
              </w:rPr>
              <w:t>оставщик</w:t>
            </w:r>
            <w:r>
              <w:rPr>
                <w:spacing w:val="28"/>
              </w:rPr>
              <w:t xml:space="preserve"> </w:t>
            </w:r>
            <w:r>
              <w:rPr>
                <w:spacing w:val="-2"/>
              </w:rPr>
              <w:t>подает</w:t>
            </w:r>
            <w:r>
              <w:rPr>
                <w:spacing w:val="25"/>
                <w:w w:val="101"/>
              </w:rPr>
              <w:t xml:space="preserve"> </w:t>
            </w:r>
            <w:r>
              <w:rPr>
                <w:spacing w:val="-2"/>
              </w:rPr>
              <w:t>два</w:t>
            </w:r>
            <w:r>
              <w:t xml:space="preserve"> и</w:t>
            </w:r>
            <w:r>
              <w:rPr>
                <w:spacing w:val="8"/>
              </w:rPr>
              <w:t xml:space="preserve">     </w:t>
            </w:r>
            <w:r>
              <w:t>более     различных      о</w:t>
            </w:r>
            <w:r>
              <w:rPr>
                <w:spacing w:val="-1"/>
              </w:rPr>
              <w:t>тклика</w:t>
            </w:r>
            <w:r>
              <w:rPr>
                <w:spacing w:val="8"/>
              </w:rPr>
              <w:t xml:space="preserve">     </w:t>
            </w:r>
            <w:r>
              <w:rPr>
                <w:spacing w:val="-1"/>
              </w:rPr>
              <w:t>или</w:t>
            </w:r>
            <w:r>
              <w:rPr>
                <w:spacing w:val="7"/>
              </w:rPr>
              <w:t xml:space="preserve">     </w:t>
            </w:r>
            <w:r>
              <w:rPr>
                <w:spacing w:val="-1"/>
              </w:rPr>
              <w:t>ценовых</w:t>
            </w:r>
            <w:r>
              <w:rPr>
                <w:spacing w:val="2"/>
              </w:rPr>
              <w:t xml:space="preserve"> </w:t>
            </w:r>
            <w:r>
              <w:rPr>
                <w:spacing w:val="-1"/>
              </w:rPr>
              <w:t>предложений,</w:t>
            </w:r>
            <w:r>
              <w:rPr>
                <w:spacing w:val="49"/>
                <w:w w:val="101"/>
              </w:rPr>
              <w:t xml:space="preserve"> </w:t>
            </w:r>
            <w:r>
              <w:rPr>
                <w:spacing w:val="-1"/>
              </w:rPr>
              <w:t>его</w:t>
            </w:r>
            <w:r>
              <w:rPr>
                <w:spacing w:val="51"/>
              </w:rPr>
              <w:t xml:space="preserve"> </w:t>
            </w:r>
            <w:r>
              <w:rPr>
                <w:spacing w:val="-1"/>
              </w:rPr>
              <w:t>отклик</w:t>
            </w:r>
            <w:r>
              <w:rPr>
                <w:spacing w:val="42"/>
                <w:w w:val="101"/>
              </w:rPr>
              <w:t xml:space="preserve"> </w:t>
            </w:r>
            <w:r>
              <w:rPr>
                <w:spacing w:val="-1"/>
              </w:rPr>
              <w:t>должен</w:t>
            </w:r>
            <w:r>
              <w:rPr>
                <w:spacing w:val="51"/>
              </w:rPr>
              <w:t xml:space="preserve"> </w:t>
            </w:r>
            <w:r>
              <w:rPr>
                <w:spacing w:val="-1"/>
              </w:rPr>
              <w:t>быть</w:t>
            </w:r>
            <w:r>
              <w:rPr>
                <w:spacing w:val="50"/>
              </w:rPr>
              <w:t xml:space="preserve"> </w:t>
            </w:r>
            <w:r>
              <w:rPr>
                <w:spacing w:val="-1"/>
              </w:rPr>
              <w:t>отклонен,</w:t>
            </w:r>
            <w:r>
              <w:rPr>
                <w:spacing w:val="43"/>
                <w:w w:val="101"/>
              </w:rPr>
              <w:t xml:space="preserve"> </w:t>
            </w:r>
            <w:r>
              <w:rPr>
                <w:spacing w:val="-1"/>
              </w:rPr>
              <w:t>за</w:t>
            </w:r>
            <w:r>
              <w:t xml:space="preserve"> </w:t>
            </w:r>
            <w:r>
              <w:rPr>
                <w:spacing w:val="-1"/>
              </w:rPr>
              <w:t>исключением      случаев,</w:t>
            </w:r>
            <w:r>
              <w:rPr>
                <w:spacing w:val="13"/>
              </w:rPr>
              <w:t xml:space="preserve">     </w:t>
            </w:r>
            <w:r>
              <w:rPr>
                <w:spacing w:val="-1"/>
              </w:rPr>
              <w:t>когда</w:t>
            </w:r>
            <w:r>
              <w:rPr>
                <w:spacing w:val="11"/>
              </w:rPr>
              <w:t xml:space="preserve">     </w:t>
            </w:r>
            <w:r>
              <w:rPr>
                <w:spacing w:val="-1"/>
              </w:rPr>
              <w:t>в</w:t>
            </w:r>
            <w:r>
              <w:rPr>
                <w:spacing w:val="10"/>
              </w:rPr>
              <w:t xml:space="preserve">     </w:t>
            </w:r>
            <w:r>
              <w:rPr>
                <w:spacing w:val="-1"/>
              </w:rPr>
              <w:t>закупочных</w:t>
            </w:r>
            <w:r>
              <w:rPr>
                <w:spacing w:val="3"/>
              </w:rPr>
              <w:t xml:space="preserve"> </w:t>
            </w:r>
            <w:r>
              <w:t>документах      указано       т</w:t>
            </w:r>
            <w:r>
              <w:rPr>
                <w:spacing w:val="-1"/>
              </w:rPr>
              <w:t>ребование</w:t>
            </w:r>
            <w:r>
              <w:rPr>
                <w:spacing w:val="6"/>
              </w:rPr>
              <w:t xml:space="preserve">      </w:t>
            </w:r>
            <w:r>
              <w:rPr>
                <w:spacing w:val="-1"/>
              </w:rPr>
              <w:t>о</w:t>
            </w:r>
            <w:r>
              <w:rPr>
                <w:spacing w:val="6"/>
              </w:rPr>
              <w:t xml:space="preserve">      </w:t>
            </w:r>
            <w:r>
              <w:rPr>
                <w:spacing w:val="-1"/>
              </w:rPr>
              <w:t>подаче</w:t>
            </w:r>
            <w:r>
              <w:rPr>
                <w:spacing w:val="4"/>
              </w:rPr>
              <w:t xml:space="preserve"> </w:t>
            </w:r>
            <w:r>
              <w:t>альтернативных предложен</w:t>
            </w:r>
            <w:r>
              <w:rPr>
                <w:spacing w:val="-1"/>
              </w:rPr>
              <w:t>ий</w:t>
            </w:r>
            <w:r>
              <w:rPr>
                <w:spacing w:val="-44"/>
              </w:rPr>
              <w:t xml:space="preserve"> </w:t>
            </w:r>
            <w:r>
              <w:rPr>
                <w:spacing w:val="-1"/>
              </w:rPr>
              <w:t>.</w:t>
            </w:r>
          </w:p>
        </w:tc>
      </w:tr>
    </w:tbl>
    <w:p w14:paraId="52B29B47">
      <w:pPr>
        <w:rPr>
          <w:rFonts w:ascii="Arial"/>
          <w:sz w:val="21"/>
        </w:rPr>
      </w:pPr>
    </w:p>
    <w:p w14:paraId="62FE1FF8">
      <w:pPr>
        <w:rPr>
          <w:rFonts w:ascii="Arial" w:hAnsi="Arial" w:eastAsia="Arial" w:cs="Arial"/>
          <w:sz w:val="21"/>
          <w:szCs w:val="21"/>
        </w:rPr>
        <w:sectPr>
          <w:headerReference r:id="rId17" w:type="default"/>
          <w:footerReference r:id="rId18" w:type="default"/>
          <w:pgSz w:w="11906" w:h="16839"/>
          <w:pgMar w:top="1396" w:right="1021" w:bottom="1362" w:left="1021" w:header="0" w:footer="1200" w:gutter="0"/>
          <w:pgNumType w:fmt="decimal"/>
          <w:cols w:space="720" w:num="1"/>
        </w:sect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8"/>
        <w:gridCol w:w="5740"/>
      </w:tblGrid>
      <w:tr w14:paraId="0EBE6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6" w:hRule="atLeast"/>
        </w:trPr>
        <w:tc>
          <w:tcPr>
            <w:tcW w:w="4118" w:type="dxa"/>
            <w:vAlign w:val="top"/>
          </w:tcPr>
          <w:p w14:paraId="4C663E60">
            <w:pPr>
              <w:spacing w:before="43" w:line="239" w:lineRule="auto"/>
              <w:ind w:left="112" w:right="106" w:hanging="3"/>
              <w:jc w:val="both"/>
              <w:rPr>
                <w:rFonts w:ascii="楷体" w:hAnsi="楷体" w:eastAsia="楷体" w:cs="楷体"/>
                <w:sz w:val="24"/>
                <w:szCs w:val="24"/>
              </w:rPr>
            </w:pPr>
            <w:r>
              <w:rPr>
                <w:rFonts w:ascii="楷体" w:hAnsi="楷体" w:eastAsia="楷体" w:cs="楷体"/>
                <w:spacing w:val="3"/>
                <w:sz w:val="24"/>
                <w:szCs w:val="24"/>
              </w:rPr>
              <w:t>9.评审小组对供应商提交的澄清、说明或补正有疑问的，可以要求供应商进一步澄清、说明或补正，直至满足评审小组的要求。如不按评审小组要求进行澄清、说明或补正的，可以否</w:t>
            </w:r>
            <w:r>
              <w:rPr>
                <w:rFonts w:ascii="楷体" w:hAnsi="楷体" w:eastAsia="楷体" w:cs="楷体"/>
                <w:spacing w:val="-2"/>
                <w:sz w:val="24"/>
                <w:szCs w:val="24"/>
              </w:rPr>
              <w:t>决其响应。</w:t>
            </w:r>
          </w:p>
        </w:tc>
        <w:tc>
          <w:tcPr>
            <w:tcW w:w="5740" w:type="dxa"/>
            <w:vAlign w:val="top"/>
          </w:tcPr>
          <w:p w14:paraId="15FB063E">
            <w:pPr>
              <w:pStyle w:val="15"/>
              <w:spacing w:before="62" w:line="233" w:lineRule="auto"/>
              <w:ind w:left="104" w:right="87" w:firstLine="10"/>
              <w:jc w:val="both"/>
            </w:pPr>
            <w:r>
              <w:rPr>
                <w:spacing w:val="-1"/>
              </w:rPr>
              <w:t>9.Если</w:t>
            </w:r>
            <w:r>
              <w:rPr>
                <w:spacing w:val="9"/>
              </w:rPr>
              <w:t xml:space="preserve">    </w:t>
            </w:r>
            <w:r>
              <w:rPr>
                <w:spacing w:val="-1"/>
              </w:rPr>
              <w:t>комиссия    по     оценке</w:t>
            </w:r>
            <w:r>
              <w:rPr>
                <w:spacing w:val="9"/>
              </w:rPr>
              <w:t xml:space="preserve">    </w:t>
            </w:r>
            <w:r>
              <w:rPr>
                <w:spacing w:val="-1"/>
              </w:rPr>
              <w:t>имеет     сомнения</w:t>
            </w:r>
            <w:r>
              <w:rPr>
                <w:spacing w:val="1"/>
              </w:rPr>
              <w:t xml:space="preserve"> </w:t>
            </w:r>
            <w:r>
              <w:t>относительно       разъяснений,</w:t>
            </w:r>
            <w:r>
              <w:rPr>
                <w:spacing w:val="6"/>
              </w:rPr>
              <w:t xml:space="preserve">       </w:t>
            </w:r>
            <w:r>
              <w:t>пояснений</w:t>
            </w:r>
            <w:r>
              <w:rPr>
                <w:spacing w:val="4"/>
              </w:rPr>
              <w:t xml:space="preserve">       </w:t>
            </w:r>
            <w:r>
              <w:t>или</w:t>
            </w:r>
            <w:r>
              <w:rPr>
                <w:spacing w:val="5"/>
              </w:rPr>
              <w:t xml:space="preserve"> </w:t>
            </w:r>
            <w:r>
              <w:t>исправлений,</w:t>
            </w:r>
            <w:r>
              <w:rPr>
                <w:spacing w:val="19"/>
              </w:rPr>
              <w:t xml:space="preserve">   </w:t>
            </w:r>
            <w:r>
              <w:t>представленн</w:t>
            </w:r>
            <w:r>
              <w:rPr>
                <w:spacing w:val="-1"/>
              </w:rPr>
              <w:t>ых</w:t>
            </w:r>
            <w:r>
              <w:rPr>
                <w:spacing w:val="18"/>
                <w:w w:val="101"/>
              </w:rPr>
              <w:t xml:space="preserve">   </w:t>
            </w:r>
            <w:r>
              <w:rPr>
                <w:spacing w:val="-1"/>
              </w:rPr>
              <w:t>поставщиком,</w:t>
            </w:r>
            <w:r>
              <w:rPr>
                <w:spacing w:val="19"/>
                <w:w w:val="101"/>
              </w:rPr>
              <w:t xml:space="preserve">   </w:t>
            </w:r>
            <w:r>
              <w:rPr>
                <w:spacing w:val="-1"/>
              </w:rPr>
              <w:t>она</w:t>
            </w:r>
            <w:r>
              <w:t xml:space="preserve"> </w:t>
            </w:r>
            <w:r>
              <w:rPr>
                <w:spacing w:val="1"/>
              </w:rPr>
              <w:t>может  запросить  дополнительны</w:t>
            </w:r>
            <w:r>
              <w:t>е  разъяснения</w:t>
            </w:r>
            <w:r>
              <w:rPr>
                <w:spacing w:val="8"/>
              </w:rPr>
              <w:t xml:space="preserve">  </w:t>
            </w:r>
            <w:r>
              <w:t>или</w:t>
            </w:r>
            <w:r>
              <w:rPr>
                <w:spacing w:val="1"/>
              </w:rPr>
              <w:t xml:space="preserve"> </w:t>
            </w:r>
            <w:r>
              <w:rPr>
                <w:spacing w:val="-1"/>
              </w:rPr>
              <w:t>исправления,</w:t>
            </w:r>
            <w:r>
              <w:rPr>
                <w:spacing w:val="76"/>
              </w:rPr>
              <w:t xml:space="preserve"> </w:t>
            </w:r>
            <w:r>
              <w:rPr>
                <w:spacing w:val="-1"/>
              </w:rPr>
              <w:t>пока</w:t>
            </w:r>
            <w:r>
              <w:rPr>
                <w:spacing w:val="55"/>
              </w:rPr>
              <w:t xml:space="preserve"> </w:t>
            </w:r>
            <w:r>
              <w:rPr>
                <w:spacing w:val="-1"/>
              </w:rPr>
              <w:t>не</w:t>
            </w:r>
            <w:r>
              <w:rPr>
                <w:spacing w:val="59"/>
              </w:rPr>
              <w:t xml:space="preserve"> </w:t>
            </w:r>
            <w:r>
              <w:rPr>
                <w:spacing w:val="-1"/>
              </w:rPr>
              <w:t>будут  выполнены</w:t>
            </w:r>
            <w:r>
              <w:rPr>
                <w:spacing w:val="51"/>
                <w:w w:val="101"/>
              </w:rPr>
              <w:t xml:space="preserve"> </w:t>
            </w:r>
            <w:r>
              <w:rPr>
                <w:spacing w:val="-1"/>
              </w:rPr>
              <w:t>требования</w:t>
            </w:r>
            <w:r>
              <w:t xml:space="preserve"> </w:t>
            </w:r>
            <w:r>
              <w:rPr>
                <w:spacing w:val="-1"/>
              </w:rPr>
              <w:t>комиссии</w:t>
            </w:r>
            <w:r>
              <w:rPr>
                <w:spacing w:val="-28"/>
              </w:rPr>
              <w:t xml:space="preserve"> </w:t>
            </w:r>
            <w:r>
              <w:rPr>
                <w:spacing w:val="-1"/>
              </w:rPr>
              <w:t>.     Если     поставщик     не     предоставляет</w:t>
            </w:r>
            <w:r>
              <w:t xml:space="preserve"> разъяснения</w:t>
            </w:r>
            <w:r>
              <w:rPr>
                <w:spacing w:val="49"/>
              </w:rPr>
              <w:t xml:space="preserve"> </w:t>
            </w:r>
            <w:r>
              <w:t>или</w:t>
            </w:r>
            <w:r>
              <w:rPr>
                <w:spacing w:val="44"/>
                <w:w w:val="101"/>
              </w:rPr>
              <w:t xml:space="preserve"> </w:t>
            </w:r>
            <w:r>
              <w:t>исправле</w:t>
            </w:r>
            <w:r>
              <w:rPr>
                <w:spacing w:val="-1"/>
              </w:rPr>
              <w:t>ния</w:t>
            </w:r>
            <w:r>
              <w:rPr>
                <w:spacing w:val="46"/>
                <w:w w:val="101"/>
              </w:rPr>
              <w:t xml:space="preserve"> </w:t>
            </w:r>
            <w:r>
              <w:rPr>
                <w:spacing w:val="-1"/>
              </w:rPr>
              <w:t>по</w:t>
            </w:r>
            <w:r>
              <w:rPr>
                <w:spacing w:val="43"/>
                <w:w w:val="101"/>
              </w:rPr>
              <w:t xml:space="preserve"> </w:t>
            </w:r>
            <w:r>
              <w:rPr>
                <w:spacing w:val="-1"/>
              </w:rPr>
              <w:t>запросу</w:t>
            </w:r>
            <w:r>
              <w:rPr>
                <w:spacing w:val="46"/>
              </w:rPr>
              <w:t xml:space="preserve"> </w:t>
            </w:r>
            <w:r>
              <w:rPr>
                <w:spacing w:val="-1"/>
              </w:rPr>
              <w:t>комиссии,</w:t>
            </w:r>
            <w:r>
              <w:t xml:space="preserve"> его отклик может быть</w:t>
            </w:r>
            <w:r>
              <w:rPr>
                <w:spacing w:val="9"/>
              </w:rPr>
              <w:t xml:space="preserve"> </w:t>
            </w:r>
            <w:r>
              <w:rPr>
                <w:spacing w:val="-1"/>
              </w:rPr>
              <w:t>отклонен</w:t>
            </w:r>
            <w:r>
              <w:rPr>
                <w:spacing w:val="-44"/>
              </w:rPr>
              <w:t xml:space="preserve"> </w:t>
            </w:r>
            <w:r>
              <w:rPr>
                <w:spacing w:val="-1"/>
              </w:rPr>
              <w:t>.</w:t>
            </w:r>
          </w:p>
        </w:tc>
      </w:tr>
      <w:tr w14:paraId="1561D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3" w:hRule="atLeast"/>
        </w:trPr>
        <w:tc>
          <w:tcPr>
            <w:tcW w:w="4118" w:type="dxa"/>
            <w:vAlign w:val="top"/>
          </w:tcPr>
          <w:p w14:paraId="2CEBE5FE">
            <w:pPr>
              <w:spacing w:before="35" w:line="241" w:lineRule="auto"/>
              <w:ind w:left="109" w:right="106" w:firstLine="18"/>
              <w:jc w:val="both"/>
              <w:rPr>
                <w:rFonts w:ascii="楷体" w:hAnsi="楷体" w:eastAsia="楷体" w:cs="楷体"/>
                <w:sz w:val="24"/>
                <w:szCs w:val="24"/>
              </w:rPr>
            </w:pPr>
            <w:r>
              <w:rPr>
                <w:rFonts w:ascii="楷体" w:hAnsi="楷体" w:eastAsia="楷体" w:cs="楷体"/>
                <w:spacing w:val="9"/>
                <w:sz w:val="24"/>
                <w:szCs w:val="24"/>
              </w:rPr>
              <w:t>10.响应文件应当对采购文件的实质</w:t>
            </w:r>
            <w:r>
              <w:rPr>
                <w:rFonts w:ascii="楷体" w:hAnsi="楷体" w:eastAsia="楷体" w:cs="楷体"/>
                <w:spacing w:val="3"/>
                <w:sz w:val="24"/>
                <w:szCs w:val="24"/>
              </w:rPr>
              <w:t>性要求和条件作出满足性或更有利于采购人的响应，否则，供应商的响应</w:t>
            </w:r>
            <w:r>
              <w:rPr>
                <w:rFonts w:ascii="楷体" w:hAnsi="楷体" w:eastAsia="楷体" w:cs="楷体"/>
                <w:spacing w:val="-1"/>
                <w:sz w:val="24"/>
                <w:szCs w:val="24"/>
              </w:rPr>
              <w:t>将被否决。</w:t>
            </w:r>
          </w:p>
        </w:tc>
        <w:tc>
          <w:tcPr>
            <w:tcW w:w="5740" w:type="dxa"/>
            <w:vAlign w:val="top"/>
          </w:tcPr>
          <w:p w14:paraId="0987A209">
            <w:pPr>
              <w:pStyle w:val="15"/>
              <w:spacing w:before="56" w:line="229" w:lineRule="auto"/>
              <w:ind w:left="106" w:right="88" w:firstLine="26"/>
              <w:jc w:val="both"/>
            </w:pPr>
            <w:r>
              <w:t>10.Отклик   должен   соотве</w:t>
            </w:r>
            <w:r>
              <w:rPr>
                <w:spacing w:val="-1"/>
              </w:rPr>
              <w:t>тствовать   существенным</w:t>
            </w:r>
            <w:r>
              <w:t xml:space="preserve"> </w:t>
            </w:r>
            <w:r>
              <w:rPr>
                <w:spacing w:val="1"/>
              </w:rPr>
              <w:t>требованиям и услов</w:t>
            </w:r>
            <w:r>
              <w:t>иям закупочных документов</w:t>
            </w:r>
            <w:r>
              <w:rPr>
                <w:spacing w:val="10"/>
              </w:rPr>
              <w:t xml:space="preserve"> </w:t>
            </w:r>
            <w:r>
              <w:t xml:space="preserve">или </w:t>
            </w:r>
            <w:r>
              <w:rPr>
                <w:spacing w:val="-1"/>
              </w:rPr>
              <w:t>предлагать</w:t>
            </w:r>
            <w:r>
              <w:rPr>
                <w:spacing w:val="46"/>
              </w:rPr>
              <w:t xml:space="preserve"> </w:t>
            </w:r>
            <w:r>
              <w:rPr>
                <w:spacing w:val="-1"/>
              </w:rPr>
              <w:t>более</w:t>
            </w:r>
            <w:r>
              <w:rPr>
                <w:spacing w:val="26"/>
                <w:w w:val="101"/>
              </w:rPr>
              <w:t xml:space="preserve"> </w:t>
            </w:r>
            <w:r>
              <w:rPr>
                <w:spacing w:val="-1"/>
              </w:rPr>
              <w:t>выгодные</w:t>
            </w:r>
            <w:r>
              <w:rPr>
                <w:spacing w:val="24"/>
                <w:w w:val="101"/>
              </w:rPr>
              <w:t xml:space="preserve"> </w:t>
            </w:r>
            <w:r>
              <w:rPr>
                <w:spacing w:val="-1"/>
              </w:rPr>
              <w:t>условия</w:t>
            </w:r>
            <w:r>
              <w:rPr>
                <w:spacing w:val="27"/>
                <w:w w:val="101"/>
              </w:rPr>
              <w:t xml:space="preserve"> </w:t>
            </w:r>
            <w:r>
              <w:rPr>
                <w:spacing w:val="-1"/>
              </w:rPr>
              <w:t>для</w:t>
            </w:r>
            <w:r>
              <w:rPr>
                <w:spacing w:val="24"/>
                <w:w w:val="101"/>
              </w:rPr>
              <w:t xml:space="preserve"> </w:t>
            </w:r>
            <w:r>
              <w:rPr>
                <w:spacing w:val="-1"/>
              </w:rPr>
              <w:t>заказчика,</w:t>
            </w:r>
            <w:r>
              <w:rPr>
                <w:spacing w:val="29"/>
                <w:w w:val="101"/>
              </w:rPr>
              <w:t xml:space="preserve"> </w:t>
            </w:r>
            <w:r>
              <w:rPr>
                <w:spacing w:val="-1"/>
              </w:rPr>
              <w:t>в</w:t>
            </w:r>
            <w:r>
              <w:t xml:space="preserve"> </w:t>
            </w:r>
            <w:r>
              <w:rPr>
                <w:spacing w:val="-1"/>
              </w:rPr>
              <w:t>противном     случае</w:t>
            </w:r>
            <w:r>
              <w:rPr>
                <w:spacing w:val="6"/>
              </w:rPr>
              <w:t xml:space="preserve">     </w:t>
            </w:r>
            <w:r>
              <w:rPr>
                <w:spacing w:val="-1"/>
              </w:rPr>
              <w:t>отклик     поставщика      будет</w:t>
            </w:r>
            <w:r>
              <w:rPr>
                <w:spacing w:val="4"/>
              </w:rPr>
              <w:t xml:space="preserve"> </w:t>
            </w:r>
            <w:r>
              <w:rPr>
                <w:spacing w:val="-1"/>
              </w:rPr>
              <w:t>отклонен</w:t>
            </w:r>
            <w:r>
              <w:rPr>
                <w:spacing w:val="-36"/>
              </w:rPr>
              <w:t xml:space="preserve"> </w:t>
            </w:r>
            <w:r>
              <w:rPr>
                <w:spacing w:val="-1"/>
              </w:rPr>
              <w:t>.</w:t>
            </w:r>
          </w:p>
        </w:tc>
      </w:tr>
      <w:tr w14:paraId="6EA8D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4118" w:type="dxa"/>
            <w:vAlign w:val="top"/>
          </w:tcPr>
          <w:p w14:paraId="6709F7CF">
            <w:pPr>
              <w:spacing w:before="38" w:line="238" w:lineRule="auto"/>
              <w:ind w:left="120" w:right="106" w:firstLine="7"/>
              <w:rPr>
                <w:rFonts w:ascii="楷体" w:hAnsi="楷体" w:eastAsia="楷体" w:cs="楷体"/>
                <w:sz w:val="24"/>
                <w:szCs w:val="24"/>
              </w:rPr>
            </w:pPr>
            <w:r>
              <w:rPr>
                <w:rFonts w:ascii="楷体" w:hAnsi="楷体" w:eastAsia="楷体" w:cs="楷体"/>
                <w:spacing w:val="9"/>
                <w:sz w:val="24"/>
                <w:szCs w:val="24"/>
              </w:rPr>
              <w:t>11.响应文件附有采购人不能接受的</w:t>
            </w:r>
            <w:r>
              <w:rPr>
                <w:rFonts w:ascii="楷体" w:hAnsi="楷体" w:eastAsia="楷体" w:cs="楷体"/>
                <w:spacing w:val="-2"/>
                <w:sz w:val="24"/>
                <w:szCs w:val="24"/>
              </w:rPr>
              <w:t>条件，应当否决其响应。</w:t>
            </w:r>
          </w:p>
        </w:tc>
        <w:tc>
          <w:tcPr>
            <w:tcW w:w="5740" w:type="dxa"/>
            <w:vAlign w:val="top"/>
          </w:tcPr>
          <w:p w14:paraId="6F6789C3">
            <w:pPr>
              <w:pStyle w:val="15"/>
              <w:spacing w:before="63" w:line="220" w:lineRule="auto"/>
              <w:ind w:left="107" w:right="87" w:firstLine="25"/>
              <w:jc w:val="both"/>
            </w:pPr>
            <w:r>
              <w:t>11.Если  в  отклике</w:t>
            </w:r>
            <w:r>
              <w:rPr>
                <w:spacing w:val="7"/>
              </w:rPr>
              <w:t xml:space="preserve">  </w:t>
            </w:r>
            <w:r>
              <w:t>прис</w:t>
            </w:r>
            <w:r>
              <w:rPr>
                <w:spacing w:val="-1"/>
              </w:rPr>
              <w:t>утствуют</w:t>
            </w:r>
            <w:r>
              <w:rPr>
                <w:spacing w:val="6"/>
              </w:rPr>
              <w:t xml:space="preserve">  </w:t>
            </w:r>
            <w:r>
              <w:rPr>
                <w:spacing w:val="-1"/>
              </w:rPr>
              <w:t>условия,</w:t>
            </w:r>
            <w:r>
              <w:rPr>
                <w:spacing w:val="7"/>
              </w:rPr>
              <w:t xml:space="preserve">  </w:t>
            </w:r>
            <w:r>
              <w:rPr>
                <w:spacing w:val="-1"/>
              </w:rPr>
              <w:t>которые</w:t>
            </w:r>
            <w:r>
              <w:rPr>
                <w:spacing w:val="1"/>
              </w:rPr>
              <w:t xml:space="preserve"> </w:t>
            </w:r>
            <w:r>
              <w:rPr>
                <w:spacing w:val="-1"/>
              </w:rPr>
              <w:t>заказчик</w:t>
            </w:r>
            <w:r>
              <w:rPr>
                <w:spacing w:val="19"/>
              </w:rPr>
              <w:t xml:space="preserve">  </w:t>
            </w:r>
            <w:r>
              <w:rPr>
                <w:spacing w:val="-1"/>
              </w:rPr>
              <w:t>не</w:t>
            </w:r>
            <w:r>
              <w:rPr>
                <w:spacing w:val="17"/>
                <w:w w:val="101"/>
              </w:rPr>
              <w:t xml:space="preserve">  </w:t>
            </w:r>
            <w:r>
              <w:rPr>
                <w:spacing w:val="-1"/>
              </w:rPr>
              <w:t>может</w:t>
            </w:r>
            <w:r>
              <w:rPr>
                <w:spacing w:val="20"/>
              </w:rPr>
              <w:t xml:space="preserve">  </w:t>
            </w:r>
            <w:r>
              <w:rPr>
                <w:spacing w:val="-1"/>
              </w:rPr>
              <w:t>принять,</w:t>
            </w:r>
            <w:r>
              <w:rPr>
                <w:spacing w:val="21"/>
              </w:rPr>
              <w:t xml:space="preserve">  </w:t>
            </w:r>
            <w:r>
              <w:rPr>
                <w:spacing w:val="-1"/>
              </w:rPr>
              <w:t>отклик</w:t>
            </w:r>
            <w:r>
              <w:rPr>
                <w:spacing w:val="16"/>
                <w:w w:val="101"/>
              </w:rPr>
              <w:t xml:space="preserve">  </w:t>
            </w:r>
            <w:r>
              <w:rPr>
                <w:spacing w:val="-1"/>
              </w:rPr>
              <w:t>должен</w:t>
            </w:r>
            <w:r>
              <w:rPr>
                <w:spacing w:val="21"/>
                <w:w w:val="101"/>
              </w:rPr>
              <w:t xml:space="preserve">  </w:t>
            </w:r>
            <w:r>
              <w:rPr>
                <w:spacing w:val="-1"/>
              </w:rPr>
              <w:t>быть</w:t>
            </w:r>
            <w:r>
              <w:t xml:space="preserve"> </w:t>
            </w:r>
            <w:r>
              <w:rPr>
                <w:spacing w:val="-1"/>
              </w:rPr>
              <w:t>отклонен</w:t>
            </w:r>
            <w:r>
              <w:rPr>
                <w:spacing w:val="-37"/>
              </w:rPr>
              <w:t xml:space="preserve"> </w:t>
            </w:r>
            <w:r>
              <w:rPr>
                <w:spacing w:val="-1"/>
              </w:rPr>
              <w:t>.</w:t>
            </w:r>
          </w:p>
        </w:tc>
      </w:tr>
      <w:tr w14:paraId="702442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7" w:hRule="atLeast"/>
        </w:trPr>
        <w:tc>
          <w:tcPr>
            <w:tcW w:w="4118" w:type="dxa"/>
            <w:vAlign w:val="top"/>
          </w:tcPr>
          <w:p w14:paraId="20425340">
            <w:pPr>
              <w:spacing w:before="40"/>
              <w:ind w:left="115" w:right="106" w:firstLine="13"/>
              <w:rPr>
                <w:rFonts w:ascii="楷体" w:hAnsi="楷体" w:eastAsia="楷体" w:cs="楷体"/>
                <w:sz w:val="24"/>
                <w:szCs w:val="24"/>
              </w:rPr>
            </w:pPr>
            <w:r>
              <w:rPr>
                <w:rFonts w:ascii="楷体" w:hAnsi="楷体" w:eastAsia="楷体" w:cs="楷体"/>
                <w:spacing w:val="9"/>
                <w:sz w:val="24"/>
                <w:szCs w:val="24"/>
              </w:rPr>
              <w:t>12.采购文件或国家法规规定的其他</w:t>
            </w:r>
            <w:r>
              <w:rPr>
                <w:rFonts w:ascii="楷体" w:hAnsi="楷体" w:eastAsia="楷体" w:cs="楷体"/>
                <w:spacing w:val="-2"/>
                <w:sz w:val="24"/>
                <w:szCs w:val="24"/>
              </w:rPr>
              <w:t>否决报价内容。</w:t>
            </w:r>
          </w:p>
        </w:tc>
        <w:tc>
          <w:tcPr>
            <w:tcW w:w="5740" w:type="dxa"/>
            <w:vAlign w:val="top"/>
          </w:tcPr>
          <w:p w14:paraId="088DBA9D">
            <w:pPr>
              <w:pStyle w:val="15"/>
              <w:spacing w:before="64" w:line="221" w:lineRule="auto"/>
              <w:ind w:left="109" w:right="91" w:firstLine="22"/>
              <w:jc w:val="both"/>
            </w:pPr>
            <w:r>
              <w:t>12.Другие        причины        о</w:t>
            </w:r>
            <w:r>
              <w:rPr>
                <w:spacing w:val="-1"/>
              </w:rPr>
              <w:t>тклонения</w:t>
            </w:r>
            <w:r>
              <w:rPr>
                <w:spacing w:val="1"/>
              </w:rPr>
              <w:t xml:space="preserve">        </w:t>
            </w:r>
            <w:r>
              <w:rPr>
                <w:spacing w:val="-1"/>
              </w:rPr>
              <w:t>ценового</w:t>
            </w:r>
            <w:r>
              <w:rPr>
                <w:spacing w:val="2"/>
              </w:rPr>
              <w:t xml:space="preserve"> </w:t>
            </w:r>
            <w:r>
              <w:rPr>
                <w:spacing w:val="1"/>
              </w:rPr>
              <w:t>предложения,  указанные</w:t>
            </w:r>
            <w:r>
              <w:t xml:space="preserve">  в</w:t>
            </w:r>
            <w:r>
              <w:rPr>
                <w:spacing w:val="8"/>
              </w:rPr>
              <w:t xml:space="preserve">  </w:t>
            </w:r>
            <w:r>
              <w:t>закупочных  документах</w:t>
            </w:r>
            <w:r>
              <w:rPr>
                <w:spacing w:val="1"/>
              </w:rPr>
              <w:t xml:space="preserve"> </w:t>
            </w:r>
            <w:r>
              <w:t xml:space="preserve">или в национальных </w:t>
            </w:r>
            <w:r>
              <w:rPr>
                <w:spacing w:val="-1"/>
              </w:rPr>
              <w:t>законах</w:t>
            </w:r>
            <w:r>
              <w:rPr>
                <w:spacing w:val="-41"/>
              </w:rPr>
              <w:t xml:space="preserve"> </w:t>
            </w:r>
            <w:r>
              <w:rPr>
                <w:spacing w:val="-1"/>
              </w:rPr>
              <w:t>.</w:t>
            </w:r>
          </w:p>
        </w:tc>
      </w:tr>
    </w:tbl>
    <w:p w14:paraId="6F169230">
      <w:pPr>
        <w:rPr>
          <w:rFonts w:ascii="Arial"/>
          <w:sz w:val="21"/>
        </w:rPr>
      </w:pPr>
    </w:p>
    <w:p w14:paraId="562AA43C">
      <w:pPr>
        <w:rPr>
          <w:rFonts w:ascii="Arial" w:hAnsi="Arial" w:eastAsia="Arial" w:cs="Arial"/>
          <w:sz w:val="21"/>
          <w:szCs w:val="21"/>
        </w:rPr>
        <w:sectPr>
          <w:headerReference r:id="rId19" w:type="default"/>
          <w:footerReference r:id="rId20" w:type="default"/>
          <w:pgSz w:w="11906" w:h="16839"/>
          <w:pgMar w:top="1403" w:right="1021" w:bottom="1362" w:left="1021" w:header="0" w:footer="1200" w:gutter="0"/>
          <w:pgNumType w:fmt="decimal"/>
          <w:cols w:space="720" w:num="1"/>
        </w:sectPr>
      </w:pPr>
    </w:p>
    <w:p w14:paraId="047990C2">
      <w:pPr>
        <w:spacing w:before="49" w:line="220" w:lineRule="auto"/>
        <w:ind w:left="130"/>
        <w:rPr>
          <w:rFonts w:ascii="楷体" w:hAnsi="楷体" w:eastAsia="楷体" w:cs="楷体"/>
          <w:sz w:val="24"/>
          <w:szCs w:val="24"/>
        </w:rPr>
      </w:pPr>
      <w:r>
        <w:rPr>
          <w:rFonts w:ascii="楷体" w:hAnsi="楷体" w:eastAsia="楷体" w:cs="楷体"/>
          <w:b/>
          <w:bCs/>
          <w:spacing w:val="1"/>
          <w:sz w:val="24"/>
          <w:szCs w:val="24"/>
        </w:rPr>
        <w:t>续表2</w:t>
      </w:r>
      <w:r>
        <w:rPr>
          <w:rFonts w:ascii="楷体" w:hAnsi="楷体" w:eastAsia="楷体" w:cs="楷体"/>
          <w:spacing w:val="1"/>
          <w:sz w:val="24"/>
          <w:szCs w:val="24"/>
        </w:rPr>
        <w:t xml:space="preserve"> </w:t>
      </w:r>
      <w:r>
        <w:rPr>
          <w:rFonts w:ascii="楷体" w:hAnsi="楷体" w:eastAsia="楷体" w:cs="楷体"/>
          <w:b/>
          <w:bCs/>
          <w:spacing w:val="1"/>
          <w:sz w:val="24"/>
          <w:szCs w:val="24"/>
        </w:rPr>
        <w:t>技术因素评审评分标准表</w:t>
      </w: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20"/>
        <w:gridCol w:w="6238"/>
      </w:tblGrid>
      <w:tr w14:paraId="4CB37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3620" w:type="dxa"/>
            <w:vAlign w:val="top"/>
          </w:tcPr>
          <w:p w14:paraId="196859D9">
            <w:pPr>
              <w:spacing w:before="39" w:line="229" w:lineRule="auto"/>
              <w:ind w:left="118" w:right="105" w:firstLine="9"/>
              <w:jc w:val="both"/>
              <w:rPr>
                <w:rFonts w:ascii="楷体" w:hAnsi="楷体" w:eastAsia="楷体" w:cs="楷体"/>
                <w:sz w:val="24"/>
                <w:szCs w:val="24"/>
              </w:rPr>
            </w:pPr>
            <w:r>
              <w:rPr>
                <w:rFonts w:ascii="楷体" w:hAnsi="楷体" w:eastAsia="楷体" w:cs="楷体"/>
                <w:spacing w:val="1"/>
                <w:sz w:val="24"/>
                <w:szCs w:val="24"/>
              </w:rPr>
              <w:t>1.设计方案说明（针对本工程的</w:t>
            </w:r>
            <w:r>
              <w:rPr>
                <w:rFonts w:ascii="楷体" w:hAnsi="楷体" w:eastAsia="楷体" w:cs="楷体"/>
                <w:sz w:val="24"/>
                <w:szCs w:val="24"/>
              </w:rPr>
              <w:t>特点和难点分析及解决措施</w:t>
            </w:r>
            <w:r>
              <w:rPr>
                <w:rFonts w:ascii="楷体" w:hAnsi="楷体" w:eastAsia="楷体" w:cs="楷体"/>
                <w:spacing w:val="-38"/>
                <w:w w:val="72"/>
                <w:sz w:val="24"/>
                <w:szCs w:val="24"/>
              </w:rPr>
              <w:t>）（</w:t>
            </w:r>
            <w:r>
              <w:rPr>
                <w:rFonts w:ascii="楷体" w:hAnsi="楷体" w:eastAsia="楷体" w:cs="楷体"/>
                <w:sz w:val="24"/>
                <w:szCs w:val="24"/>
              </w:rPr>
              <w:t>20</w:t>
            </w:r>
            <w:r>
              <w:rPr>
                <w:rFonts w:ascii="楷体" w:hAnsi="楷体" w:eastAsia="楷体" w:cs="楷体"/>
                <w:spacing w:val="-7"/>
                <w:sz w:val="24"/>
                <w:szCs w:val="24"/>
              </w:rPr>
              <w:t>分）</w:t>
            </w:r>
          </w:p>
        </w:tc>
        <w:tc>
          <w:tcPr>
            <w:tcW w:w="6238" w:type="dxa"/>
            <w:vAlign w:val="top"/>
          </w:tcPr>
          <w:p w14:paraId="2AE875B8">
            <w:pPr>
              <w:pStyle w:val="15"/>
              <w:spacing w:before="59" w:line="229" w:lineRule="auto"/>
              <w:ind w:left="105" w:right="88" w:firstLine="28"/>
              <w:jc w:val="both"/>
            </w:pPr>
            <w:r>
              <w:rPr>
                <w:spacing w:val="-1"/>
              </w:rPr>
              <w:t>1.</w:t>
            </w:r>
            <w:r>
              <w:rPr>
                <w:spacing w:val="9"/>
              </w:rPr>
              <w:t xml:space="preserve">      </w:t>
            </w:r>
            <w:r>
              <w:rPr>
                <w:spacing w:val="-1"/>
              </w:rPr>
              <w:t>Описание</w:t>
            </w:r>
            <w:r>
              <w:rPr>
                <w:spacing w:val="8"/>
              </w:rPr>
              <w:t xml:space="preserve">      </w:t>
            </w:r>
            <w:r>
              <w:rPr>
                <w:spacing w:val="-1"/>
              </w:rPr>
              <w:t>проекта</w:t>
            </w:r>
            <w:r>
              <w:rPr>
                <w:spacing w:val="9"/>
              </w:rPr>
              <w:t xml:space="preserve">      </w:t>
            </w:r>
            <w:r>
              <w:rPr>
                <w:spacing w:val="-1"/>
              </w:rPr>
              <w:t xml:space="preserve">проектирования </w:t>
            </w:r>
            <w:r>
              <w:rPr>
                <w:spacing w:val="-2"/>
              </w:rPr>
              <w:t xml:space="preserve">      (анализ</w:t>
            </w:r>
            <w:r>
              <w:rPr>
                <w:spacing w:val="4"/>
              </w:rPr>
              <w:t xml:space="preserve"> </w:t>
            </w:r>
            <w:r>
              <w:t>особенностей и сложностей данного объекта и</w:t>
            </w:r>
            <w:r>
              <w:rPr>
                <w:spacing w:val="14"/>
              </w:rPr>
              <w:t xml:space="preserve"> </w:t>
            </w:r>
            <w:r>
              <w:t>меры</w:t>
            </w:r>
            <w:r>
              <w:rPr>
                <w:spacing w:val="12"/>
              </w:rPr>
              <w:t xml:space="preserve"> </w:t>
            </w:r>
            <w:r>
              <w:t>по</w:t>
            </w:r>
            <w:r>
              <w:rPr>
                <w:spacing w:val="8"/>
              </w:rPr>
              <w:t xml:space="preserve"> </w:t>
            </w:r>
            <w:r>
              <w:t xml:space="preserve">их </w:t>
            </w:r>
            <w:r>
              <w:rPr>
                <w:spacing w:val="-1"/>
              </w:rPr>
              <w:t>решению) (20 баллов)</w:t>
            </w:r>
          </w:p>
        </w:tc>
      </w:tr>
      <w:tr w14:paraId="61E7E7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trPr>
        <w:tc>
          <w:tcPr>
            <w:tcW w:w="3620" w:type="dxa"/>
            <w:vAlign w:val="top"/>
          </w:tcPr>
          <w:p w14:paraId="64D02EF3">
            <w:pPr>
              <w:spacing w:before="36" w:line="238" w:lineRule="auto"/>
              <w:ind w:left="113" w:right="25" w:firstLine="15"/>
              <w:rPr>
                <w:rFonts w:ascii="楷体" w:hAnsi="楷体" w:eastAsia="楷体" w:cs="楷体"/>
                <w:sz w:val="24"/>
                <w:szCs w:val="24"/>
              </w:rPr>
            </w:pPr>
            <w:r>
              <w:rPr>
                <w:rFonts w:ascii="楷体" w:hAnsi="楷体" w:eastAsia="楷体" w:cs="楷体"/>
                <w:spacing w:val="-15"/>
                <w:sz w:val="24"/>
                <w:szCs w:val="24"/>
              </w:rPr>
              <w:t>满足</w:t>
            </w:r>
            <w:r>
              <w:rPr>
                <w:rFonts w:hint="eastAsia" w:ascii="楷体" w:hAnsi="楷体" w:eastAsia="楷体" w:cs="楷体"/>
                <w:spacing w:val="-42"/>
                <w:sz w:val="24"/>
                <w:szCs w:val="24"/>
                <w:highlight w:val="none"/>
                <w:lang w:val="en-US" w:eastAsia="zh-CN"/>
              </w:rPr>
              <w:t xml:space="preserve">临时宿舍施工 </w:t>
            </w:r>
            <w:r>
              <w:rPr>
                <w:rFonts w:ascii="楷体" w:hAnsi="楷体" w:eastAsia="楷体" w:cs="楷体"/>
                <w:spacing w:val="-12"/>
                <w:sz w:val="24"/>
                <w:szCs w:val="24"/>
              </w:rPr>
              <w:t>技术条件要</w:t>
            </w:r>
            <w:r>
              <w:rPr>
                <w:rFonts w:ascii="楷体" w:hAnsi="楷体" w:eastAsia="楷体" w:cs="楷体"/>
                <w:spacing w:val="1"/>
                <w:sz w:val="24"/>
                <w:szCs w:val="24"/>
              </w:rPr>
              <w:t>求，工艺技术先进、经济合理、</w:t>
            </w:r>
            <w:r>
              <w:rPr>
                <w:rFonts w:ascii="楷体" w:hAnsi="楷体" w:eastAsia="楷体" w:cs="楷体"/>
                <w:spacing w:val="-1"/>
                <w:sz w:val="24"/>
                <w:szCs w:val="24"/>
              </w:rPr>
              <w:t>安全适用、切合实际，综合评审分优、良、中、一般四档，分别</w:t>
            </w:r>
            <w:r>
              <w:rPr>
                <w:rFonts w:ascii="楷体" w:hAnsi="楷体" w:eastAsia="楷体" w:cs="楷体"/>
                <w:spacing w:val="-13"/>
                <w:sz w:val="24"/>
                <w:szCs w:val="24"/>
              </w:rPr>
              <w:t>按照不低于满分的90%、80%、70%、</w:t>
            </w:r>
            <w:r>
              <w:rPr>
                <w:rFonts w:ascii="楷体" w:hAnsi="楷体" w:eastAsia="楷体" w:cs="楷体"/>
                <w:spacing w:val="15"/>
                <w:sz w:val="24"/>
                <w:szCs w:val="24"/>
              </w:rPr>
              <w:t xml:space="preserve"> </w:t>
            </w:r>
            <w:r>
              <w:rPr>
                <w:rFonts w:ascii="楷体" w:hAnsi="楷体" w:eastAsia="楷体" w:cs="楷体"/>
                <w:spacing w:val="-2"/>
                <w:sz w:val="24"/>
                <w:szCs w:val="24"/>
              </w:rPr>
              <w:t>60%给分。</w:t>
            </w:r>
          </w:p>
        </w:tc>
        <w:tc>
          <w:tcPr>
            <w:tcW w:w="6238" w:type="dxa"/>
            <w:vAlign w:val="top"/>
          </w:tcPr>
          <w:p w14:paraId="3978CBEE">
            <w:pPr>
              <w:pStyle w:val="15"/>
              <w:spacing w:before="49" w:line="234" w:lineRule="auto"/>
              <w:ind w:left="108" w:right="85" w:firstLine="5"/>
              <w:jc w:val="both"/>
            </w:pPr>
            <w:r>
              <w:rPr>
                <w:rFonts w:hint="eastAsia"/>
              </w:rPr>
              <w:t>Для выполнения технических требований к строительству временных жилых помещений используются передовые технологии, которые являются экономически эффективными, безопасными и практичными. Результаты комплексной оценки делятся на четыре категории: отличный, хороший, средний и обычный. За каждую категорию присуждается не менее 90%, 80%, 70% и 60% от максимального балла соответственно.</w:t>
            </w:r>
          </w:p>
        </w:tc>
      </w:tr>
      <w:tr w14:paraId="3FFF7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620" w:type="dxa"/>
            <w:vAlign w:val="top"/>
          </w:tcPr>
          <w:p w14:paraId="579C3346">
            <w:pPr>
              <w:spacing w:before="36" w:line="207" w:lineRule="auto"/>
              <w:ind w:left="114"/>
              <w:rPr>
                <w:rFonts w:ascii="楷体" w:hAnsi="楷体" w:eastAsia="楷体" w:cs="楷体"/>
                <w:sz w:val="24"/>
                <w:szCs w:val="24"/>
              </w:rPr>
            </w:pPr>
            <w:r>
              <w:rPr>
                <w:rFonts w:ascii="楷体" w:hAnsi="楷体" w:eastAsia="楷体" w:cs="楷体"/>
                <w:spacing w:val="-2"/>
                <w:sz w:val="24"/>
                <w:szCs w:val="24"/>
              </w:rPr>
              <w:t>2.项目实施要点（20</w:t>
            </w:r>
            <w:r>
              <w:rPr>
                <w:rFonts w:ascii="楷体" w:hAnsi="楷体" w:eastAsia="楷体" w:cs="楷体"/>
                <w:spacing w:val="-43"/>
                <w:sz w:val="24"/>
                <w:szCs w:val="24"/>
              </w:rPr>
              <w:t xml:space="preserve"> </w:t>
            </w:r>
            <w:r>
              <w:rPr>
                <w:rFonts w:ascii="楷体" w:hAnsi="楷体" w:eastAsia="楷体" w:cs="楷体"/>
                <w:spacing w:val="-2"/>
                <w:sz w:val="24"/>
                <w:szCs w:val="24"/>
              </w:rPr>
              <w:t>分）</w:t>
            </w:r>
          </w:p>
        </w:tc>
        <w:tc>
          <w:tcPr>
            <w:tcW w:w="6238" w:type="dxa"/>
            <w:vAlign w:val="top"/>
          </w:tcPr>
          <w:p w14:paraId="7464A449">
            <w:pPr>
              <w:pStyle w:val="15"/>
              <w:spacing w:before="56" w:line="192" w:lineRule="auto"/>
              <w:ind w:left="110"/>
            </w:pPr>
            <w:r>
              <w:t xml:space="preserve">2.Основные моменты реализации проекта (20 </w:t>
            </w:r>
            <w:r>
              <w:rPr>
                <w:spacing w:val="-1"/>
              </w:rPr>
              <w:t>баллов)</w:t>
            </w:r>
          </w:p>
        </w:tc>
      </w:tr>
      <w:tr w14:paraId="4D9279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36" w:hRule="atLeast"/>
        </w:trPr>
        <w:tc>
          <w:tcPr>
            <w:tcW w:w="3620" w:type="dxa"/>
            <w:vAlign w:val="top"/>
          </w:tcPr>
          <w:p w14:paraId="0AF5BC78">
            <w:pPr>
              <w:spacing w:before="34" w:line="241" w:lineRule="auto"/>
              <w:ind w:left="114" w:right="25" w:firstLine="11"/>
              <w:jc w:val="both"/>
              <w:rPr>
                <w:rFonts w:ascii="楷体" w:hAnsi="楷体" w:eastAsia="楷体" w:cs="楷体"/>
                <w:sz w:val="24"/>
                <w:szCs w:val="24"/>
              </w:rPr>
            </w:pPr>
            <w:r>
              <w:rPr>
                <w:rFonts w:ascii="楷体" w:hAnsi="楷体" w:eastAsia="楷体" w:cs="楷体"/>
                <w:spacing w:val="1"/>
                <w:sz w:val="24"/>
                <w:szCs w:val="24"/>
              </w:rPr>
              <w:t>方案实施重点解决问题说明，需</w:t>
            </w:r>
            <w:r>
              <w:rPr>
                <w:rFonts w:ascii="楷体" w:hAnsi="楷体" w:eastAsia="楷体" w:cs="楷体"/>
                <w:spacing w:val="2"/>
                <w:sz w:val="24"/>
                <w:szCs w:val="24"/>
              </w:rPr>
              <w:t>解决的技术难点、控制重点、应</w:t>
            </w:r>
            <w:r>
              <w:rPr>
                <w:rFonts w:ascii="楷体" w:hAnsi="楷体" w:eastAsia="楷体" w:cs="楷体"/>
                <w:spacing w:val="-9"/>
                <w:sz w:val="24"/>
                <w:szCs w:val="24"/>
              </w:rPr>
              <w:t>对措施说明，综合评审分优、良、</w:t>
            </w:r>
            <w:r>
              <w:rPr>
                <w:rFonts w:ascii="楷体" w:hAnsi="楷体" w:eastAsia="楷体" w:cs="楷体"/>
                <w:spacing w:val="2"/>
                <w:sz w:val="24"/>
                <w:szCs w:val="24"/>
              </w:rPr>
              <w:t>中、一般四档，分别按照不低于</w:t>
            </w:r>
            <w:r>
              <w:rPr>
                <w:rFonts w:ascii="楷体" w:hAnsi="楷体" w:eastAsia="楷体" w:cs="楷体"/>
                <w:spacing w:val="-7"/>
                <w:sz w:val="24"/>
                <w:szCs w:val="24"/>
              </w:rPr>
              <w:t>满分的</w:t>
            </w:r>
            <w:r>
              <w:rPr>
                <w:rFonts w:ascii="楷体" w:hAnsi="楷体" w:eastAsia="楷体" w:cs="楷体"/>
                <w:spacing w:val="-42"/>
                <w:sz w:val="24"/>
                <w:szCs w:val="24"/>
              </w:rPr>
              <w:t xml:space="preserve"> </w:t>
            </w:r>
            <w:r>
              <w:rPr>
                <w:rFonts w:ascii="楷体" w:hAnsi="楷体" w:eastAsia="楷体" w:cs="楷体"/>
                <w:spacing w:val="-7"/>
                <w:sz w:val="24"/>
                <w:szCs w:val="24"/>
              </w:rPr>
              <w:t>90%、80%、70%、60%给分.</w:t>
            </w:r>
          </w:p>
        </w:tc>
        <w:tc>
          <w:tcPr>
            <w:tcW w:w="6238" w:type="dxa"/>
            <w:vAlign w:val="top"/>
          </w:tcPr>
          <w:p w14:paraId="69DE8108">
            <w:pPr>
              <w:pStyle w:val="15"/>
              <w:spacing w:before="58" w:line="232" w:lineRule="auto"/>
              <w:ind w:left="113" w:right="88"/>
              <w:jc w:val="both"/>
            </w:pPr>
            <w:r>
              <w:t>Обоснование   ключевых   аспектов</w:t>
            </w:r>
            <w:r>
              <w:rPr>
                <w:spacing w:val="-1"/>
              </w:rPr>
              <w:t xml:space="preserve">   реализации   проекта:</w:t>
            </w:r>
            <w:r>
              <w:t xml:space="preserve"> описание</w:t>
            </w:r>
            <w:r>
              <w:rPr>
                <w:spacing w:val="47"/>
              </w:rPr>
              <w:t xml:space="preserve"> </w:t>
            </w:r>
            <w:r>
              <w:t>технических</w:t>
            </w:r>
            <w:r>
              <w:rPr>
                <w:spacing w:val="47"/>
              </w:rPr>
              <w:t xml:space="preserve"> </w:t>
            </w:r>
            <w:r>
              <w:t>тр</w:t>
            </w:r>
            <w:r>
              <w:rPr>
                <w:spacing w:val="-1"/>
              </w:rPr>
              <w:t>удностей,</w:t>
            </w:r>
            <w:r>
              <w:rPr>
                <w:spacing w:val="53"/>
              </w:rPr>
              <w:t xml:space="preserve"> </w:t>
            </w:r>
            <w:r>
              <w:rPr>
                <w:spacing w:val="-1"/>
              </w:rPr>
              <w:t>контрольных</w:t>
            </w:r>
            <w:r>
              <w:rPr>
                <w:spacing w:val="47"/>
              </w:rPr>
              <w:t xml:space="preserve"> </w:t>
            </w:r>
            <w:r>
              <w:rPr>
                <w:spacing w:val="-1"/>
              </w:rPr>
              <w:t>точек</w:t>
            </w:r>
            <w:r>
              <w:rPr>
                <w:spacing w:val="52"/>
              </w:rPr>
              <w:t xml:space="preserve"> </w:t>
            </w:r>
            <w:r>
              <w:rPr>
                <w:spacing w:val="-1"/>
              </w:rPr>
              <w:t>и</w:t>
            </w:r>
            <w:r>
              <w:t xml:space="preserve"> соответствующих  мер  по</w:t>
            </w:r>
            <w:r>
              <w:rPr>
                <w:spacing w:val="11"/>
              </w:rPr>
              <w:t xml:space="preserve">  </w:t>
            </w:r>
            <w:r>
              <w:t>их</w:t>
            </w:r>
            <w:r>
              <w:rPr>
                <w:spacing w:val="9"/>
              </w:rPr>
              <w:t xml:space="preserve">  </w:t>
            </w:r>
            <w:r>
              <w:t>устранению</w:t>
            </w:r>
            <w:r>
              <w:rPr>
                <w:spacing w:val="-45"/>
              </w:rPr>
              <w:t xml:space="preserve"> </w:t>
            </w:r>
            <w:r>
              <w:t>.</w:t>
            </w:r>
            <w:r>
              <w:rPr>
                <w:spacing w:val="10"/>
              </w:rPr>
              <w:t xml:space="preserve">  </w:t>
            </w:r>
            <w:r>
              <w:t>Комплексная</w:t>
            </w:r>
            <w:r>
              <w:rPr>
                <w:spacing w:val="1"/>
              </w:rPr>
              <w:t xml:space="preserve"> </w:t>
            </w:r>
            <w:r>
              <w:t>оценка   проводится   по</w:t>
            </w:r>
            <w:r>
              <w:rPr>
                <w:spacing w:val="5"/>
              </w:rPr>
              <w:t xml:space="preserve">   </w:t>
            </w:r>
            <w:r>
              <w:t>четырём</w:t>
            </w:r>
            <w:r>
              <w:rPr>
                <w:spacing w:val="6"/>
              </w:rPr>
              <w:t xml:space="preserve">   </w:t>
            </w:r>
            <w:r>
              <w:t>уровням:</w:t>
            </w:r>
            <w:r>
              <w:rPr>
                <w:spacing w:val="6"/>
              </w:rPr>
              <w:t xml:space="preserve">   </w:t>
            </w:r>
            <w:r>
              <w:t>«отлично»,</w:t>
            </w:r>
            <w:r>
              <w:rPr>
                <w:spacing w:val="2"/>
              </w:rPr>
              <w:t xml:space="preserve"> </w:t>
            </w:r>
            <w:r>
              <w:t>«хорошо»,    «средне»,     «удовлетворительно»,    кот</w:t>
            </w:r>
            <w:r>
              <w:rPr>
                <w:spacing w:val="-1"/>
              </w:rPr>
              <w:t>орым</w:t>
            </w:r>
            <w:r>
              <w:t xml:space="preserve"> </w:t>
            </w:r>
            <w:r>
              <w:rPr>
                <w:spacing w:val="-1"/>
              </w:rPr>
              <w:t>соответственно</w:t>
            </w:r>
            <w:r>
              <w:rPr>
                <w:spacing w:val="30"/>
              </w:rPr>
              <w:t xml:space="preserve"> </w:t>
            </w:r>
            <w:r>
              <w:rPr>
                <w:spacing w:val="-1"/>
              </w:rPr>
              <w:t>присваиваются</w:t>
            </w:r>
            <w:r>
              <w:rPr>
                <w:spacing w:val="33"/>
                <w:w w:val="101"/>
              </w:rPr>
              <w:t xml:space="preserve"> </w:t>
            </w:r>
            <w:r>
              <w:rPr>
                <w:spacing w:val="-1"/>
              </w:rPr>
              <w:t>баллы</w:t>
            </w:r>
            <w:r>
              <w:rPr>
                <w:spacing w:val="31"/>
              </w:rPr>
              <w:t xml:space="preserve"> </w:t>
            </w:r>
            <w:r>
              <w:rPr>
                <w:spacing w:val="-1"/>
              </w:rPr>
              <w:t>не</w:t>
            </w:r>
            <w:r>
              <w:rPr>
                <w:spacing w:val="29"/>
              </w:rPr>
              <w:t xml:space="preserve"> </w:t>
            </w:r>
            <w:r>
              <w:rPr>
                <w:spacing w:val="-2"/>
              </w:rPr>
              <w:t>ниже</w:t>
            </w:r>
            <w:r>
              <w:rPr>
                <w:spacing w:val="32"/>
                <w:w w:val="101"/>
              </w:rPr>
              <w:t xml:space="preserve"> </w:t>
            </w:r>
            <w:r>
              <w:rPr>
                <w:spacing w:val="-2"/>
              </w:rPr>
              <w:t>90%,</w:t>
            </w:r>
            <w:r>
              <w:rPr>
                <w:spacing w:val="41"/>
              </w:rPr>
              <w:t xml:space="preserve"> </w:t>
            </w:r>
            <w:r>
              <w:rPr>
                <w:spacing w:val="-2"/>
              </w:rPr>
              <w:t>80%,</w:t>
            </w:r>
            <w:r>
              <w:t xml:space="preserve"> </w:t>
            </w:r>
            <w:r>
              <w:rPr>
                <w:spacing w:val="-1"/>
              </w:rPr>
              <w:t>70% и 60% от</w:t>
            </w:r>
            <w:r>
              <w:rPr>
                <w:spacing w:val="15"/>
                <w:w w:val="101"/>
              </w:rPr>
              <w:t xml:space="preserve"> </w:t>
            </w:r>
            <w:r>
              <w:rPr>
                <w:spacing w:val="-1"/>
              </w:rPr>
              <w:t>максимального</w:t>
            </w:r>
            <w:r>
              <w:rPr>
                <w:spacing w:val="-43"/>
              </w:rPr>
              <w:t xml:space="preserve"> </w:t>
            </w:r>
            <w:r>
              <w:rPr>
                <w:spacing w:val="-1"/>
              </w:rPr>
              <w:t>.</w:t>
            </w:r>
          </w:p>
        </w:tc>
      </w:tr>
      <w:tr w14:paraId="2A3D43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620" w:type="dxa"/>
            <w:vAlign w:val="top"/>
          </w:tcPr>
          <w:p w14:paraId="5157A458">
            <w:pPr>
              <w:spacing w:before="38" w:line="206" w:lineRule="auto"/>
              <w:ind w:left="115"/>
              <w:rPr>
                <w:rFonts w:ascii="楷体" w:hAnsi="楷体" w:eastAsia="楷体" w:cs="楷体"/>
                <w:sz w:val="24"/>
                <w:szCs w:val="24"/>
              </w:rPr>
            </w:pPr>
            <w:r>
              <w:rPr>
                <w:rFonts w:ascii="楷体" w:hAnsi="楷体" w:eastAsia="楷体" w:cs="楷体"/>
                <w:spacing w:val="-2"/>
                <w:sz w:val="24"/>
                <w:szCs w:val="24"/>
              </w:rPr>
              <w:t>3.施工组织管理（10</w:t>
            </w:r>
            <w:r>
              <w:rPr>
                <w:rFonts w:ascii="楷体" w:hAnsi="楷体" w:eastAsia="楷体" w:cs="楷体"/>
                <w:spacing w:val="-45"/>
                <w:sz w:val="24"/>
                <w:szCs w:val="24"/>
              </w:rPr>
              <w:t xml:space="preserve"> </w:t>
            </w:r>
            <w:r>
              <w:rPr>
                <w:rFonts w:ascii="楷体" w:hAnsi="楷体" w:eastAsia="楷体" w:cs="楷体"/>
                <w:spacing w:val="-2"/>
                <w:sz w:val="24"/>
                <w:szCs w:val="24"/>
              </w:rPr>
              <w:t>分）</w:t>
            </w:r>
          </w:p>
        </w:tc>
        <w:tc>
          <w:tcPr>
            <w:tcW w:w="6238" w:type="dxa"/>
            <w:vAlign w:val="top"/>
          </w:tcPr>
          <w:p w14:paraId="1F49A65F">
            <w:pPr>
              <w:pStyle w:val="15"/>
              <w:spacing w:before="57" w:line="192" w:lineRule="auto"/>
              <w:ind w:left="114"/>
            </w:pPr>
            <w:r>
              <w:t xml:space="preserve">Организация и управление строительством </w:t>
            </w:r>
            <w:r>
              <w:rPr>
                <w:spacing w:val="-1"/>
              </w:rPr>
              <w:t>(10 баллов)</w:t>
            </w:r>
          </w:p>
        </w:tc>
      </w:tr>
      <w:tr w14:paraId="145452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12" w:hRule="atLeast"/>
        </w:trPr>
        <w:tc>
          <w:tcPr>
            <w:tcW w:w="3620" w:type="dxa"/>
            <w:vAlign w:val="top"/>
          </w:tcPr>
          <w:p w14:paraId="45147E88">
            <w:pPr>
              <w:spacing w:before="39" w:line="239" w:lineRule="auto"/>
              <w:ind w:left="114" w:right="107" w:hanging="4"/>
              <w:rPr>
                <w:rFonts w:ascii="楷体" w:hAnsi="楷体" w:eastAsia="楷体" w:cs="楷体"/>
                <w:sz w:val="24"/>
                <w:szCs w:val="24"/>
              </w:rPr>
            </w:pPr>
            <w:r>
              <w:rPr>
                <w:rFonts w:ascii="楷体" w:hAnsi="楷体" w:eastAsia="楷体" w:cs="楷体"/>
                <w:spacing w:val="2"/>
                <w:sz w:val="24"/>
                <w:szCs w:val="24"/>
              </w:rPr>
              <w:t>根据组织机构健全、人员配置是否合理，否符合招标文件要求等</w:t>
            </w:r>
            <w:r>
              <w:rPr>
                <w:rFonts w:ascii="楷体" w:hAnsi="楷体" w:eastAsia="楷体" w:cs="楷体"/>
                <w:spacing w:val="-2"/>
                <w:sz w:val="24"/>
                <w:szCs w:val="24"/>
              </w:rPr>
              <w:t>情况，综合评审分优、</w:t>
            </w:r>
            <w:r>
              <w:rPr>
                <w:rFonts w:ascii="楷体" w:hAnsi="楷体" w:eastAsia="楷体" w:cs="楷体"/>
                <w:spacing w:val="-61"/>
                <w:sz w:val="24"/>
                <w:szCs w:val="24"/>
              </w:rPr>
              <w:t xml:space="preserve"> </w:t>
            </w:r>
            <w:r>
              <w:rPr>
                <w:rFonts w:ascii="楷体" w:hAnsi="楷体" w:eastAsia="楷体" w:cs="楷体"/>
                <w:spacing w:val="-2"/>
                <w:sz w:val="24"/>
                <w:szCs w:val="24"/>
              </w:rPr>
              <w:t>良、中、</w:t>
            </w:r>
            <w:r>
              <w:rPr>
                <w:rFonts w:ascii="楷体" w:hAnsi="楷体" w:eastAsia="楷体" w:cs="楷体"/>
                <w:spacing w:val="2"/>
                <w:sz w:val="24"/>
                <w:szCs w:val="24"/>
              </w:rPr>
              <w:t>一般四档，分别按照不低于满分</w:t>
            </w:r>
            <w:r>
              <w:rPr>
                <w:rFonts w:ascii="楷体" w:hAnsi="楷体" w:eastAsia="楷体" w:cs="楷体"/>
                <w:sz w:val="24"/>
                <w:szCs w:val="24"/>
              </w:rPr>
              <w:t>的</w:t>
            </w:r>
          </w:p>
          <w:p w14:paraId="20E84296">
            <w:pPr>
              <w:spacing w:line="230" w:lineRule="auto"/>
              <w:ind w:left="109"/>
              <w:rPr>
                <w:rFonts w:ascii="楷体" w:hAnsi="楷体" w:eastAsia="楷体" w:cs="楷体"/>
                <w:sz w:val="24"/>
                <w:szCs w:val="24"/>
              </w:rPr>
            </w:pPr>
            <w:r>
              <w:rPr>
                <w:rFonts w:ascii="楷体" w:hAnsi="楷体" w:eastAsia="楷体" w:cs="楷体"/>
                <w:spacing w:val="-1"/>
                <w:sz w:val="24"/>
                <w:szCs w:val="24"/>
              </w:rPr>
              <w:t>90%、80%、70%、60%给分。</w:t>
            </w:r>
          </w:p>
        </w:tc>
        <w:tc>
          <w:tcPr>
            <w:tcW w:w="6238" w:type="dxa"/>
            <w:vAlign w:val="top"/>
          </w:tcPr>
          <w:p w14:paraId="6DEC57C6">
            <w:pPr>
              <w:pStyle w:val="15"/>
              <w:spacing w:before="58" w:line="232" w:lineRule="auto"/>
              <w:ind w:left="110" w:right="88" w:firstLine="4"/>
              <w:jc w:val="both"/>
            </w:pPr>
            <w:r>
              <w:rPr>
                <w:spacing w:val="-1"/>
              </w:rPr>
              <w:t>Оценка</w:t>
            </w:r>
            <w:r>
              <w:rPr>
                <w:spacing w:val="50"/>
                <w:w w:val="101"/>
              </w:rPr>
              <w:t xml:space="preserve"> </w:t>
            </w:r>
            <w:r>
              <w:rPr>
                <w:spacing w:val="-1"/>
              </w:rPr>
              <w:t>проводится</w:t>
            </w:r>
            <w:r>
              <w:rPr>
                <w:spacing w:val="48"/>
                <w:w w:val="101"/>
              </w:rPr>
              <w:t xml:space="preserve"> </w:t>
            </w:r>
            <w:r>
              <w:rPr>
                <w:spacing w:val="-1"/>
              </w:rPr>
              <w:t>на</w:t>
            </w:r>
            <w:r>
              <w:rPr>
                <w:spacing w:val="48"/>
              </w:rPr>
              <w:t xml:space="preserve"> </w:t>
            </w:r>
            <w:r>
              <w:rPr>
                <w:spacing w:val="-1"/>
              </w:rPr>
              <w:t>основе</w:t>
            </w:r>
            <w:r>
              <w:rPr>
                <w:spacing w:val="45"/>
                <w:w w:val="101"/>
              </w:rPr>
              <w:t xml:space="preserve"> </w:t>
            </w:r>
            <w:r>
              <w:rPr>
                <w:spacing w:val="-1"/>
              </w:rPr>
              <w:t>полноты</w:t>
            </w:r>
            <w:r>
              <w:rPr>
                <w:spacing w:val="49"/>
              </w:rPr>
              <w:t xml:space="preserve"> </w:t>
            </w:r>
            <w:r>
              <w:rPr>
                <w:spacing w:val="-1"/>
              </w:rPr>
              <w:t>организационной</w:t>
            </w:r>
            <w:r>
              <w:t xml:space="preserve"> структуры,  обоснованности</w:t>
            </w:r>
            <w:r>
              <w:rPr>
                <w:spacing w:val="13"/>
              </w:rPr>
              <w:t xml:space="preserve">  </w:t>
            </w:r>
            <w:r>
              <w:t>распределения</w:t>
            </w:r>
            <w:r>
              <w:rPr>
                <w:spacing w:val="14"/>
              </w:rPr>
              <w:t xml:space="preserve">  </w:t>
            </w:r>
            <w:r>
              <w:t>персонала</w:t>
            </w:r>
            <w:r>
              <w:rPr>
                <w:spacing w:val="14"/>
              </w:rPr>
              <w:t xml:space="preserve">  </w:t>
            </w:r>
            <w:r>
              <w:t>и соответствия    требованиям</w:t>
            </w:r>
            <w:r>
              <w:rPr>
                <w:spacing w:val="7"/>
              </w:rPr>
              <w:t xml:space="preserve">    </w:t>
            </w:r>
            <w:r>
              <w:t>тендерной</w:t>
            </w:r>
            <w:r>
              <w:rPr>
                <w:spacing w:val="7"/>
              </w:rPr>
              <w:t xml:space="preserve">    </w:t>
            </w:r>
            <w:r>
              <w:t>документации</w:t>
            </w:r>
            <w:r>
              <w:rPr>
                <w:spacing w:val="-43"/>
              </w:rPr>
              <w:t xml:space="preserve"> </w:t>
            </w:r>
            <w:r>
              <w:t>. Комплексная     оценка     осуществляется</w:t>
            </w:r>
            <w:r>
              <w:rPr>
                <w:spacing w:val="3"/>
              </w:rPr>
              <w:t xml:space="preserve">     </w:t>
            </w:r>
            <w:r>
              <w:t>по</w:t>
            </w:r>
            <w:r>
              <w:rPr>
                <w:spacing w:val="2"/>
              </w:rPr>
              <w:t xml:space="preserve">     </w:t>
            </w:r>
            <w:r>
              <w:t>четырём</w:t>
            </w:r>
          </w:p>
          <w:p w14:paraId="03180FE4">
            <w:pPr>
              <w:pStyle w:val="15"/>
              <w:spacing w:before="91" w:line="164" w:lineRule="exact"/>
              <w:ind w:left="107"/>
            </w:pPr>
            <w:r>
              <w:rPr>
                <w:position w:val="2"/>
              </w:rPr>
              <w:t>уровням:          «отлично»,           «хорошо»,          «средне»,</w:t>
            </w:r>
          </w:p>
          <w:p w14:paraId="315165B3">
            <w:pPr>
              <w:pStyle w:val="15"/>
              <w:spacing w:before="111" w:line="165" w:lineRule="exact"/>
              <w:ind w:left="113"/>
            </w:pPr>
            <w:r>
              <w:rPr>
                <w:spacing w:val="-1"/>
                <w:position w:val="2"/>
              </w:rPr>
              <w:t>«удовлетворительно»,</w:t>
            </w:r>
            <w:r>
              <w:rPr>
                <w:spacing w:val="6"/>
                <w:position w:val="2"/>
              </w:rPr>
              <w:t xml:space="preserve">          </w:t>
            </w:r>
            <w:r>
              <w:rPr>
                <w:spacing w:val="-1"/>
                <w:position w:val="2"/>
              </w:rPr>
              <w:t>которым</w:t>
            </w:r>
            <w:r>
              <w:rPr>
                <w:spacing w:val="5"/>
                <w:position w:val="2"/>
              </w:rPr>
              <w:t xml:space="preserve">          </w:t>
            </w:r>
            <w:r>
              <w:rPr>
                <w:spacing w:val="-1"/>
                <w:position w:val="2"/>
              </w:rPr>
              <w:t>соответственно</w:t>
            </w:r>
          </w:p>
          <w:p w14:paraId="28FC5EDA">
            <w:pPr>
              <w:pStyle w:val="15"/>
              <w:spacing w:before="55" w:line="213" w:lineRule="auto"/>
              <w:ind w:left="111" w:right="91"/>
            </w:pPr>
            <w:r>
              <w:rPr>
                <w:spacing w:val="-2"/>
              </w:rPr>
              <w:t>присваиваются</w:t>
            </w:r>
            <w:r>
              <w:rPr>
                <w:spacing w:val="45"/>
                <w:w w:val="101"/>
              </w:rPr>
              <w:t xml:space="preserve"> </w:t>
            </w:r>
            <w:r>
              <w:rPr>
                <w:spacing w:val="-2"/>
              </w:rPr>
              <w:t>баллы</w:t>
            </w:r>
            <w:r>
              <w:rPr>
                <w:spacing w:val="41"/>
              </w:rPr>
              <w:t xml:space="preserve"> </w:t>
            </w:r>
            <w:r>
              <w:rPr>
                <w:spacing w:val="-2"/>
              </w:rPr>
              <w:t>не</w:t>
            </w:r>
            <w:r>
              <w:rPr>
                <w:spacing w:val="38"/>
                <w:w w:val="101"/>
              </w:rPr>
              <w:t xml:space="preserve"> </w:t>
            </w:r>
            <w:r>
              <w:rPr>
                <w:spacing w:val="-2"/>
              </w:rPr>
              <w:t>ниже</w:t>
            </w:r>
            <w:r>
              <w:rPr>
                <w:spacing w:val="44"/>
                <w:w w:val="101"/>
              </w:rPr>
              <w:t xml:space="preserve"> </w:t>
            </w:r>
            <w:r>
              <w:rPr>
                <w:spacing w:val="-2"/>
              </w:rPr>
              <w:t>90%,</w:t>
            </w:r>
            <w:r>
              <w:rPr>
                <w:spacing w:val="50"/>
                <w:w w:val="101"/>
              </w:rPr>
              <w:t xml:space="preserve"> </w:t>
            </w:r>
            <w:r>
              <w:rPr>
                <w:spacing w:val="-2"/>
              </w:rPr>
              <w:t>80%,</w:t>
            </w:r>
            <w:r>
              <w:rPr>
                <w:spacing w:val="45"/>
              </w:rPr>
              <w:t xml:space="preserve"> </w:t>
            </w:r>
            <w:r>
              <w:rPr>
                <w:spacing w:val="-2"/>
              </w:rPr>
              <w:t>70%</w:t>
            </w:r>
            <w:r>
              <w:rPr>
                <w:spacing w:val="40"/>
                <w:w w:val="101"/>
              </w:rPr>
              <w:t xml:space="preserve"> </w:t>
            </w:r>
            <w:r>
              <w:rPr>
                <w:spacing w:val="-2"/>
              </w:rPr>
              <w:t>и</w:t>
            </w:r>
            <w:r>
              <w:rPr>
                <w:spacing w:val="45"/>
              </w:rPr>
              <w:t xml:space="preserve"> </w:t>
            </w:r>
            <w:r>
              <w:rPr>
                <w:spacing w:val="-2"/>
              </w:rPr>
              <w:t>60</w:t>
            </w:r>
            <w:r>
              <w:rPr>
                <w:spacing w:val="-3"/>
              </w:rPr>
              <w:t>%</w:t>
            </w:r>
            <w:r>
              <w:rPr>
                <w:spacing w:val="43"/>
                <w:w w:val="101"/>
              </w:rPr>
              <w:t xml:space="preserve"> </w:t>
            </w:r>
            <w:r>
              <w:rPr>
                <w:spacing w:val="-3"/>
              </w:rPr>
              <w:t>от</w:t>
            </w:r>
            <w:r>
              <w:t xml:space="preserve"> </w:t>
            </w:r>
            <w:r>
              <w:rPr>
                <w:spacing w:val="-1"/>
              </w:rPr>
              <w:t>максимального</w:t>
            </w:r>
            <w:r>
              <w:rPr>
                <w:spacing w:val="-38"/>
              </w:rPr>
              <w:t xml:space="preserve"> </w:t>
            </w:r>
            <w:r>
              <w:rPr>
                <w:spacing w:val="-1"/>
              </w:rPr>
              <w:t>.</w:t>
            </w:r>
          </w:p>
        </w:tc>
      </w:tr>
      <w:tr w14:paraId="3B0C0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3620" w:type="dxa"/>
            <w:vAlign w:val="top"/>
          </w:tcPr>
          <w:p w14:paraId="13A9E872">
            <w:pPr>
              <w:spacing w:before="38" w:line="227" w:lineRule="auto"/>
              <w:ind w:left="109"/>
              <w:rPr>
                <w:rFonts w:ascii="楷体" w:hAnsi="楷体" w:eastAsia="楷体" w:cs="楷体"/>
                <w:sz w:val="24"/>
                <w:szCs w:val="24"/>
              </w:rPr>
            </w:pPr>
            <w:r>
              <w:rPr>
                <w:rFonts w:ascii="楷体" w:hAnsi="楷体" w:eastAsia="楷体" w:cs="楷体"/>
                <w:spacing w:val="-1"/>
                <w:sz w:val="24"/>
                <w:szCs w:val="24"/>
              </w:rPr>
              <w:t>4.工程进度计划与措施（25</w:t>
            </w:r>
            <w:r>
              <w:rPr>
                <w:rFonts w:ascii="楷体" w:hAnsi="楷体" w:eastAsia="楷体" w:cs="楷体"/>
                <w:spacing w:val="-48"/>
                <w:sz w:val="24"/>
                <w:szCs w:val="24"/>
              </w:rPr>
              <w:t xml:space="preserve"> </w:t>
            </w:r>
            <w:r>
              <w:rPr>
                <w:rFonts w:ascii="楷体" w:hAnsi="楷体" w:eastAsia="楷体" w:cs="楷体"/>
                <w:spacing w:val="-1"/>
                <w:sz w:val="24"/>
                <w:szCs w:val="24"/>
              </w:rPr>
              <w:t>分）</w:t>
            </w:r>
          </w:p>
        </w:tc>
        <w:tc>
          <w:tcPr>
            <w:tcW w:w="6238" w:type="dxa"/>
            <w:vAlign w:val="top"/>
          </w:tcPr>
          <w:p w14:paraId="0C206502">
            <w:pPr>
              <w:pStyle w:val="15"/>
              <w:spacing w:before="57" w:line="213" w:lineRule="auto"/>
              <w:ind w:left="114" w:right="91" w:hanging="5"/>
            </w:pPr>
            <w:r>
              <w:rPr>
                <w:spacing w:val="-1"/>
              </w:rPr>
              <w:t>4.График</w:t>
            </w:r>
            <w:r>
              <w:rPr>
                <w:spacing w:val="24"/>
              </w:rPr>
              <w:t xml:space="preserve"> </w:t>
            </w:r>
            <w:r>
              <w:rPr>
                <w:spacing w:val="-1"/>
              </w:rPr>
              <w:t>выполнения</w:t>
            </w:r>
            <w:r>
              <w:rPr>
                <w:spacing w:val="16"/>
                <w:w w:val="101"/>
              </w:rPr>
              <w:t xml:space="preserve"> </w:t>
            </w:r>
            <w:r>
              <w:rPr>
                <w:spacing w:val="-1"/>
              </w:rPr>
              <w:t>работ</w:t>
            </w:r>
            <w:r>
              <w:rPr>
                <w:spacing w:val="23"/>
              </w:rPr>
              <w:t xml:space="preserve"> </w:t>
            </w:r>
            <w:r>
              <w:rPr>
                <w:spacing w:val="-1"/>
              </w:rPr>
              <w:t>и</w:t>
            </w:r>
            <w:r>
              <w:rPr>
                <w:spacing w:val="28"/>
                <w:w w:val="101"/>
              </w:rPr>
              <w:t xml:space="preserve"> </w:t>
            </w:r>
            <w:r>
              <w:rPr>
                <w:spacing w:val="-1"/>
              </w:rPr>
              <w:t>соответствующие</w:t>
            </w:r>
            <w:r>
              <w:rPr>
                <w:spacing w:val="23"/>
                <w:w w:val="101"/>
              </w:rPr>
              <w:t xml:space="preserve"> </w:t>
            </w:r>
            <w:r>
              <w:rPr>
                <w:spacing w:val="-1"/>
              </w:rPr>
              <w:t>меры</w:t>
            </w:r>
            <w:r>
              <w:rPr>
                <w:spacing w:val="29"/>
              </w:rPr>
              <w:t xml:space="preserve"> </w:t>
            </w:r>
            <w:r>
              <w:rPr>
                <w:spacing w:val="-1"/>
              </w:rPr>
              <w:t>(25</w:t>
            </w:r>
            <w:r>
              <w:t xml:space="preserve"> </w:t>
            </w:r>
            <w:r>
              <w:rPr>
                <w:spacing w:val="-2"/>
              </w:rPr>
              <w:t>баллов)</w:t>
            </w:r>
          </w:p>
        </w:tc>
      </w:tr>
      <w:tr w14:paraId="02CBF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3" w:hRule="atLeast"/>
        </w:trPr>
        <w:tc>
          <w:tcPr>
            <w:tcW w:w="3620" w:type="dxa"/>
            <w:vAlign w:val="top"/>
          </w:tcPr>
          <w:p w14:paraId="4F5B5508">
            <w:pPr>
              <w:spacing w:before="40"/>
              <w:ind w:left="109" w:right="107"/>
              <w:rPr>
                <w:rFonts w:ascii="楷体" w:hAnsi="楷体" w:eastAsia="楷体" w:cs="楷体"/>
                <w:sz w:val="24"/>
                <w:szCs w:val="24"/>
              </w:rPr>
            </w:pPr>
            <w:r>
              <w:rPr>
                <w:rFonts w:ascii="楷体" w:hAnsi="楷体" w:eastAsia="楷体" w:cs="楷体"/>
                <w:spacing w:val="2"/>
                <w:sz w:val="24"/>
                <w:szCs w:val="24"/>
              </w:rPr>
              <w:t>根据施工进度计划配置能够保证各工序有序地进行，不影响正常生产，满足招标文件工期要求等</w:t>
            </w:r>
            <w:r>
              <w:rPr>
                <w:rFonts w:ascii="楷体" w:hAnsi="楷体" w:eastAsia="楷体" w:cs="楷体"/>
                <w:spacing w:val="-1"/>
                <w:sz w:val="24"/>
                <w:szCs w:val="24"/>
              </w:rPr>
              <w:t>情况，综合评审分优、</w:t>
            </w:r>
            <w:r>
              <w:rPr>
                <w:rFonts w:ascii="楷体" w:hAnsi="楷体" w:eastAsia="楷体" w:cs="楷体"/>
                <w:spacing w:val="-70"/>
                <w:sz w:val="24"/>
                <w:szCs w:val="24"/>
              </w:rPr>
              <w:t xml:space="preserve"> </w:t>
            </w:r>
            <w:r>
              <w:rPr>
                <w:rFonts w:ascii="楷体" w:hAnsi="楷体" w:eastAsia="楷体" w:cs="楷体"/>
                <w:spacing w:val="-1"/>
                <w:sz w:val="24"/>
                <w:szCs w:val="24"/>
              </w:rPr>
              <w:t>良、中、</w:t>
            </w:r>
            <w:r>
              <w:rPr>
                <w:rFonts w:ascii="楷体" w:hAnsi="楷体" w:eastAsia="楷体" w:cs="楷体"/>
                <w:spacing w:val="2"/>
                <w:sz w:val="24"/>
                <w:szCs w:val="24"/>
              </w:rPr>
              <w:t>一般四档，分别按照不低于满分</w:t>
            </w:r>
            <w:r>
              <w:rPr>
                <w:rFonts w:ascii="楷体" w:hAnsi="楷体" w:eastAsia="楷体" w:cs="楷体"/>
                <w:spacing w:val="-1"/>
                <w:sz w:val="24"/>
                <w:szCs w:val="24"/>
              </w:rPr>
              <w:t>的 90%、80%、70%、60%给分。</w:t>
            </w:r>
          </w:p>
        </w:tc>
        <w:tc>
          <w:tcPr>
            <w:tcW w:w="6238" w:type="dxa"/>
            <w:vAlign w:val="top"/>
          </w:tcPr>
          <w:p w14:paraId="3471A2BB">
            <w:pPr>
              <w:pStyle w:val="15"/>
              <w:spacing w:before="60" w:line="237" w:lineRule="auto"/>
              <w:ind w:left="107" w:right="87" w:firstLine="6"/>
              <w:jc w:val="both"/>
            </w:pPr>
            <w:r>
              <w:t>Оценка   проводится   н</w:t>
            </w:r>
            <w:r>
              <w:rPr>
                <w:spacing w:val="-1"/>
              </w:rPr>
              <w:t>а   основе   того,   обеспечивает   ли</w:t>
            </w:r>
            <w:r>
              <w:t xml:space="preserve"> предложенный</w:t>
            </w:r>
            <w:r>
              <w:rPr>
                <w:spacing w:val="22"/>
                <w:w w:val="101"/>
              </w:rPr>
              <w:t xml:space="preserve">  </w:t>
            </w:r>
            <w:r>
              <w:t>график</w:t>
            </w:r>
            <w:r>
              <w:rPr>
                <w:spacing w:val="25"/>
              </w:rPr>
              <w:t xml:space="preserve">  </w:t>
            </w:r>
            <w:r>
              <w:t>строительс</w:t>
            </w:r>
            <w:r>
              <w:rPr>
                <w:spacing w:val="-1"/>
              </w:rPr>
              <w:t>тва</w:t>
            </w:r>
            <w:r>
              <w:rPr>
                <w:spacing w:val="24"/>
              </w:rPr>
              <w:t xml:space="preserve">  </w:t>
            </w:r>
            <w:r>
              <w:rPr>
                <w:spacing w:val="-1"/>
              </w:rPr>
              <w:t>последовательное</w:t>
            </w:r>
            <w:r>
              <w:t xml:space="preserve"> выполнение всех</w:t>
            </w:r>
            <w:r>
              <w:rPr>
                <w:spacing w:val="16"/>
                <w:w w:val="101"/>
              </w:rPr>
              <w:t xml:space="preserve"> </w:t>
            </w:r>
            <w:r>
              <w:t>этапов работ</w:t>
            </w:r>
            <w:r>
              <w:rPr>
                <w:spacing w:val="17"/>
              </w:rPr>
              <w:t xml:space="preserve"> </w:t>
            </w:r>
            <w:r>
              <w:t>без</w:t>
            </w:r>
            <w:r>
              <w:rPr>
                <w:spacing w:val="16"/>
              </w:rPr>
              <w:t xml:space="preserve"> </w:t>
            </w:r>
            <w:r>
              <w:t>нарушения нормальной производственной  деятельнос</w:t>
            </w:r>
            <w:r>
              <w:rPr>
                <w:spacing w:val="-1"/>
              </w:rPr>
              <w:t>ти   и</w:t>
            </w:r>
            <w:r>
              <w:rPr>
                <w:spacing w:val="18"/>
              </w:rPr>
              <w:t xml:space="preserve">  </w:t>
            </w:r>
            <w:r>
              <w:rPr>
                <w:spacing w:val="-1"/>
              </w:rPr>
              <w:t>соответствует  ли   он</w:t>
            </w:r>
            <w:r>
              <w:t xml:space="preserve"> срокам,      указанным      в      тендер</w:t>
            </w:r>
            <w:r>
              <w:rPr>
                <w:spacing w:val="-1"/>
              </w:rPr>
              <w:t>ной      документации</w:t>
            </w:r>
            <w:r>
              <w:rPr>
                <w:spacing w:val="-42"/>
              </w:rPr>
              <w:t xml:space="preserve"> </w:t>
            </w:r>
            <w:r>
              <w:rPr>
                <w:spacing w:val="-1"/>
              </w:rPr>
              <w:t>.</w:t>
            </w:r>
            <w:r>
              <w:t xml:space="preserve"> Комплексная     оценка     осуществляется</w:t>
            </w:r>
            <w:r>
              <w:rPr>
                <w:spacing w:val="3"/>
              </w:rPr>
              <w:t xml:space="preserve">     </w:t>
            </w:r>
            <w:r>
              <w:t>по</w:t>
            </w:r>
            <w:r>
              <w:rPr>
                <w:spacing w:val="3"/>
              </w:rPr>
              <w:t xml:space="preserve">     </w:t>
            </w:r>
            <w:r>
              <w:t>четырём</w:t>
            </w:r>
            <w:r>
              <w:rPr>
                <w:spacing w:val="1"/>
              </w:rPr>
              <w:t xml:space="preserve"> </w:t>
            </w:r>
            <w:r>
              <w:t>уровням:          «отлично»,           «хорошо»,          «средне»,</w:t>
            </w:r>
          </w:p>
          <w:p w14:paraId="0B07EF3F">
            <w:pPr>
              <w:pStyle w:val="15"/>
              <w:spacing w:before="77" w:line="164" w:lineRule="exact"/>
              <w:ind w:left="113"/>
            </w:pPr>
            <w:r>
              <w:rPr>
                <w:spacing w:val="-1"/>
                <w:position w:val="2"/>
              </w:rPr>
              <w:t>«удовлетворительно»,</w:t>
            </w:r>
            <w:r>
              <w:rPr>
                <w:spacing w:val="6"/>
                <w:position w:val="2"/>
              </w:rPr>
              <w:t xml:space="preserve">          </w:t>
            </w:r>
            <w:r>
              <w:rPr>
                <w:spacing w:val="-1"/>
                <w:position w:val="2"/>
              </w:rPr>
              <w:t>которым</w:t>
            </w:r>
            <w:r>
              <w:rPr>
                <w:spacing w:val="5"/>
                <w:position w:val="2"/>
              </w:rPr>
              <w:t xml:space="preserve">          </w:t>
            </w:r>
            <w:r>
              <w:rPr>
                <w:spacing w:val="-1"/>
                <w:position w:val="2"/>
              </w:rPr>
              <w:t>соответственно</w:t>
            </w:r>
          </w:p>
          <w:p w14:paraId="33B000AB">
            <w:pPr>
              <w:pStyle w:val="15"/>
              <w:spacing w:before="56" w:line="212" w:lineRule="auto"/>
              <w:ind w:left="111" w:right="91"/>
            </w:pPr>
            <w:r>
              <w:rPr>
                <w:spacing w:val="-2"/>
              </w:rPr>
              <w:t>присваиваются</w:t>
            </w:r>
            <w:r>
              <w:rPr>
                <w:spacing w:val="45"/>
                <w:w w:val="101"/>
              </w:rPr>
              <w:t xml:space="preserve"> </w:t>
            </w:r>
            <w:r>
              <w:rPr>
                <w:spacing w:val="-2"/>
              </w:rPr>
              <w:t>баллы</w:t>
            </w:r>
            <w:r>
              <w:rPr>
                <w:spacing w:val="41"/>
              </w:rPr>
              <w:t xml:space="preserve"> </w:t>
            </w:r>
            <w:r>
              <w:rPr>
                <w:spacing w:val="-2"/>
              </w:rPr>
              <w:t>не</w:t>
            </w:r>
            <w:r>
              <w:rPr>
                <w:spacing w:val="38"/>
                <w:w w:val="101"/>
              </w:rPr>
              <w:t xml:space="preserve"> </w:t>
            </w:r>
            <w:r>
              <w:rPr>
                <w:spacing w:val="-2"/>
              </w:rPr>
              <w:t>ниже</w:t>
            </w:r>
            <w:r>
              <w:rPr>
                <w:spacing w:val="44"/>
                <w:w w:val="101"/>
              </w:rPr>
              <w:t xml:space="preserve"> </w:t>
            </w:r>
            <w:r>
              <w:rPr>
                <w:spacing w:val="-2"/>
              </w:rPr>
              <w:t>90%,</w:t>
            </w:r>
            <w:r>
              <w:rPr>
                <w:spacing w:val="50"/>
                <w:w w:val="101"/>
              </w:rPr>
              <w:t xml:space="preserve"> </w:t>
            </w:r>
            <w:r>
              <w:rPr>
                <w:spacing w:val="-2"/>
              </w:rPr>
              <w:t>80%,</w:t>
            </w:r>
            <w:r>
              <w:rPr>
                <w:spacing w:val="45"/>
              </w:rPr>
              <w:t xml:space="preserve"> </w:t>
            </w:r>
            <w:r>
              <w:rPr>
                <w:spacing w:val="-2"/>
              </w:rPr>
              <w:t>70%</w:t>
            </w:r>
            <w:r>
              <w:rPr>
                <w:spacing w:val="40"/>
                <w:w w:val="101"/>
              </w:rPr>
              <w:t xml:space="preserve"> </w:t>
            </w:r>
            <w:r>
              <w:rPr>
                <w:spacing w:val="-2"/>
              </w:rPr>
              <w:t>и</w:t>
            </w:r>
            <w:r>
              <w:rPr>
                <w:spacing w:val="45"/>
              </w:rPr>
              <w:t xml:space="preserve"> </w:t>
            </w:r>
            <w:r>
              <w:rPr>
                <w:spacing w:val="-2"/>
              </w:rPr>
              <w:t>60</w:t>
            </w:r>
            <w:r>
              <w:rPr>
                <w:spacing w:val="-3"/>
              </w:rPr>
              <w:t>%</w:t>
            </w:r>
            <w:r>
              <w:rPr>
                <w:spacing w:val="43"/>
                <w:w w:val="101"/>
              </w:rPr>
              <w:t xml:space="preserve"> </w:t>
            </w:r>
            <w:r>
              <w:rPr>
                <w:spacing w:val="-3"/>
              </w:rPr>
              <w:t>от</w:t>
            </w:r>
            <w:r>
              <w:t xml:space="preserve"> </w:t>
            </w:r>
            <w:r>
              <w:rPr>
                <w:spacing w:val="-1"/>
              </w:rPr>
              <w:t>максимального</w:t>
            </w:r>
          </w:p>
        </w:tc>
      </w:tr>
      <w:tr w14:paraId="5D7C66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3620" w:type="dxa"/>
            <w:vAlign w:val="top"/>
          </w:tcPr>
          <w:p w14:paraId="4017A7E1">
            <w:pPr>
              <w:spacing w:before="39" w:line="243" w:lineRule="auto"/>
              <w:ind w:left="136" w:right="105" w:hanging="26"/>
              <w:rPr>
                <w:rFonts w:ascii="楷体" w:hAnsi="楷体" w:eastAsia="楷体" w:cs="楷体"/>
                <w:sz w:val="24"/>
                <w:szCs w:val="24"/>
              </w:rPr>
            </w:pPr>
            <w:r>
              <w:rPr>
                <w:rFonts w:ascii="楷体" w:hAnsi="楷体" w:eastAsia="楷体" w:cs="楷体"/>
                <w:spacing w:val="2"/>
                <w:sz w:val="24"/>
                <w:szCs w:val="24"/>
              </w:rPr>
              <w:t>5.质量、安全、环保管理与措施</w:t>
            </w:r>
            <w:r>
              <w:rPr>
                <w:rFonts w:ascii="楷体" w:hAnsi="楷体" w:eastAsia="楷体" w:cs="楷体"/>
                <w:spacing w:val="-9"/>
                <w:sz w:val="24"/>
                <w:szCs w:val="24"/>
              </w:rPr>
              <w:t>（10</w:t>
            </w:r>
            <w:r>
              <w:rPr>
                <w:rFonts w:ascii="楷体" w:hAnsi="楷体" w:eastAsia="楷体" w:cs="楷体"/>
                <w:spacing w:val="-47"/>
                <w:sz w:val="24"/>
                <w:szCs w:val="24"/>
              </w:rPr>
              <w:t xml:space="preserve"> </w:t>
            </w:r>
            <w:r>
              <w:rPr>
                <w:rFonts w:ascii="楷体" w:hAnsi="楷体" w:eastAsia="楷体" w:cs="楷体"/>
                <w:spacing w:val="-9"/>
                <w:sz w:val="24"/>
                <w:szCs w:val="24"/>
              </w:rPr>
              <w:t>分）</w:t>
            </w:r>
          </w:p>
        </w:tc>
        <w:tc>
          <w:tcPr>
            <w:tcW w:w="6238" w:type="dxa"/>
            <w:vAlign w:val="top"/>
          </w:tcPr>
          <w:p w14:paraId="7276B784">
            <w:pPr>
              <w:pStyle w:val="15"/>
              <w:spacing w:before="60" w:line="221" w:lineRule="auto"/>
              <w:ind w:left="113" w:right="90" w:firstLine="3"/>
              <w:jc w:val="both"/>
            </w:pPr>
            <w:r>
              <w:rPr>
                <w:spacing w:val="-1"/>
              </w:rPr>
              <w:t>5.   Управление</w:t>
            </w:r>
            <w:r>
              <w:rPr>
                <w:spacing w:val="13"/>
              </w:rPr>
              <w:t xml:space="preserve">   </w:t>
            </w:r>
            <w:r>
              <w:rPr>
                <w:spacing w:val="-1"/>
              </w:rPr>
              <w:t>качеством,    безопасностью   и    охраной</w:t>
            </w:r>
            <w:r>
              <w:rPr>
                <w:spacing w:val="2"/>
              </w:rPr>
              <w:t xml:space="preserve"> </w:t>
            </w:r>
            <w:r>
              <w:rPr>
                <w:spacing w:val="-1"/>
              </w:rPr>
              <w:t>окружающей</w:t>
            </w:r>
            <w:r>
              <w:rPr>
                <w:spacing w:val="55"/>
              </w:rPr>
              <w:t xml:space="preserve"> </w:t>
            </w:r>
            <w:r>
              <w:rPr>
                <w:spacing w:val="-1"/>
              </w:rPr>
              <w:t>среды,</w:t>
            </w:r>
            <w:r>
              <w:rPr>
                <w:spacing w:val="52"/>
              </w:rPr>
              <w:t xml:space="preserve"> </w:t>
            </w:r>
            <w:r>
              <w:rPr>
                <w:spacing w:val="-1"/>
              </w:rPr>
              <w:t>а</w:t>
            </w:r>
            <w:r>
              <w:rPr>
                <w:spacing w:val="46"/>
              </w:rPr>
              <w:t xml:space="preserve"> </w:t>
            </w:r>
            <w:r>
              <w:rPr>
                <w:spacing w:val="-1"/>
              </w:rPr>
              <w:t>также</w:t>
            </w:r>
            <w:r>
              <w:rPr>
                <w:spacing w:val="53"/>
                <w:w w:val="101"/>
              </w:rPr>
              <w:t xml:space="preserve"> </w:t>
            </w:r>
            <w:r>
              <w:rPr>
                <w:spacing w:val="-1"/>
              </w:rPr>
              <w:t>соответств</w:t>
            </w:r>
            <w:r>
              <w:rPr>
                <w:spacing w:val="-2"/>
              </w:rPr>
              <w:t>ующие</w:t>
            </w:r>
            <w:r>
              <w:rPr>
                <w:spacing w:val="50"/>
              </w:rPr>
              <w:t xml:space="preserve"> </w:t>
            </w:r>
            <w:r>
              <w:rPr>
                <w:spacing w:val="-2"/>
              </w:rPr>
              <w:t>меры</w:t>
            </w:r>
            <w:r>
              <w:rPr>
                <w:spacing w:val="55"/>
              </w:rPr>
              <w:t xml:space="preserve"> </w:t>
            </w:r>
            <w:r>
              <w:rPr>
                <w:spacing w:val="-2"/>
              </w:rPr>
              <w:t>(10</w:t>
            </w:r>
            <w:r>
              <w:t xml:space="preserve"> </w:t>
            </w:r>
            <w:r>
              <w:rPr>
                <w:spacing w:val="-2"/>
              </w:rPr>
              <w:t>баллов)</w:t>
            </w:r>
          </w:p>
        </w:tc>
      </w:tr>
      <w:tr w14:paraId="0366E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7" w:hRule="atLeast"/>
        </w:trPr>
        <w:tc>
          <w:tcPr>
            <w:tcW w:w="3620" w:type="dxa"/>
            <w:vAlign w:val="top"/>
          </w:tcPr>
          <w:p w14:paraId="4E4BFE2E">
            <w:pPr>
              <w:spacing w:before="41" w:line="238" w:lineRule="auto"/>
              <w:ind w:left="116" w:right="41" w:hanging="6"/>
              <w:rPr>
                <w:rFonts w:ascii="楷体" w:hAnsi="楷体" w:eastAsia="楷体" w:cs="楷体"/>
                <w:sz w:val="24"/>
                <w:szCs w:val="24"/>
              </w:rPr>
            </w:pPr>
            <w:r>
              <w:rPr>
                <w:rFonts w:ascii="楷体" w:hAnsi="楷体" w:eastAsia="楷体" w:cs="楷体"/>
                <w:spacing w:val="-10"/>
                <w:sz w:val="24"/>
                <w:szCs w:val="24"/>
              </w:rPr>
              <w:t>根据质量、安全、环保保证要求，</w:t>
            </w:r>
            <w:r>
              <w:rPr>
                <w:rFonts w:ascii="楷体" w:hAnsi="楷体" w:eastAsia="楷体" w:cs="楷体"/>
                <w:spacing w:val="2"/>
                <w:sz w:val="24"/>
                <w:szCs w:val="24"/>
              </w:rPr>
              <w:t>相应管理工作规划先进性、有效</w:t>
            </w:r>
            <w:r>
              <w:rPr>
                <w:rFonts w:ascii="楷体" w:hAnsi="楷体" w:eastAsia="楷体" w:cs="楷体"/>
                <w:sz w:val="24"/>
                <w:szCs w:val="24"/>
              </w:rPr>
              <w:t>性等情况，综合评审分优、</w:t>
            </w:r>
            <w:r>
              <w:rPr>
                <w:rFonts w:ascii="楷体" w:hAnsi="楷体" w:eastAsia="楷体" w:cs="楷体"/>
                <w:spacing w:val="-65"/>
                <w:sz w:val="24"/>
                <w:szCs w:val="24"/>
              </w:rPr>
              <w:t xml:space="preserve"> </w:t>
            </w:r>
            <w:r>
              <w:rPr>
                <w:rFonts w:ascii="楷体" w:hAnsi="楷体" w:eastAsia="楷体" w:cs="楷体"/>
                <w:sz w:val="24"/>
                <w:szCs w:val="24"/>
              </w:rPr>
              <w:t>良、</w:t>
            </w:r>
            <w:r>
              <w:rPr>
                <w:rFonts w:ascii="楷体" w:hAnsi="楷体" w:eastAsia="楷体" w:cs="楷体"/>
                <w:spacing w:val="2"/>
                <w:sz w:val="24"/>
                <w:szCs w:val="24"/>
              </w:rPr>
              <w:t>中、一般四档，分别按照不低于</w:t>
            </w:r>
          </w:p>
        </w:tc>
        <w:tc>
          <w:tcPr>
            <w:tcW w:w="6238" w:type="dxa"/>
            <w:vAlign w:val="top"/>
          </w:tcPr>
          <w:p w14:paraId="107CB1AC">
            <w:pPr>
              <w:pStyle w:val="15"/>
              <w:spacing w:before="60" w:line="229" w:lineRule="auto"/>
              <w:ind w:left="107" w:right="88" w:firstLine="6"/>
              <w:jc w:val="both"/>
            </w:pPr>
            <w:r>
              <w:rPr>
                <w:spacing w:val="-1"/>
              </w:rPr>
              <w:t>Оценка</w:t>
            </w:r>
            <w:r>
              <w:rPr>
                <w:spacing w:val="58"/>
              </w:rPr>
              <w:t xml:space="preserve"> </w:t>
            </w:r>
            <w:r>
              <w:rPr>
                <w:spacing w:val="-1"/>
              </w:rPr>
              <w:t>проводится</w:t>
            </w:r>
            <w:r>
              <w:rPr>
                <w:spacing w:val="49"/>
              </w:rPr>
              <w:t xml:space="preserve"> </w:t>
            </w:r>
            <w:r>
              <w:rPr>
                <w:spacing w:val="-1"/>
              </w:rPr>
              <w:t>на</w:t>
            </w:r>
            <w:r>
              <w:rPr>
                <w:spacing w:val="53"/>
              </w:rPr>
              <w:t xml:space="preserve"> </w:t>
            </w:r>
            <w:r>
              <w:rPr>
                <w:spacing w:val="-1"/>
              </w:rPr>
              <w:t>основе</w:t>
            </w:r>
            <w:r>
              <w:rPr>
                <w:spacing w:val="53"/>
              </w:rPr>
              <w:t xml:space="preserve"> </w:t>
            </w:r>
            <w:r>
              <w:rPr>
                <w:spacing w:val="-1"/>
              </w:rPr>
              <w:t>соответствия</w:t>
            </w:r>
            <w:r>
              <w:rPr>
                <w:spacing w:val="47"/>
              </w:rPr>
              <w:t xml:space="preserve"> </w:t>
            </w:r>
            <w:r>
              <w:rPr>
                <w:spacing w:val="-1"/>
              </w:rPr>
              <w:t>требованиям</w:t>
            </w:r>
            <w:r>
              <w:t xml:space="preserve"> по    обеспечению  </w:t>
            </w:r>
            <w:r>
              <w:rPr>
                <w:spacing w:val="-1"/>
              </w:rPr>
              <w:t xml:space="preserve">  качества,    безопасности</w:t>
            </w:r>
            <w:r>
              <w:rPr>
                <w:spacing w:val="2"/>
              </w:rPr>
              <w:t xml:space="preserve">    </w:t>
            </w:r>
            <w:r>
              <w:rPr>
                <w:spacing w:val="-1"/>
              </w:rPr>
              <w:t>и     охраны</w:t>
            </w:r>
            <w:r>
              <w:rPr>
                <w:spacing w:val="3"/>
              </w:rPr>
              <w:t xml:space="preserve"> </w:t>
            </w:r>
            <w:r>
              <w:t xml:space="preserve">окружающей       среды,       а       </w:t>
            </w:r>
            <w:r>
              <w:rPr>
                <w:spacing w:val="-1"/>
              </w:rPr>
              <w:t>также       продуманности,</w:t>
            </w:r>
            <w:r>
              <w:t xml:space="preserve"> эффективности  и   совре</w:t>
            </w:r>
            <w:r>
              <w:rPr>
                <w:spacing w:val="-1"/>
              </w:rPr>
              <w:t>менности</w:t>
            </w:r>
            <w:r>
              <w:rPr>
                <w:spacing w:val="18"/>
              </w:rPr>
              <w:t xml:space="preserve">  </w:t>
            </w:r>
            <w:r>
              <w:rPr>
                <w:spacing w:val="-1"/>
              </w:rPr>
              <w:t>соответствующих</w:t>
            </w:r>
            <w:r>
              <w:rPr>
                <w:spacing w:val="16"/>
              </w:rPr>
              <w:t xml:space="preserve">  </w:t>
            </w:r>
            <w:r>
              <w:rPr>
                <w:spacing w:val="-1"/>
              </w:rPr>
              <w:t>мер</w:t>
            </w:r>
            <w:r>
              <w:t xml:space="preserve"> </w:t>
            </w:r>
            <w:r>
              <w:rPr>
                <w:spacing w:val="-1"/>
              </w:rPr>
              <w:t>управления</w:t>
            </w:r>
            <w:r>
              <w:rPr>
                <w:spacing w:val="-39"/>
              </w:rPr>
              <w:t xml:space="preserve"> </w:t>
            </w:r>
            <w:r>
              <w:rPr>
                <w:spacing w:val="-1"/>
              </w:rPr>
              <w:t>.   Комплексная    оценка    осуществляется    по</w:t>
            </w:r>
          </w:p>
        </w:tc>
      </w:tr>
    </w:tbl>
    <w:p w14:paraId="1DC217B9">
      <w:pPr>
        <w:spacing w:line="200" w:lineRule="exact"/>
        <w:rPr>
          <w:rFonts w:ascii="Arial"/>
          <w:sz w:val="17"/>
        </w:r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620"/>
        <w:gridCol w:w="6238"/>
      </w:tblGrid>
      <w:tr w14:paraId="218ED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3" w:hRule="atLeast"/>
        </w:trPr>
        <w:tc>
          <w:tcPr>
            <w:tcW w:w="3620" w:type="dxa"/>
            <w:vAlign w:val="top"/>
          </w:tcPr>
          <w:p w14:paraId="7CED017F">
            <w:pPr>
              <w:spacing w:before="41" w:line="229" w:lineRule="auto"/>
              <w:ind w:left="128"/>
              <w:rPr>
                <w:rFonts w:ascii="楷体" w:hAnsi="楷体" w:eastAsia="楷体" w:cs="楷体"/>
                <w:sz w:val="24"/>
                <w:szCs w:val="24"/>
              </w:rPr>
            </w:pPr>
            <w:r>
              <w:rPr>
                <w:rFonts w:ascii="楷体" w:hAnsi="楷体" w:eastAsia="楷体" w:cs="楷体"/>
                <w:spacing w:val="-8"/>
                <w:sz w:val="24"/>
                <w:szCs w:val="24"/>
              </w:rPr>
              <w:t>满分的</w:t>
            </w:r>
          </w:p>
          <w:p w14:paraId="31656162">
            <w:pPr>
              <w:spacing w:before="13" w:line="230" w:lineRule="auto"/>
              <w:ind w:left="109"/>
              <w:rPr>
                <w:rFonts w:ascii="楷体" w:hAnsi="楷体" w:eastAsia="楷体" w:cs="楷体"/>
                <w:sz w:val="24"/>
                <w:szCs w:val="24"/>
              </w:rPr>
            </w:pPr>
            <w:r>
              <w:rPr>
                <w:rFonts w:ascii="楷体" w:hAnsi="楷体" w:eastAsia="楷体" w:cs="楷体"/>
                <w:spacing w:val="-1"/>
                <w:sz w:val="24"/>
                <w:szCs w:val="24"/>
              </w:rPr>
              <w:t>90%、80%、70%、60%给分。</w:t>
            </w:r>
          </w:p>
        </w:tc>
        <w:tc>
          <w:tcPr>
            <w:tcW w:w="6238" w:type="dxa"/>
            <w:vAlign w:val="top"/>
          </w:tcPr>
          <w:p w14:paraId="5941C849">
            <w:pPr>
              <w:pStyle w:val="15"/>
              <w:spacing w:before="71" w:line="183" w:lineRule="auto"/>
              <w:ind w:left="109"/>
            </w:pPr>
            <w:r>
              <w:t>четырём    уровням:    «отлично»,     «хорошо»</w:t>
            </w:r>
            <w:r>
              <w:rPr>
                <w:spacing w:val="-1"/>
              </w:rPr>
              <w:t>,    «средне»,</w:t>
            </w:r>
          </w:p>
          <w:p w14:paraId="47F0B3B9">
            <w:pPr>
              <w:pStyle w:val="15"/>
              <w:spacing w:before="109" w:line="164" w:lineRule="exact"/>
              <w:ind w:left="113"/>
            </w:pPr>
            <w:r>
              <w:rPr>
                <w:spacing w:val="-1"/>
                <w:position w:val="2"/>
              </w:rPr>
              <w:t>«удовлетворительно»,</w:t>
            </w:r>
            <w:r>
              <w:rPr>
                <w:spacing w:val="6"/>
                <w:position w:val="2"/>
              </w:rPr>
              <w:t xml:space="preserve">          </w:t>
            </w:r>
            <w:r>
              <w:rPr>
                <w:spacing w:val="-1"/>
                <w:position w:val="2"/>
              </w:rPr>
              <w:t>которым</w:t>
            </w:r>
            <w:r>
              <w:rPr>
                <w:spacing w:val="5"/>
                <w:position w:val="2"/>
              </w:rPr>
              <w:t xml:space="preserve">          </w:t>
            </w:r>
            <w:r>
              <w:rPr>
                <w:spacing w:val="-1"/>
                <w:position w:val="2"/>
              </w:rPr>
              <w:t>соответственно</w:t>
            </w:r>
          </w:p>
          <w:p w14:paraId="0E8C0347">
            <w:pPr>
              <w:pStyle w:val="15"/>
              <w:spacing w:before="55" w:line="214" w:lineRule="auto"/>
              <w:ind w:left="111" w:right="91"/>
            </w:pPr>
            <w:r>
              <w:rPr>
                <w:spacing w:val="-2"/>
              </w:rPr>
              <w:t>присваиваются</w:t>
            </w:r>
            <w:r>
              <w:rPr>
                <w:spacing w:val="45"/>
                <w:w w:val="101"/>
              </w:rPr>
              <w:t xml:space="preserve"> </w:t>
            </w:r>
            <w:r>
              <w:rPr>
                <w:spacing w:val="-2"/>
              </w:rPr>
              <w:t>баллы</w:t>
            </w:r>
            <w:r>
              <w:rPr>
                <w:spacing w:val="41"/>
              </w:rPr>
              <w:t xml:space="preserve"> </w:t>
            </w:r>
            <w:r>
              <w:rPr>
                <w:spacing w:val="-2"/>
              </w:rPr>
              <w:t>не</w:t>
            </w:r>
            <w:r>
              <w:rPr>
                <w:spacing w:val="38"/>
                <w:w w:val="101"/>
              </w:rPr>
              <w:t xml:space="preserve"> </w:t>
            </w:r>
            <w:r>
              <w:rPr>
                <w:spacing w:val="-2"/>
              </w:rPr>
              <w:t>ниже</w:t>
            </w:r>
            <w:r>
              <w:rPr>
                <w:spacing w:val="44"/>
                <w:w w:val="101"/>
              </w:rPr>
              <w:t xml:space="preserve"> </w:t>
            </w:r>
            <w:r>
              <w:rPr>
                <w:spacing w:val="-2"/>
              </w:rPr>
              <w:t>90%,</w:t>
            </w:r>
            <w:r>
              <w:rPr>
                <w:spacing w:val="50"/>
                <w:w w:val="101"/>
              </w:rPr>
              <w:t xml:space="preserve"> </w:t>
            </w:r>
            <w:r>
              <w:rPr>
                <w:spacing w:val="-2"/>
              </w:rPr>
              <w:t>80%,</w:t>
            </w:r>
            <w:r>
              <w:rPr>
                <w:spacing w:val="45"/>
              </w:rPr>
              <w:t xml:space="preserve"> </w:t>
            </w:r>
            <w:r>
              <w:rPr>
                <w:spacing w:val="-2"/>
              </w:rPr>
              <w:t>70%</w:t>
            </w:r>
            <w:r>
              <w:rPr>
                <w:spacing w:val="40"/>
                <w:w w:val="101"/>
              </w:rPr>
              <w:t xml:space="preserve"> </w:t>
            </w:r>
            <w:r>
              <w:rPr>
                <w:spacing w:val="-2"/>
              </w:rPr>
              <w:t>и</w:t>
            </w:r>
            <w:r>
              <w:rPr>
                <w:spacing w:val="45"/>
              </w:rPr>
              <w:t xml:space="preserve"> </w:t>
            </w:r>
            <w:r>
              <w:rPr>
                <w:spacing w:val="-2"/>
              </w:rPr>
              <w:t>60</w:t>
            </w:r>
            <w:r>
              <w:rPr>
                <w:spacing w:val="-3"/>
              </w:rPr>
              <w:t>%</w:t>
            </w:r>
            <w:r>
              <w:rPr>
                <w:spacing w:val="43"/>
                <w:w w:val="101"/>
              </w:rPr>
              <w:t xml:space="preserve"> </w:t>
            </w:r>
            <w:r>
              <w:rPr>
                <w:spacing w:val="-3"/>
              </w:rPr>
              <w:t>от</w:t>
            </w:r>
            <w:r>
              <w:t xml:space="preserve"> </w:t>
            </w:r>
            <w:r>
              <w:rPr>
                <w:spacing w:val="-1"/>
              </w:rPr>
              <w:t>максимального</w:t>
            </w:r>
            <w:r>
              <w:rPr>
                <w:spacing w:val="-38"/>
              </w:rPr>
              <w:t xml:space="preserve"> </w:t>
            </w:r>
            <w:r>
              <w:rPr>
                <w:spacing w:val="-1"/>
              </w:rPr>
              <w:t>.</w:t>
            </w:r>
          </w:p>
        </w:tc>
      </w:tr>
      <w:tr w14:paraId="0708C2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3620" w:type="dxa"/>
            <w:vAlign w:val="top"/>
          </w:tcPr>
          <w:p w14:paraId="18A464EA">
            <w:pPr>
              <w:spacing w:before="36" w:line="223" w:lineRule="auto"/>
              <w:ind w:left="136" w:right="107" w:hanging="21"/>
              <w:rPr>
                <w:rFonts w:ascii="楷体" w:hAnsi="楷体" w:eastAsia="楷体" w:cs="楷体"/>
                <w:sz w:val="24"/>
                <w:szCs w:val="24"/>
              </w:rPr>
            </w:pPr>
            <w:r>
              <w:rPr>
                <w:rFonts w:ascii="楷体" w:hAnsi="楷体" w:eastAsia="楷体" w:cs="楷体"/>
                <w:spacing w:val="19"/>
                <w:sz w:val="24"/>
                <w:szCs w:val="24"/>
              </w:rPr>
              <w:t>6.技术内容完整性和编制水平</w:t>
            </w:r>
            <w:r>
              <w:rPr>
                <w:rFonts w:ascii="楷体" w:hAnsi="楷体" w:eastAsia="楷体" w:cs="楷体"/>
                <w:spacing w:val="-9"/>
                <w:sz w:val="24"/>
                <w:szCs w:val="24"/>
              </w:rPr>
              <w:t>（15</w:t>
            </w:r>
            <w:r>
              <w:rPr>
                <w:rFonts w:ascii="楷体" w:hAnsi="楷体" w:eastAsia="楷体" w:cs="楷体"/>
                <w:spacing w:val="-47"/>
                <w:sz w:val="24"/>
                <w:szCs w:val="24"/>
              </w:rPr>
              <w:t xml:space="preserve"> </w:t>
            </w:r>
            <w:r>
              <w:rPr>
                <w:rFonts w:ascii="楷体" w:hAnsi="楷体" w:eastAsia="楷体" w:cs="楷体"/>
                <w:spacing w:val="-9"/>
                <w:sz w:val="24"/>
                <w:szCs w:val="24"/>
              </w:rPr>
              <w:t>分）</w:t>
            </w:r>
          </w:p>
        </w:tc>
        <w:tc>
          <w:tcPr>
            <w:tcW w:w="6238" w:type="dxa"/>
            <w:vAlign w:val="top"/>
          </w:tcPr>
          <w:p w14:paraId="2D195784">
            <w:pPr>
              <w:pStyle w:val="15"/>
              <w:spacing w:before="58" w:line="222" w:lineRule="auto"/>
              <w:ind w:left="111" w:right="94" w:firstLine="5"/>
            </w:pPr>
            <w:r>
              <w:rPr>
                <w:spacing w:val="-1"/>
              </w:rPr>
              <w:t>6.</w:t>
            </w:r>
            <w:r>
              <w:rPr>
                <w:spacing w:val="15"/>
              </w:rPr>
              <w:t xml:space="preserve">    </w:t>
            </w:r>
            <w:r>
              <w:rPr>
                <w:spacing w:val="-1"/>
              </w:rPr>
              <w:t>Полнота</w:t>
            </w:r>
            <w:r>
              <w:rPr>
                <w:spacing w:val="13"/>
              </w:rPr>
              <w:t xml:space="preserve">    </w:t>
            </w:r>
            <w:r>
              <w:rPr>
                <w:spacing w:val="-1"/>
              </w:rPr>
              <w:t>технического     содержания</w:t>
            </w:r>
            <w:r>
              <w:rPr>
                <w:spacing w:val="12"/>
              </w:rPr>
              <w:t xml:space="preserve">    </w:t>
            </w:r>
            <w:r>
              <w:rPr>
                <w:spacing w:val="-1"/>
              </w:rPr>
              <w:t>и</w:t>
            </w:r>
            <w:r>
              <w:rPr>
                <w:spacing w:val="13"/>
              </w:rPr>
              <w:t xml:space="preserve">    </w:t>
            </w:r>
            <w:r>
              <w:rPr>
                <w:spacing w:val="-1"/>
              </w:rPr>
              <w:t>уровень</w:t>
            </w:r>
            <w:r>
              <w:rPr>
                <w:spacing w:val="2"/>
              </w:rPr>
              <w:t xml:space="preserve"> </w:t>
            </w:r>
            <w:r>
              <w:t xml:space="preserve">проработки документации (15 </w:t>
            </w:r>
            <w:r>
              <w:rPr>
                <w:spacing w:val="-1"/>
              </w:rPr>
              <w:t>баллов)</w:t>
            </w:r>
          </w:p>
        </w:tc>
      </w:tr>
      <w:tr w14:paraId="5CFFD3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2" w:hRule="atLeast"/>
        </w:trPr>
        <w:tc>
          <w:tcPr>
            <w:tcW w:w="3620" w:type="dxa"/>
            <w:vAlign w:val="top"/>
          </w:tcPr>
          <w:p w14:paraId="15C1E40C">
            <w:pPr>
              <w:spacing w:before="37"/>
              <w:ind w:left="110" w:right="25" w:firstLine="9"/>
              <w:jc w:val="both"/>
              <w:rPr>
                <w:rFonts w:ascii="楷体" w:hAnsi="楷体" w:eastAsia="楷体" w:cs="楷体"/>
                <w:sz w:val="24"/>
                <w:szCs w:val="24"/>
              </w:rPr>
            </w:pPr>
            <w:r>
              <w:rPr>
                <w:rFonts w:ascii="楷体" w:hAnsi="楷体" w:eastAsia="楷体" w:cs="楷体"/>
                <w:spacing w:val="1"/>
                <w:sz w:val="24"/>
                <w:szCs w:val="24"/>
              </w:rPr>
              <w:t>编制内容详实的设计、采购、施</w:t>
            </w:r>
            <w:r>
              <w:rPr>
                <w:rFonts w:ascii="楷体" w:hAnsi="楷体" w:eastAsia="楷体" w:cs="楷体"/>
                <w:spacing w:val="2"/>
                <w:sz w:val="24"/>
                <w:szCs w:val="24"/>
              </w:rPr>
              <w:t>工、调试方案，施工组织设计明确，各工序、各工种之间衔接配合，合理组织平行流水和交叉作业，施工效率等情况，综合评审</w:t>
            </w:r>
            <w:r>
              <w:rPr>
                <w:rFonts w:ascii="楷体" w:hAnsi="楷体" w:eastAsia="楷体" w:cs="楷体"/>
                <w:spacing w:val="-1"/>
                <w:sz w:val="24"/>
                <w:szCs w:val="24"/>
              </w:rPr>
              <w:t>分优、</w:t>
            </w:r>
            <w:r>
              <w:rPr>
                <w:rFonts w:ascii="楷体" w:hAnsi="楷体" w:eastAsia="楷体" w:cs="楷体"/>
                <w:spacing w:val="-71"/>
                <w:sz w:val="24"/>
                <w:szCs w:val="24"/>
              </w:rPr>
              <w:t xml:space="preserve"> </w:t>
            </w:r>
            <w:r>
              <w:rPr>
                <w:rFonts w:ascii="楷体" w:hAnsi="楷体" w:eastAsia="楷体" w:cs="楷体"/>
                <w:spacing w:val="-1"/>
                <w:sz w:val="24"/>
                <w:szCs w:val="24"/>
              </w:rPr>
              <w:t>良、中、一般四档，分别</w:t>
            </w:r>
            <w:r>
              <w:rPr>
                <w:rFonts w:ascii="楷体" w:hAnsi="楷体" w:eastAsia="楷体" w:cs="楷体"/>
                <w:spacing w:val="-13"/>
                <w:sz w:val="24"/>
                <w:szCs w:val="24"/>
              </w:rPr>
              <w:t>按照不低于满分的90%、80%、70%、</w:t>
            </w:r>
            <w:r>
              <w:rPr>
                <w:rFonts w:ascii="楷体" w:hAnsi="楷体" w:eastAsia="楷体" w:cs="楷体"/>
                <w:spacing w:val="18"/>
                <w:sz w:val="24"/>
                <w:szCs w:val="24"/>
              </w:rPr>
              <w:t xml:space="preserve"> </w:t>
            </w:r>
            <w:r>
              <w:rPr>
                <w:rFonts w:ascii="楷体" w:hAnsi="楷体" w:eastAsia="楷体" w:cs="楷体"/>
                <w:spacing w:val="-1"/>
                <w:sz w:val="24"/>
                <w:szCs w:val="24"/>
              </w:rPr>
              <w:t>60%给分。</w:t>
            </w:r>
          </w:p>
        </w:tc>
        <w:tc>
          <w:tcPr>
            <w:tcW w:w="6238" w:type="dxa"/>
            <w:vAlign w:val="top"/>
          </w:tcPr>
          <w:p w14:paraId="4A4B816A">
            <w:pPr>
              <w:pStyle w:val="15"/>
              <w:spacing w:before="53" w:line="238" w:lineRule="auto"/>
              <w:ind w:left="105" w:right="85" w:firstLine="8"/>
              <w:jc w:val="both"/>
            </w:pPr>
            <w:r>
              <w:t>Оценка проводится на основе полноты</w:t>
            </w:r>
            <w:r>
              <w:rPr>
                <w:spacing w:val="16"/>
              </w:rPr>
              <w:t xml:space="preserve"> </w:t>
            </w:r>
            <w:r>
              <w:t>и</w:t>
            </w:r>
            <w:r>
              <w:rPr>
                <w:spacing w:val="11"/>
              </w:rPr>
              <w:t xml:space="preserve"> </w:t>
            </w:r>
            <w:r>
              <w:t>проработанности представленных</w:t>
            </w:r>
            <w:r>
              <w:rPr>
                <w:spacing w:val="46"/>
              </w:rPr>
              <w:t xml:space="preserve"> </w:t>
            </w:r>
            <w:r>
              <w:t>решений</w:t>
            </w:r>
            <w:r>
              <w:rPr>
                <w:spacing w:val="54"/>
                <w:w w:val="101"/>
              </w:rPr>
              <w:t xml:space="preserve"> </w:t>
            </w:r>
            <w:r>
              <w:t>по</w:t>
            </w:r>
            <w:r>
              <w:rPr>
                <w:spacing w:val="53"/>
              </w:rPr>
              <w:t xml:space="preserve"> </w:t>
            </w:r>
            <w:r>
              <w:t>проектир</w:t>
            </w:r>
            <w:r>
              <w:rPr>
                <w:spacing w:val="-1"/>
              </w:rPr>
              <w:t>ованию,</w:t>
            </w:r>
            <w:r>
              <w:rPr>
                <w:spacing w:val="53"/>
                <w:w w:val="101"/>
              </w:rPr>
              <w:t xml:space="preserve"> </w:t>
            </w:r>
            <w:r>
              <w:rPr>
                <w:spacing w:val="-1"/>
              </w:rPr>
              <w:t>закупкам,</w:t>
            </w:r>
            <w:r>
              <w:t xml:space="preserve"> строительству</w:t>
            </w:r>
            <w:r>
              <w:rPr>
                <w:spacing w:val="17"/>
              </w:rPr>
              <w:t xml:space="preserve">  </w:t>
            </w:r>
            <w:r>
              <w:t>и</w:t>
            </w:r>
            <w:r>
              <w:rPr>
                <w:spacing w:val="17"/>
                <w:w w:val="101"/>
              </w:rPr>
              <w:t xml:space="preserve">  </w:t>
            </w:r>
            <w:r>
              <w:t>пуско-нала</w:t>
            </w:r>
            <w:r>
              <w:rPr>
                <w:spacing w:val="-1"/>
              </w:rPr>
              <w:t>дке;</w:t>
            </w:r>
            <w:r>
              <w:rPr>
                <w:spacing w:val="18"/>
              </w:rPr>
              <w:t xml:space="preserve">  </w:t>
            </w:r>
            <w:r>
              <w:rPr>
                <w:spacing w:val="-1"/>
              </w:rPr>
              <w:t>чёткости</w:t>
            </w:r>
            <w:r>
              <w:rPr>
                <w:spacing w:val="18"/>
              </w:rPr>
              <w:t xml:space="preserve">  </w:t>
            </w:r>
            <w:r>
              <w:rPr>
                <w:spacing w:val="-1"/>
              </w:rPr>
              <w:t>строительной</w:t>
            </w:r>
            <w:r>
              <w:t xml:space="preserve"> организации;  согласованности  между  этапами  и  </w:t>
            </w:r>
            <w:r>
              <w:rPr>
                <w:spacing w:val="-1"/>
              </w:rPr>
              <w:t>видами</w:t>
            </w:r>
            <w:r>
              <w:t xml:space="preserve"> работ;   рациональности    организац</w:t>
            </w:r>
            <w:r>
              <w:rPr>
                <w:spacing w:val="-1"/>
              </w:rPr>
              <w:t>ии    параллельных    и</w:t>
            </w:r>
            <w:r>
              <w:t xml:space="preserve"> </w:t>
            </w:r>
            <w:r>
              <w:rPr>
                <w:spacing w:val="1"/>
              </w:rPr>
              <w:t>перекрёстных     проце</w:t>
            </w:r>
            <w:r>
              <w:t>ссов,     а     также     эффективности строительных работ</w:t>
            </w:r>
            <w:r>
              <w:rPr>
                <w:spacing w:val="-42"/>
              </w:rPr>
              <w:t xml:space="preserve"> </w:t>
            </w:r>
            <w:r>
              <w:t>.</w:t>
            </w:r>
            <w:r>
              <w:rPr>
                <w:spacing w:val="18"/>
                <w:w w:val="101"/>
              </w:rPr>
              <w:t xml:space="preserve"> </w:t>
            </w:r>
            <w:r>
              <w:t>Ком</w:t>
            </w:r>
            <w:r>
              <w:rPr>
                <w:spacing w:val="-1"/>
              </w:rPr>
              <w:t>плексная</w:t>
            </w:r>
            <w:r>
              <w:rPr>
                <w:spacing w:val="20"/>
                <w:w w:val="101"/>
              </w:rPr>
              <w:t xml:space="preserve"> </w:t>
            </w:r>
            <w:r>
              <w:rPr>
                <w:spacing w:val="-1"/>
              </w:rPr>
              <w:t>оценка</w:t>
            </w:r>
            <w:r>
              <w:rPr>
                <w:spacing w:val="24"/>
              </w:rPr>
              <w:t xml:space="preserve"> </w:t>
            </w:r>
            <w:r>
              <w:rPr>
                <w:spacing w:val="-1"/>
              </w:rPr>
              <w:t>осуществляется</w:t>
            </w:r>
            <w:r>
              <w:t xml:space="preserve"> </w:t>
            </w:r>
            <w:r>
              <w:rPr>
                <w:spacing w:val="-1"/>
              </w:rPr>
              <w:t>по</w:t>
            </w:r>
            <w:r>
              <w:rPr>
                <w:spacing w:val="25"/>
                <w:w w:val="101"/>
              </w:rPr>
              <w:t xml:space="preserve">  </w:t>
            </w:r>
            <w:r>
              <w:rPr>
                <w:spacing w:val="-1"/>
              </w:rPr>
              <w:t>четырём</w:t>
            </w:r>
            <w:r>
              <w:rPr>
                <w:spacing w:val="18"/>
                <w:w w:val="101"/>
              </w:rPr>
              <w:t xml:space="preserve">  </w:t>
            </w:r>
            <w:r>
              <w:rPr>
                <w:spacing w:val="-1"/>
              </w:rPr>
              <w:t>уровням:</w:t>
            </w:r>
            <w:r>
              <w:rPr>
                <w:spacing w:val="19"/>
                <w:w w:val="101"/>
              </w:rPr>
              <w:t xml:space="preserve">  </w:t>
            </w:r>
            <w:r>
              <w:rPr>
                <w:spacing w:val="-1"/>
              </w:rPr>
              <w:t>«отлично»,</w:t>
            </w:r>
            <w:r>
              <w:rPr>
                <w:spacing w:val="20"/>
                <w:w w:val="101"/>
              </w:rPr>
              <w:t xml:space="preserve">  </w:t>
            </w:r>
            <w:r>
              <w:rPr>
                <w:spacing w:val="-1"/>
              </w:rPr>
              <w:t>«хорошо»,</w:t>
            </w:r>
            <w:r>
              <w:rPr>
                <w:spacing w:val="20"/>
                <w:w w:val="101"/>
              </w:rPr>
              <w:t xml:space="preserve">  </w:t>
            </w:r>
            <w:r>
              <w:rPr>
                <w:spacing w:val="-1"/>
              </w:rPr>
              <w:t>«средне»,</w:t>
            </w:r>
          </w:p>
          <w:p w14:paraId="5656994F">
            <w:pPr>
              <w:pStyle w:val="15"/>
              <w:spacing w:before="78" w:line="164" w:lineRule="exact"/>
              <w:ind w:left="113"/>
            </w:pPr>
            <w:r>
              <w:rPr>
                <w:spacing w:val="-1"/>
                <w:position w:val="2"/>
              </w:rPr>
              <w:t>«удовлетворительно»,</w:t>
            </w:r>
            <w:r>
              <w:rPr>
                <w:spacing w:val="6"/>
                <w:position w:val="2"/>
              </w:rPr>
              <w:t xml:space="preserve">          </w:t>
            </w:r>
            <w:r>
              <w:rPr>
                <w:spacing w:val="-1"/>
                <w:position w:val="2"/>
              </w:rPr>
              <w:t>которым</w:t>
            </w:r>
            <w:r>
              <w:rPr>
                <w:spacing w:val="5"/>
                <w:position w:val="2"/>
              </w:rPr>
              <w:t xml:space="preserve">          </w:t>
            </w:r>
            <w:r>
              <w:rPr>
                <w:spacing w:val="-1"/>
                <w:position w:val="2"/>
              </w:rPr>
              <w:t>соответственно</w:t>
            </w:r>
          </w:p>
          <w:p w14:paraId="7A959EFD">
            <w:pPr>
              <w:pStyle w:val="15"/>
              <w:spacing w:before="54" w:line="214" w:lineRule="auto"/>
              <w:ind w:left="111" w:right="91"/>
            </w:pPr>
            <w:r>
              <w:rPr>
                <w:spacing w:val="-2"/>
              </w:rPr>
              <w:t>присваиваются</w:t>
            </w:r>
            <w:r>
              <w:rPr>
                <w:spacing w:val="45"/>
                <w:w w:val="101"/>
              </w:rPr>
              <w:t xml:space="preserve"> </w:t>
            </w:r>
            <w:r>
              <w:rPr>
                <w:spacing w:val="-2"/>
              </w:rPr>
              <w:t>баллы</w:t>
            </w:r>
            <w:r>
              <w:rPr>
                <w:spacing w:val="41"/>
              </w:rPr>
              <w:t xml:space="preserve"> </w:t>
            </w:r>
            <w:r>
              <w:rPr>
                <w:spacing w:val="-2"/>
              </w:rPr>
              <w:t>не</w:t>
            </w:r>
            <w:r>
              <w:rPr>
                <w:spacing w:val="38"/>
                <w:w w:val="101"/>
              </w:rPr>
              <w:t xml:space="preserve"> </w:t>
            </w:r>
            <w:r>
              <w:rPr>
                <w:spacing w:val="-2"/>
              </w:rPr>
              <w:t>ниже</w:t>
            </w:r>
            <w:r>
              <w:rPr>
                <w:spacing w:val="44"/>
                <w:w w:val="101"/>
              </w:rPr>
              <w:t xml:space="preserve"> </w:t>
            </w:r>
            <w:r>
              <w:rPr>
                <w:spacing w:val="-2"/>
              </w:rPr>
              <w:t>90%,</w:t>
            </w:r>
            <w:r>
              <w:rPr>
                <w:spacing w:val="50"/>
                <w:w w:val="101"/>
              </w:rPr>
              <w:t xml:space="preserve"> </w:t>
            </w:r>
            <w:r>
              <w:rPr>
                <w:spacing w:val="-2"/>
              </w:rPr>
              <w:t>80%,</w:t>
            </w:r>
            <w:r>
              <w:rPr>
                <w:spacing w:val="45"/>
              </w:rPr>
              <w:t xml:space="preserve"> </w:t>
            </w:r>
            <w:r>
              <w:rPr>
                <w:spacing w:val="-2"/>
              </w:rPr>
              <w:t>70%</w:t>
            </w:r>
            <w:r>
              <w:rPr>
                <w:spacing w:val="40"/>
                <w:w w:val="101"/>
              </w:rPr>
              <w:t xml:space="preserve"> </w:t>
            </w:r>
            <w:r>
              <w:rPr>
                <w:spacing w:val="-2"/>
              </w:rPr>
              <w:t>и</w:t>
            </w:r>
            <w:r>
              <w:rPr>
                <w:spacing w:val="45"/>
              </w:rPr>
              <w:t xml:space="preserve"> </w:t>
            </w:r>
            <w:r>
              <w:rPr>
                <w:spacing w:val="-2"/>
              </w:rPr>
              <w:t>60</w:t>
            </w:r>
            <w:r>
              <w:rPr>
                <w:spacing w:val="-3"/>
              </w:rPr>
              <w:t>%</w:t>
            </w:r>
            <w:r>
              <w:rPr>
                <w:spacing w:val="43"/>
                <w:w w:val="101"/>
              </w:rPr>
              <w:t xml:space="preserve"> </w:t>
            </w:r>
            <w:r>
              <w:rPr>
                <w:spacing w:val="-3"/>
              </w:rPr>
              <w:t>от</w:t>
            </w:r>
            <w:r>
              <w:t xml:space="preserve"> </w:t>
            </w:r>
            <w:r>
              <w:rPr>
                <w:spacing w:val="-1"/>
              </w:rPr>
              <w:t>максимального</w:t>
            </w:r>
            <w:r>
              <w:rPr>
                <w:spacing w:val="-38"/>
              </w:rPr>
              <w:t xml:space="preserve"> </w:t>
            </w:r>
            <w:r>
              <w:rPr>
                <w:spacing w:val="-1"/>
              </w:rPr>
              <w:t>.</w:t>
            </w:r>
          </w:p>
        </w:tc>
      </w:tr>
    </w:tbl>
    <w:p w14:paraId="24AD895A">
      <w:pPr>
        <w:rPr>
          <w:rFonts w:ascii="Arial"/>
          <w:sz w:val="21"/>
        </w:rPr>
      </w:pPr>
    </w:p>
    <w:p w14:paraId="18E5B625">
      <w:pPr>
        <w:rPr>
          <w:rFonts w:ascii="Arial" w:hAnsi="Arial" w:eastAsia="Arial" w:cs="Arial"/>
          <w:sz w:val="21"/>
          <w:szCs w:val="21"/>
        </w:rPr>
        <w:sectPr>
          <w:headerReference r:id="rId21" w:type="default"/>
          <w:footerReference r:id="rId22" w:type="default"/>
          <w:pgSz w:w="11906" w:h="16839"/>
          <w:pgMar w:top="1403" w:right="1021" w:bottom="1362" w:left="1021" w:header="0" w:footer="1200" w:gutter="0"/>
          <w:pgNumType w:fmt="decimal"/>
          <w:cols w:space="720" w:num="1"/>
        </w:sectPr>
      </w:pPr>
    </w:p>
    <w:p w14:paraId="76A9D262">
      <w:pPr>
        <w:spacing w:before="49" w:line="223" w:lineRule="auto"/>
        <w:ind w:left="131"/>
        <w:rPr>
          <w:rFonts w:ascii="楷体" w:hAnsi="楷体" w:eastAsia="楷体" w:cs="楷体"/>
          <w:sz w:val="24"/>
          <w:szCs w:val="24"/>
        </w:rPr>
      </w:pPr>
      <w:r>
        <w:rPr>
          <w:rFonts w:ascii="楷体" w:hAnsi="楷体" w:eastAsia="楷体" w:cs="楷体"/>
          <w:b/>
          <w:bCs/>
          <w:spacing w:val="1"/>
          <w:sz w:val="24"/>
          <w:szCs w:val="24"/>
        </w:rPr>
        <w:t>续表3</w:t>
      </w:r>
      <w:r>
        <w:rPr>
          <w:rFonts w:ascii="楷体" w:hAnsi="楷体" w:eastAsia="楷体" w:cs="楷体"/>
          <w:spacing w:val="1"/>
          <w:sz w:val="24"/>
          <w:szCs w:val="24"/>
        </w:rPr>
        <w:t xml:space="preserve"> </w:t>
      </w:r>
      <w:r>
        <w:rPr>
          <w:rFonts w:ascii="楷体" w:hAnsi="楷体" w:eastAsia="楷体" w:cs="楷体"/>
          <w:b/>
          <w:bCs/>
          <w:spacing w:val="1"/>
          <w:sz w:val="24"/>
          <w:szCs w:val="24"/>
        </w:rPr>
        <w:t>商务因素评审评分标准表</w:t>
      </w:r>
    </w:p>
    <w:p w14:paraId="14602187">
      <w:pPr>
        <w:pStyle w:val="4"/>
        <w:spacing w:before="78" w:line="192" w:lineRule="auto"/>
        <w:ind w:left="116"/>
      </w:pPr>
      <w:r>
        <w:t>Продолжение таблицы 3. Таблица критериев оценки коммерческих факт</w:t>
      </w:r>
      <w:r>
        <w:rPr>
          <w:spacing w:val="-1"/>
        </w:rPr>
        <w:t>оров</w:t>
      </w:r>
      <w:r>
        <w:rPr>
          <w:spacing w:val="-43"/>
        </w:rPr>
        <w:t xml:space="preserve"> </w:t>
      </w:r>
      <w:r>
        <w:rPr>
          <w:spacing w:val="-1"/>
        </w:rPr>
        <w:t>.</w:t>
      </w:r>
    </w:p>
    <w:p w14:paraId="23233C52">
      <w:pPr>
        <w:spacing w:line="27" w:lineRule="exact"/>
      </w:pPr>
    </w:p>
    <w:tbl>
      <w:tblPr>
        <w:tblStyle w:val="14"/>
        <w:tblW w:w="986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31"/>
        <w:gridCol w:w="5929"/>
      </w:tblGrid>
      <w:tr w14:paraId="56AA1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3931" w:type="dxa"/>
            <w:vAlign w:val="top"/>
          </w:tcPr>
          <w:p w14:paraId="38123D98">
            <w:pPr>
              <w:spacing w:before="107" w:line="232" w:lineRule="auto"/>
              <w:ind w:left="1029"/>
              <w:rPr>
                <w:rFonts w:ascii="楷体" w:hAnsi="楷体" w:eastAsia="楷体" w:cs="楷体"/>
                <w:sz w:val="20"/>
                <w:szCs w:val="20"/>
              </w:rPr>
            </w:pPr>
            <w:r>
              <w:rPr>
                <w:rFonts w:ascii="楷体" w:hAnsi="楷体" w:eastAsia="楷体" w:cs="楷体"/>
                <w:spacing w:val="8"/>
                <w:sz w:val="20"/>
                <w:szCs w:val="20"/>
              </w:rPr>
              <w:t>评审因素及评分标准</w:t>
            </w:r>
          </w:p>
        </w:tc>
        <w:tc>
          <w:tcPr>
            <w:tcW w:w="5929" w:type="dxa"/>
            <w:vAlign w:val="top"/>
          </w:tcPr>
          <w:p w14:paraId="678D1530">
            <w:pPr>
              <w:pStyle w:val="15"/>
              <w:spacing w:before="136" w:line="193" w:lineRule="auto"/>
              <w:ind w:left="584"/>
              <w:rPr>
                <w:sz w:val="22"/>
                <w:szCs w:val="22"/>
              </w:rPr>
            </w:pPr>
            <w:r>
              <w:rPr>
                <w:sz w:val="22"/>
                <w:szCs w:val="22"/>
              </w:rPr>
              <w:t>Критерии оценки и стандарты выставления б</w:t>
            </w:r>
            <w:r>
              <w:rPr>
                <w:spacing w:val="-1"/>
                <w:sz w:val="22"/>
                <w:szCs w:val="22"/>
              </w:rPr>
              <w:t>аллов</w:t>
            </w:r>
          </w:p>
        </w:tc>
      </w:tr>
      <w:tr w14:paraId="5E341C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3931" w:type="dxa"/>
            <w:vAlign w:val="top"/>
          </w:tcPr>
          <w:p w14:paraId="23DDB625">
            <w:pPr>
              <w:spacing w:before="178" w:line="233" w:lineRule="auto"/>
              <w:ind w:left="47"/>
              <w:rPr>
                <w:rFonts w:ascii="楷体" w:hAnsi="楷体" w:eastAsia="楷体" w:cs="楷体"/>
                <w:sz w:val="20"/>
                <w:szCs w:val="20"/>
              </w:rPr>
            </w:pPr>
            <w:r>
              <w:rPr>
                <w:rFonts w:ascii="楷体" w:hAnsi="楷体" w:eastAsia="楷体" w:cs="楷体"/>
                <w:spacing w:val="6"/>
                <w:sz w:val="20"/>
                <w:szCs w:val="20"/>
              </w:rPr>
              <w:t>1.商务响应文件完整性、响应性（20</w:t>
            </w:r>
            <w:r>
              <w:rPr>
                <w:rFonts w:ascii="楷体" w:hAnsi="楷体" w:eastAsia="楷体" w:cs="楷体"/>
                <w:spacing w:val="-21"/>
                <w:sz w:val="20"/>
                <w:szCs w:val="20"/>
              </w:rPr>
              <w:t xml:space="preserve"> </w:t>
            </w:r>
            <w:r>
              <w:rPr>
                <w:rFonts w:ascii="楷体" w:hAnsi="楷体" w:eastAsia="楷体" w:cs="楷体"/>
                <w:spacing w:val="6"/>
                <w:sz w:val="20"/>
                <w:szCs w:val="20"/>
              </w:rPr>
              <w:t>分）</w:t>
            </w:r>
          </w:p>
        </w:tc>
        <w:tc>
          <w:tcPr>
            <w:tcW w:w="5929" w:type="dxa"/>
            <w:vAlign w:val="top"/>
          </w:tcPr>
          <w:p w14:paraId="22DD2569">
            <w:pPr>
              <w:pStyle w:val="15"/>
              <w:spacing w:before="85" w:line="220" w:lineRule="auto"/>
              <w:ind w:left="26" w:right="1090" w:firstLine="1"/>
              <w:rPr>
                <w:sz w:val="22"/>
                <w:szCs w:val="22"/>
              </w:rPr>
            </w:pPr>
            <w:r>
              <w:rPr>
                <w:sz w:val="22"/>
                <w:szCs w:val="22"/>
              </w:rPr>
              <w:t>Полнота и соответствие коммерческой конк</w:t>
            </w:r>
            <w:r>
              <w:rPr>
                <w:spacing w:val="-1"/>
                <w:sz w:val="22"/>
                <w:szCs w:val="22"/>
              </w:rPr>
              <w:t>урсной</w:t>
            </w:r>
            <w:r>
              <w:rPr>
                <w:sz w:val="22"/>
                <w:szCs w:val="22"/>
              </w:rPr>
              <w:t xml:space="preserve"> документации (20 баллов).</w:t>
            </w:r>
          </w:p>
        </w:tc>
      </w:tr>
      <w:tr w14:paraId="304037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8" w:hRule="atLeast"/>
        </w:trPr>
        <w:tc>
          <w:tcPr>
            <w:tcW w:w="3931" w:type="dxa"/>
            <w:vAlign w:val="top"/>
          </w:tcPr>
          <w:p w14:paraId="018B9F51">
            <w:pPr>
              <w:spacing w:line="295" w:lineRule="auto"/>
              <w:rPr>
                <w:rFonts w:ascii="Arial"/>
                <w:sz w:val="21"/>
              </w:rPr>
            </w:pPr>
          </w:p>
          <w:p w14:paraId="28AD2397">
            <w:pPr>
              <w:spacing w:before="65" w:line="252" w:lineRule="auto"/>
              <w:ind w:left="31"/>
              <w:jc w:val="both"/>
              <w:rPr>
                <w:rFonts w:ascii="楷体" w:hAnsi="楷体" w:eastAsia="楷体" w:cs="楷体"/>
                <w:sz w:val="20"/>
                <w:szCs w:val="20"/>
              </w:rPr>
            </w:pPr>
            <w:r>
              <w:rPr>
                <w:rFonts w:ascii="楷体" w:hAnsi="楷体" w:eastAsia="楷体" w:cs="楷体"/>
                <w:spacing w:val="7"/>
                <w:sz w:val="20"/>
                <w:szCs w:val="20"/>
              </w:rPr>
              <w:t>根据供应商响应文件对招标项目优惠、承诺力度，对招标文件响应程度、响应文件完整程度、响应文件编制质量等情况，综</w:t>
            </w:r>
            <w:r>
              <w:rPr>
                <w:rFonts w:ascii="楷体" w:hAnsi="楷体" w:eastAsia="楷体" w:cs="楷体"/>
                <w:spacing w:val="4"/>
                <w:sz w:val="20"/>
                <w:szCs w:val="20"/>
              </w:rPr>
              <w:t>合评审分优、</w:t>
            </w:r>
            <w:r>
              <w:rPr>
                <w:rFonts w:ascii="楷体" w:hAnsi="楷体" w:eastAsia="楷体" w:cs="楷体"/>
                <w:spacing w:val="-44"/>
                <w:sz w:val="20"/>
                <w:szCs w:val="20"/>
              </w:rPr>
              <w:t xml:space="preserve"> </w:t>
            </w:r>
            <w:r>
              <w:rPr>
                <w:rFonts w:ascii="楷体" w:hAnsi="楷体" w:eastAsia="楷体" w:cs="楷体"/>
                <w:spacing w:val="4"/>
                <w:sz w:val="20"/>
                <w:szCs w:val="20"/>
              </w:rPr>
              <w:t>良、中、一般四档，分别按</w:t>
            </w:r>
            <w:r>
              <w:rPr>
                <w:rFonts w:ascii="楷体" w:hAnsi="楷体" w:eastAsia="楷体" w:cs="楷体"/>
                <w:spacing w:val="1"/>
                <w:sz w:val="20"/>
                <w:szCs w:val="20"/>
              </w:rPr>
              <w:t>照不低于满分的</w:t>
            </w:r>
            <w:r>
              <w:rPr>
                <w:rFonts w:ascii="楷体" w:hAnsi="楷体" w:eastAsia="楷体" w:cs="楷体"/>
                <w:spacing w:val="-33"/>
                <w:sz w:val="20"/>
                <w:szCs w:val="20"/>
              </w:rPr>
              <w:t xml:space="preserve"> </w:t>
            </w:r>
            <w:r>
              <w:rPr>
                <w:rFonts w:ascii="楷体" w:hAnsi="楷体" w:eastAsia="楷体" w:cs="楷体"/>
                <w:spacing w:val="1"/>
                <w:sz w:val="20"/>
                <w:szCs w:val="20"/>
              </w:rPr>
              <w:t>90%、80%、70%、60%给分。</w:t>
            </w:r>
          </w:p>
        </w:tc>
        <w:tc>
          <w:tcPr>
            <w:tcW w:w="5929" w:type="dxa"/>
            <w:vAlign w:val="top"/>
          </w:tcPr>
          <w:p w14:paraId="4DD13798">
            <w:pPr>
              <w:pStyle w:val="15"/>
              <w:spacing w:before="50" w:line="193" w:lineRule="auto"/>
              <w:ind w:left="31"/>
              <w:rPr>
                <w:sz w:val="22"/>
                <w:szCs w:val="22"/>
              </w:rPr>
            </w:pPr>
            <w:r>
              <w:rPr>
                <w:sz w:val="22"/>
                <w:szCs w:val="22"/>
              </w:rPr>
              <w:t>Оценка проводится на основе выгод и обяз</w:t>
            </w:r>
            <w:r>
              <w:rPr>
                <w:spacing w:val="-1"/>
                <w:sz w:val="22"/>
                <w:szCs w:val="22"/>
              </w:rPr>
              <w:t>ательств,</w:t>
            </w:r>
          </w:p>
          <w:p w14:paraId="1D3C4224">
            <w:pPr>
              <w:pStyle w:val="15"/>
              <w:spacing w:before="54" w:line="187" w:lineRule="auto"/>
              <w:ind w:left="28"/>
              <w:rPr>
                <w:sz w:val="22"/>
                <w:szCs w:val="22"/>
              </w:rPr>
            </w:pPr>
            <w:r>
              <w:rPr>
                <w:sz w:val="22"/>
                <w:szCs w:val="22"/>
              </w:rPr>
              <w:t>предложенных поставщиком в конкурсной документ</w:t>
            </w:r>
            <w:r>
              <w:rPr>
                <w:spacing w:val="-1"/>
                <w:sz w:val="22"/>
                <w:szCs w:val="22"/>
              </w:rPr>
              <w:t>ации,</w:t>
            </w:r>
          </w:p>
          <w:p w14:paraId="525A1DBA">
            <w:pPr>
              <w:pStyle w:val="15"/>
              <w:spacing w:before="50" w:line="193" w:lineRule="auto"/>
              <w:ind w:left="31"/>
              <w:rPr>
                <w:sz w:val="22"/>
                <w:szCs w:val="22"/>
              </w:rPr>
            </w:pPr>
            <w:r>
              <w:rPr>
                <w:sz w:val="22"/>
                <w:szCs w:val="22"/>
              </w:rPr>
              <w:t>степени соответствия требованиям тендерной докуме</w:t>
            </w:r>
            <w:r>
              <w:rPr>
                <w:spacing w:val="-1"/>
                <w:sz w:val="22"/>
                <w:szCs w:val="22"/>
              </w:rPr>
              <w:t>нтации,</w:t>
            </w:r>
          </w:p>
          <w:p w14:paraId="01A8A910">
            <w:pPr>
              <w:pStyle w:val="15"/>
              <w:spacing w:before="101" w:line="151" w:lineRule="exact"/>
              <w:ind w:left="28"/>
              <w:rPr>
                <w:sz w:val="22"/>
                <w:szCs w:val="22"/>
              </w:rPr>
            </w:pPr>
            <w:r>
              <w:rPr>
                <w:position w:val="2"/>
                <w:sz w:val="22"/>
                <w:szCs w:val="22"/>
              </w:rPr>
              <w:t>полноты и качества подготовки ответных докум</w:t>
            </w:r>
            <w:r>
              <w:rPr>
                <w:spacing w:val="-1"/>
                <w:position w:val="2"/>
                <w:sz w:val="22"/>
                <w:szCs w:val="22"/>
              </w:rPr>
              <w:t>ентов</w:t>
            </w:r>
            <w:r>
              <w:rPr>
                <w:spacing w:val="-38"/>
                <w:position w:val="2"/>
                <w:sz w:val="22"/>
                <w:szCs w:val="22"/>
              </w:rPr>
              <w:t xml:space="preserve"> </w:t>
            </w:r>
            <w:r>
              <w:rPr>
                <w:spacing w:val="-1"/>
                <w:position w:val="2"/>
                <w:sz w:val="22"/>
                <w:szCs w:val="22"/>
              </w:rPr>
              <w:t>.</w:t>
            </w:r>
          </w:p>
          <w:p w14:paraId="606CD1F4">
            <w:pPr>
              <w:pStyle w:val="15"/>
              <w:spacing w:before="54" w:line="188" w:lineRule="auto"/>
              <w:ind w:left="27"/>
              <w:rPr>
                <w:sz w:val="22"/>
                <w:szCs w:val="22"/>
              </w:rPr>
            </w:pPr>
            <w:r>
              <w:rPr>
                <w:sz w:val="22"/>
                <w:szCs w:val="22"/>
              </w:rPr>
              <w:t>Комплексная оценка осуществляется по четырём уро</w:t>
            </w:r>
            <w:r>
              <w:rPr>
                <w:spacing w:val="-1"/>
                <w:sz w:val="22"/>
                <w:szCs w:val="22"/>
              </w:rPr>
              <w:t>вням:</w:t>
            </w:r>
          </w:p>
          <w:p w14:paraId="2645899E">
            <w:pPr>
              <w:pStyle w:val="15"/>
              <w:spacing w:before="103" w:line="151" w:lineRule="exact"/>
              <w:ind w:left="30"/>
              <w:rPr>
                <w:sz w:val="22"/>
                <w:szCs w:val="22"/>
              </w:rPr>
            </w:pPr>
            <w:r>
              <w:rPr>
                <w:position w:val="2"/>
                <w:sz w:val="22"/>
                <w:szCs w:val="22"/>
              </w:rPr>
              <w:t>«отлично», «хорошо», «средне», «удовлетворител</w:t>
            </w:r>
            <w:r>
              <w:rPr>
                <w:spacing w:val="-1"/>
                <w:position w:val="2"/>
                <w:sz w:val="22"/>
                <w:szCs w:val="22"/>
              </w:rPr>
              <w:t>ьно»,</w:t>
            </w:r>
          </w:p>
          <w:p w14:paraId="6E8BEFD8">
            <w:pPr>
              <w:pStyle w:val="15"/>
              <w:spacing w:before="48" w:line="214" w:lineRule="auto"/>
              <w:ind w:left="36" w:right="137" w:hanging="8"/>
              <w:rPr>
                <w:sz w:val="22"/>
                <w:szCs w:val="22"/>
              </w:rPr>
            </w:pPr>
            <w:r>
              <w:rPr>
                <w:sz w:val="22"/>
                <w:szCs w:val="22"/>
              </w:rPr>
              <w:t>которым соответственно присваиваются баллы не ниже</w:t>
            </w:r>
            <w:r>
              <w:rPr>
                <w:spacing w:val="-1"/>
                <w:sz w:val="22"/>
                <w:szCs w:val="22"/>
              </w:rPr>
              <w:t xml:space="preserve"> 90%,</w:t>
            </w:r>
            <w:r>
              <w:rPr>
                <w:sz w:val="22"/>
                <w:szCs w:val="22"/>
              </w:rPr>
              <w:t xml:space="preserve"> </w:t>
            </w:r>
            <w:r>
              <w:rPr>
                <w:spacing w:val="-1"/>
                <w:sz w:val="22"/>
                <w:szCs w:val="22"/>
              </w:rPr>
              <w:t>80%, 70% и 60% от</w:t>
            </w:r>
            <w:r>
              <w:rPr>
                <w:spacing w:val="18"/>
                <w:w w:val="101"/>
                <w:sz w:val="22"/>
                <w:szCs w:val="22"/>
              </w:rPr>
              <w:t xml:space="preserve"> </w:t>
            </w:r>
            <w:r>
              <w:rPr>
                <w:spacing w:val="-1"/>
                <w:sz w:val="22"/>
                <w:szCs w:val="22"/>
              </w:rPr>
              <w:t>максимального</w:t>
            </w:r>
            <w:r>
              <w:rPr>
                <w:spacing w:val="-42"/>
                <w:sz w:val="22"/>
                <w:szCs w:val="22"/>
              </w:rPr>
              <w:t xml:space="preserve"> </w:t>
            </w:r>
            <w:r>
              <w:rPr>
                <w:spacing w:val="-1"/>
                <w:sz w:val="22"/>
                <w:szCs w:val="22"/>
              </w:rPr>
              <w:t>.</w:t>
            </w:r>
          </w:p>
        </w:tc>
      </w:tr>
      <w:tr w14:paraId="730A8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3931" w:type="dxa"/>
            <w:vAlign w:val="top"/>
          </w:tcPr>
          <w:p w14:paraId="42BABABA">
            <w:pPr>
              <w:spacing w:before="180" w:line="233" w:lineRule="auto"/>
              <w:ind w:left="34"/>
              <w:rPr>
                <w:rFonts w:ascii="楷体" w:hAnsi="楷体" w:eastAsia="楷体" w:cs="楷体"/>
                <w:sz w:val="20"/>
                <w:szCs w:val="20"/>
              </w:rPr>
            </w:pPr>
            <w:r>
              <w:rPr>
                <w:rFonts w:ascii="楷体" w:hAnsi="楷体" w:eastAsia="楷体" w:cs="楷体"/>
                <w:spacing w:val="5"/>
                <w:sz w:val="20"/>
                <w:szCs w:val="20"/>
              </w:rPr>
              <w:t>2.供应商资质（30</w:t>
            </w:r>
            <w:r>
              <w:rPr>
                <w:rFonts w:ascii="楷体" w:hAnsi="楷体" w:eastAsia="楷体" w:cs="楷体"/>
                <w:spacing w:val="-29"/>
                <w:sz w:val="20"/>
                <w:szCs w:val="20"/>
              </w:rPr>
              <w:t xml:space="preserve"> </w:t>
            </w:r>
            <w:r>
              <w:rPr>
                <w:rFonts w:ascii="楷体" w:hAnsi="楷体" w:eastAsia="楷体" w:cs="楷体"/>
                <w:spacing w:val="5"/>
                <w:sz w:val="20"/>
                <w:szCs w:val="20"/>
              </w:rPr>
              <w:t>分）</w:t>
            </w:r>
          </w:p>
        </w:tc>
        <w:tc>
          <w:tcPr>
            <w:tcW w:w="5929" w:type="dxa"/>
            <w:vAlign w:val="top"/>
          </w:tcPr>
          <w:p w14:paraId="2029644F">
            <w:pPr>
              <w:pStyle w:val="15"/>
              <w:spacing w:before="208" w:line="193" w:lineRule="auto"/>
              <w:ind w:left="27"/>
              <w:rPr>
                <w:sz w:val="22"/>
                <w:szCs w:val="22"/>
              </w:rPr>
            </w:pPr>
            <w:r>
              <w:rPr>
                <w:sz w:val="22"/>
                <w:szCs w:val="22"/>
              </w:rPr>
              <w:t>Квалификация поставщика (30 баллов).</w:t>
            </w:r>
          </w:p>
        </w:tc>
      </w:tr>
      <w:tr w14:paraId="5B64FC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3931" w:type="dxa"/>
            <w:vAlign w:val="top"/>
          </w:tcPr>
          <w:p w14:paraId="0C5D8520">
            <w:pPr>
              <w:spacing w:before="46" w:line="238" w:lineRule="auto"/>
              <w:ind w:left="36" w:right="28" w:hanging="8"/>
              <w:rPr>
                <w:rFonts w:ascii="楷体" w:hAnsi="楷体" w:eastAsia="楷体" w:cs="楷体"/>
                <w:sz w:val="20"/>
                <w:szCs w:val="20"/>
              </w:rPr>
            </w:pPr>
            <w:r>
              <w:rPr>
                <w:rFonts w:ascii="楷体" w:hAnsi="楷体" w:eastAsia="楷体" w:cs="楷体"/>
                <w:spacing w:val="10"/>
                <w:sz w:val="20"/>
                <w:szCs w:val="20"/>
              </w:rPr>
              <w:t>供应商施工资质为一类的，得</w:t>
            </w:r>
            <w:r>
              <w:rPr>
                <w:rFonts w:ascii="楷体" w:hAnsi="楷体" w:eastAsia="楷体" w:cs="楷体"/>
                <w:spacing w:val="-23"/>
                <w:sz w:val="20"/>
                <w:szCs w:val="20"/>
              </w:rPr>
              <w:t xml:space="preserve"> </w:t>
            </w:r>
            <w:r>
              <w:rPr>
                <w:rFonts w:ascii="楷体" w:hAnsi="楷体" w:eastAsia="楷体" w:cs="楷体"/>
                <w:spacing w:val="10"/>
                <w:sz w:val="20"/>
                <w:szCs w:val="20"/>
              </w:rPr>
              <w:t>30分，施工</w:t>
            </w:r>
            <w:r>
              <w:rPr>
                <w:rFonts w:ascii="楷体" w:hAnsi="楷体" w:eastAsia="楷体" w:cs="楷体"/>
                <w:spacing w:val="4"/>
                <w:sz w:val="20"/>
                <w:szCs w:val="20"/>
              </w:rPr>
              <w:t>二类资质得</w:t>
            </w:r>
            <w:r>
              <w:rPr>
                <w:rFonts w:ascii="楷体" w:hAnsi="楷体" w:eastAsia="楷体" w:cs="楷体"/>
                <w:spacing w:val="-36"/>
                <w:sz w:val="20"/>
                <w:szCs w:val="20"/>
              </w:rPr>
              <w:t xml:space="preserve"> </w:t>
            </w:r>
            <w:r>
              <w:rPr>
                <w:rFonts w:ascii="楷体" w:hAnsi="楷体" w:eastAsia="楷体" w:cs="楷体"/>
                <w:spacing w:val="4"/>
                <w:sz w:val="20"/>
                <w:szCs w:val="20"/>
              </w:rPr>
              <w:t>20</w:t>
            </w:r>
            <w:r>
              <w:rPr>
                <w:rFonts w:ascii="楷体" w:hAnsi="楷体" w:eastAsia="楷体" w:cs="楷体"/>
                <w:spacing w:val="-38"/>
                <w:sz w:val="20"/>
                <w:szCs w:val="20"/>
              </w:rPr>
              <w:t xml:space="preserve"> </w:t>
            </w:r>
            <w:r>
              <w:rPr>
                <w:rFonts w:ascii="楷体" w:hAnsi="楷体" w:eastAsia="楷体" w:cs="楷体"/>
                <w:spacing w:val="4"/>
                <w:sz w:val="20"/>
                <w:szCs w:val="20"/>
              </w:rPr>
              <w:t>分。</w:t>
            </w:r>
          </w:p>
        </w:tc>
        <w:tc>
          <w:tcPr>
            <w:tcW w:w="5929" w:type="dxa"/>
            <w:vAlign w:val="top"/>
          </w:tcPr>
          <w:p w14:paraId="003ABAB5">
            <w:pPr>
              <w:pStyle w:val="15"/>
              <w:spacing w:before="82" w:line="223" w:lineRule="auto"/>
              <w:ind w:left="27" w:right="134"/>
              <w:rPr>
                <w:sz w:val="22"/>
                <w:szCs w:val="22"/>
              </w:rPr>
            </w:pPr>
            <w:r>
              <w:rPr>
                <w:sz w:val="22"/>
                <w:szCs w:val="22"/>
              </w:rPr>
              <w:t>Поставщик с первой категорией строительной квалифик</w:t>
            </w:r>
            <w:r>
              <w:rPr>
                <w:spacing w:val="-1"/>
                <w:sz w:val="22"/>
                <w:szCs w:val="22"/>
              </w:rPr>
              <w:t>ации</w:t>
            </w:r>
            <w:r>
              <w:rPr>
                <w:sz w:val="22"/>
                <w:szCs w:val="22"/>
              </w:rPr>
              <w:t xml:space="preserve"> получает 30 баллов, со второй категорией — 20 бал</w:t>
            </w:r>
            <w:r>
              <w:rPr>
                <w:spacing w:val="-1"/>
                <w:sz w:val="22"/>
                <w:szCs w:val="22"/>
              </w:rPr>
              <w:t>лов</w:t>
            </w:r>
            <w:r>
              <w:rPr>
                <w:spacing w:val="-41"/>
                <w:sz w:val="22"/>
                <w:szCs w:val="22"/>
              </w:rPr>
              <w:t xml:space="preserve"> </w:t>
            </w:r>
            <w:r>
              <w:rPr>
                <w:spacing w:val="-1"/>
                <w:sz w:val="22"/>
                <w:szCs w:val="22"/>
              </w:rPr>
              <w:t>.</w:t>
            </w:r>
          </w:p>
        </w:tc>
      </w:tr>
      <w:tr w14:paraId="6CEEC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3931" w:type="dxa"/>
            <w:vAlign w:val="top"/>
          </w:tcPr>
          <w:p w14:paraId="16D8D1CA">
            <w:pPr>
              <w:spacing w:before="182" w:line="235" w:lineRule="auto"/>
              <w:ind w:left="36"/>
              <w:rPr>
                <w:rFonts w:ascii="楷体" w:hAnsi="楷体" w:eastAsia="楷体" w:cs="楷体"/>
                <w:sz w:val="20"/>
                <w:szCs w:val="20"/>
              </w:rPr>
            </w:pPr>
            <w:r>
              <w:rPr>
                <w:rFonts w:ascii="楷体" w:hAnsi="楷体" w:eastAsia="楷体" w:cs="楷体"/>
                <w:spacing w:val="4"/>
                <w:sz w:val="20"/>
                <w:szCs w:val="20"/>
              </w:rPr>
              <w:t>3.业绩（30</w:t>
            </w:r>
            <w:r>
              <w:rPr>
                <w:rFonts w:ascii="楷体" w:hAnsi="楷体" w:eastAsia="楷体" w:cs="楷体"/>
                <w:spacing w:val="-35"/>
                <w:sz w:val="20"/>
                <w:szCs w:val="20"/>
              </w:rPr>
              <w:t xml:space="preserve"> </w:t>
            </w:r>
            <w:r>
              <w:rPr>
                <w:rFonts w:ascii="楷体" w:hAnsi="楷体" w:eastAsia="楷体" w:cs="楷体"/>
                <w:spacing w:val="4"/>
                <w:sz w:val="20"/>
                <w:szCs w:val="20"/>
              </w:rPr>
              <w:t>分）</w:t>
            </w:r>
          </w:p>
        </w:tc>
        <w:tc>
          <w:tcPr>
            <w:tcW w:w="5929" w:type="dxa"/>
            <w:vAlign w:val="top"/>
          </w:tcPr>
          <w:p w14:paraId="412CF843">
            <w:pPr>
              <w:pStyle w:val="15"/>
              <w:spacing w:before="207" w:line="193" w:lineRule="auto"/>
              <w:ind w:left="31"/>
              <w:rPr>
                <w:sz w:val="22"/>
                <w:szCs w:val="22"/>
              </w:rPr>
            </w:pPr>
            <w:r>
              <w:rPr>
                <w:sz w:val="22"/>
                <w:szCs w:val="22"/>
              </w:rPr>
              <w:t>Опыт выполнения работ (30 баллов).</w:t>
            </w:r>
          </w:p>
        </w:tc>
      </w:tr>
      <w:tr w14:paraId="4201CA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trPr>
        <w:tc>
          <w:tcPr>
            <w:tcW w:w="3931" w:type="dxa"/>
            <w:vAlign w:val="top"/>
          </w:tcPr>
          <w:p w14:paraId="21BD848C">
            <w:pPr>
              <w:spacing w:before="257" w:line="233" w:lineRule="auto"/>
              <w:ind w:left="37"/>
              <w:rPr>
                <w:rFonts w:ascii="楷体" w:hAnsi="楷体" w:eastAsia="楷体" w:cs="楷体"/>
                <w:sz w:val="20"/>
                <w:szCs w:val="20"/>
              </w:rPr>
            </w:pPr>
            <w:r>
              <w:rPr>
                <w:rFonts w:ascii="楷体" w:hAnsi="楷体" w:eastAsia="楷体" w:cs="楷体"/>
                <w:spacing w:val="9"/>
                <w:sz w:val="20"/>
                <w:szCs w:val="20"/>
              </w:rPr>
              <w:t>有效业绩数量为资格条件要求业绩数量</w:t>
            </w:r>
          </w:p>
          <w:p w14:paraId="27556912">
            <w:pPr>
              <w:spacing w:before="19" w:line="254" w:lineRule="auto"/>
              <w:ind w:left="31" w:firstLine="17"/>
              <w:rPr>
                <w:rFonts w:ascii="楷体" w:hAnsi="楷体" w:eastAsia="楷体" w:cs="楷体"/>
                <w:sz w:val="20"/>
                <w:szCs w:val="20"/>
              </w:rPr>
            </w:pPr>
            <w:r>
              <w:rPr>
                <w:rFonts w:ascii="楷体" w:hAnsi="楷体" w:eastAsia="楷体" w:cs="楷体"/>
                <w:spacing w:val="-4"/>
                <w:sz w:val="20"/>
                <w:szCs w:val="20"/>
              </w:rPr>
              <w:t>的，得</w:t>
            </w:r>
            <w:r>
              <w:rPr>
                <w:rFonts w:ascii="楷体" w:hAnsi="楷体" w:eastAsia="楷体" w:cs="楷体"/>
                <w:spacing w:val="-30"/>
                <w:sz w:val="20"/>
                <w:szCs w:val="20"/>
              </w:rPr>
              <w:t xml:space="preserve"> </w:t>
            </w:r>
            <w:r>
              <w:rPr>
                <w:rFonts w:ascii="楷体" w:hAnsi="楷体" w:eastAsia="楷体" w:cs="楷体"/>
                <w:spacing w:val="-4"/>
                <w:sz w:val="20"/>
                <w:szCs w:val="20"/>
              </w:rPr>
              <w:t>18</w:t>
            </w:r>
            <w:r>
              <w:rPr>
                <w:rFonts w:ascii="楷体" w:hAnsi="楷体" w:eastAsia="楷体" w:cs="楷体"/>
                <w:spacing w:val="-36"/>
                <w:sz w:val="20"/>
                <w:szCs w:val="20"/>
              </w:rPr>
              <w:t xml:space="preserve"> </w:t>
            </w:r>
            <w:r>
              <w:rPr>
                <w:rFonts w:ascii="楷体" w:hAnsi="楷体" w:eastAsia="楷体" w:cs="楷体"/>
                <w:spacing w:val="-4"/>
                <w:sz w:val="20"/>
                <w:szCs w:val="20"/>
              </w:rPr>
              <w:t>分，每增加一个有效业绩加</w:t>
            </w:r>
            <w:r>
              <w:rPr>
                <w:rFonts w:ascii="楷体" w:hAnsi="楷体" w:eastAsia="楷体" w:cs="楷体"/>
                <w:spacing w:val="-42"/>
                <w:sz w:val="20"/>
                <w:szCs w:val="20"/>
              </w:rPr>
              <w:t xml:space="preserve"> </w:t>
            </w:r>
            <w:r>
              <w:rPr>
                <w:rFonts w:ascii="楷体" w:hAnsi="楷体" w:eastAsia="楷体" w:cs="楷体"/>
                <w:spacing w:val="-4"/>
                <w:sz w:val="20"/>
                <w:szCs w:val="20"/>
              </w:rPr>
              <w:t>4</w:t>
            </w:r>
            <w:r>
              <w:rPr>
                <w:rFonts w:ascii="楷体" w:hAnsi="楷体" w:eastAsia="楷体" w:cs="楷体"/>
                <w:spacing w:val="-36"/>
                <w:sz w:val="20"/>
                <w:szCs w:val="20"/>
              </w:rPr>
              <w:t xml:space="preserve"> </w:t>
            </w:r>
            <w:r>
              <w:rPr>
                <w:rFonts w:ascii="楷体" w:hAnsi="楷体" w:eastAsia="楷体" w:cs="楷体"/>
                <w:spacing w:val="-4"/>
                <w:sz w:val="20"/>
                <w:szCs w:val="20"/>
              </w:rPr>
              <w:t>分，</w:t>
            </w:r>
            <w:r>
              <w:rPr>
                <w:rFonts w:ascii="楷体" w:hAnsi="楷体" w:eastAsia="楷体" w:cs="楷体"/>
                <w:spacing w:val="5"/>
                <w:sz w:val="20"/>
                <w:szCs w:val="20"/>
              </w:rPr>
              <w:t>加满为止。</w:t>
            </w:r>
          </w:p>
        </w:tc>
        <w:tc>
          <w:tcPr>
            <w:tcW w:w="5929" w:type="dxa"/>
            <w:vAlign w:val="top"/>
          </w:tcPr>
          <w:p w14:paraId="12781F45">
            <w:pPr>
              <w:pStyle w:val="15"/>
              <w:spacing w:before="54" w:line="232" w:lineRule="auto"/>
              <w:ind w:left="26" w:right="883" w:firstLine="1"/>
              <w:jc w:val="both"/>
              <w:rPr>
                <w:sz w:val="22"/>
                <w:szCs w:val="22"/>
              </w:rPr>
            </w:pPr>
            <w:r>
              <w:rPr>
                <w:sz w:val="22"/>
                <w:szCs w:val="22"/>
              </w:rPr>
              <w:t>Количество действительных выполненных про</w:t>
            </w:r>
            <w:r>
              <w:rPr>
                <w:spacing w:val="-1"/>
                <w:sz w:val="22"/>
                <w:szCs w:val="22"/>
              </w:rPr>
              <w:t>ектов,</w:t>
            </w:r>
            <w:r>
              <w:rPr>
                <w:sz w:val="22"/>
                <w:szCs w:val="22"/>
              </w:rPr>
              <w:t xml:space="preserve"> соответствующих квалификационным требован</w:t>
            </w:r>
            <w:r>
              <w:rPr>
                <w:spacing w:val="-1"/>
                <w:sz w:val="22"/>
                <w:szCs w:val="22"/>
              </w:rPr>
              <w:t>иям,</w:t>
            </w:r>
            <w:r>
              <w:rPr>
                <w:sz w:val="22"/>
                <w:szCs w:val="22"/>
              </w:rPr>
              <w:t xml:space="preserve"> оценивается в</w:t>
            </w:r>
            <w:r>
              <w:rPr>
                <w:spacing w:val="22"/>
                <w:w w:val="101"/>
                <w:sz w:val="22"/>
                <w:szCs w:val="22"/>
              </w:rPr>
              <w:t xml:space="preserve"> </w:t>
            </w:r>
            <w:r>
              <w:rPr>
                <w:sz w:val="22"/>
                <w:szCs w:val="22"/>
              </w:rPr>
              <w:t xml:space="preserve">18 баллов; </w:t>
            </w:r>
            <w:r>
              <w:rPr>
                <w:spacing w:val="-1"/>
                <w:sz w:val="22"/>
                <w:szCs w:val="22"/>
              </w:rPr>
              <w:t>за каждый дополнительный</w:t>
            </w:r>
            <w:r>
              <w:rPr>
                <w:sz w:val="22"/>
                <w:szCs w:val="22"/>
              </w:rPr>
              <w:t xml:space="preserve"> действительный проект начисляется по 4 балл</w:t>
            </w:r>
            <w:r>
              <w:rPr>
                <w:spacing w:val="-1"/>
                <w:sz w:val="22"/>
                <w:szCs w:val="22"/>
              </w:rPr>
              <w:t>а до</w:t>
            </w:r>
          </w:p>
          <w:p w14:paraId="7DA32BCC">
            <w:pPr>
              <w:pStyle w:val="15"/>
              <w:spacing w:before="83" w:line="143" w:lineRule="exact"/>
              <w:ind w:left="28"/>
              <w:rPr>
                <w:sz w:val="22"/>
                <w:szCs w:val="22"/>
              </w:rPr>
            </w:pPr>
            <w:r>
              <w:rPr>
                <w:position w:val="-1"/>
                <w:sz w:val="22"/>
                <w:szCs w:val="22"/>
              </w:rPr>
              <w:t>максимального значе</w:t>
            </w:r>
            <w:r>
              <w:rPr>
                <w:spacing w:val="-1"/>
                <w:position w:val="-1"/>
                <w:sz w:val="22"/>
                <w:szCs w:val="22"/>
              </w:rPr>
              <w:t>ния</w:t>
            </w:r>
            <w:r>
              <w:rPr>
                <w:spacing w:val="-40"/>
                <w:position w:val="-1"/>
                <w:sz w:val="22"/>
                <w:szCs w:val="22"/>
              </w:rPr>
              <w:t xml:space="preserve"> </w:t>
            </w:r>
            <w:r>
              <w:rPr>
                <w:spacing w:val="-1"/>
                <w:position w:val="-1"/>
                <w:sz w:val="22"/>
                <w:szCs w:val="22"/>
              </w:rPr>
              <w:t>.</w:t>
            </w:r>
          </w:p>
        </w:tc>
      </w:tr>
      <w:tr w14:paraId="3894CA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3931" w:type="dxa"/>
            <w:vAlign w:val="top"/>
          </w:tcPr>
          <w:p w14:paraId="0F484FE3">
            <w:pPr>
              <w:spacing w:before="180" w:line="232" w:lineRule="auto"/>
              <w:ind w:left="30"/>
              <w:rPr>
                <w:rFonts w:ascii="楷体" w:hAnsi="楷体" w:eastAsia="楷体" w:cs="楷体"/>
                <w:sz w:val="20"/>
                <w:szCs w:val="20"/>
              </w:rPr>
            </w:pPr>
            <w:r>
              <w:rPr>
                <w:rFonts w:ascii="楷体" w:hAnsi="楷体" w:eastAsia="楷体" w:cs="楷体"/>
                <w:spacing w:val="6"/>
                <w:sz w:val="20"/>
                <w:szCs w:val="20"/>
              </w:rPr>
              <w:t>4.价格合理性评审（20</w:t>
            </w:r>
            <w:r>
              <w:rPr>
                <w:rFonts w:ascii="楷体" w:hAnsi="楷体" w:eastAsia="楷体" w:cs="楷体"/>
                <w:spacing w:val="-29"/>
                <w:sz w:val="20"/>
                <w:szCs w:val="20"/>
              </w:rPr>
              <w:t xml:space="preserve"> </w:t>
            </w:r>
            <w:r>
              <w:rPr>
                <w:rFonts w:ascii="楷体" w:hAnsi="楷体" w:eastAsia="楷体" w:cs="楷体"/>
                <w:spacing w:val="6"/>
                <w:sz w:val="20"/>
                <w:szCs w:val="20"/>
              </w:rPr>
              <w:t>分）</w:t>
            </w:r>
          </w:p>
        </w:tc>
        <w:tc>
          <w:tcPr>
            <w:tcW w:w="5929" w:type="dxa"/>
            <w:vAlign w:val="top"/>
          </w:tcPr>
          <w:p w14:paraId="1F0A3B50">
            <w:pPr>
              <w:pStyle w:val="15"/>
              <w:spacing w:before="209" w:line="193" w:lineRule="auto"/>
              <w:ind w:left="31"/>
              <w:rPr>
                <w:sz w:val="22"/>
                <w:szCs w:val="22"/>
              </w:rPr>
            </w:pPr>
            <w:r>
              <w:rPr>
                <w:sz w:val="22"/>
                <w:szCs w:val="22"/>
              </w:rPr>
              <w:t>Оценка разумности цены (20 баллов).</w:t>
            </w:r>
          </w:p>
        </w:tc>
      </w:tr>
      <w:tr w14:paraId="214ED7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27" w:hRule="atLeast"/>
        </w:trPr>
        <w:tc>
          <w:tcPr>
            <w:tcW w:w="3931" w:type="dxa"/>
            <w:vAlign w:val="top"/>
          </w:tcPr>
          <w:p w14:paraId="696721C1">
            <w:pPr>
              <w:spacing w:before="246" w:line="253" w:lineRule="auto"/>
              <w:ind w:left="31"/>
              <w:jc w:val="both"/>
              <w:rPr>
                <w:rFonts w:ascii="楷体" w:hAnsi="楷体" w:eastAsia="楷体" w:cs="楷体"/>
                <w:sz w:val="20"/>
                <w:szCs w:val="20"/>
              </w:rPr>
            </w:pPr>
            <w:r>
              <w:rPr>
                <w:rFonts w:ascii="楷体" w:hAnsi="楷体" w:eastAsia="楷体" w:cs="楷体"/>
                <w:spacing w:val="7"/>
                <w:sz w:val="20"/>
                <w:szCs w:val="20"/>
              </w:rPr>
              <w:t>根据响应文件报价分项报价均衡性、合理</w:t>
            </w:r>
            <w:r>
              <w:rPr>
                <w:rFonts w:ascii="楷体" w:hAnsi="楷体" w:eastAsia="楷体" w:cs="楷体"/>
                <w:spacing w:val="4"/>
                <w:sz w:val="20"/>
                <w:szCs w:val="20"/>
              </w:rPr>
              <w:t>性情况，综合评审分优、</w:t>
            </w:r>
            <w:r>
              <w:rPr>
                <w:rFonts w:ascii="楷体" w:hAnsi="楷体" w:eastAsia="楷体" w:cs="楷体"/>
                <w:spacing w:val="-40"/>
                <w:sz w:val="20"/>
                <w:szCs w:val="20"/>
              </w:rPr>
              <w:t xml:space="preserve"> </w:t>
            </w:r>
            <w:r>
              <w:rPr>
                <w:rFonts w:ascii="楷体" w:hAnsi="楷体" w:eastAsia="楷体" w:cs="楷体"/>
                <w:spacing w:val="4"/>
                <w:sz w:val="20"/>
                <w:szCs w:val="20"/>
              </w:rPr>
              <w:t>良、中、一般四</w:t>
            </w:r>
            <w:r>
              <w:rPr>
                <w:rFonts w:ascii="楷体" w:hAnsi="楷体" w:eastAsia="楷体" w:cs="楷体"/>
                <w:spacing w:val="-3"/>
                <w:sz w:val="20"/>
                <w:szCs w:val="20"/>
              </w:rPr>
              <w:t>档，分别按照不低于满分的</w:t>
            </w:r>
            <w:r>
              <w:rPr>
                <w:rFonts w:ascii="楷体" w:hAnsi="楷体" w:eastAsia="楷体" w:cs="楷体"/>
                <w:spacing w:val="-36"/>
                <w:sz w:val="20"/>
                <w:szCs w:val="20"/>
              </w:rPr>
              <w:t xml:space="preserve"> </w:t>
            </w:r>
            <w:r>
              <w:rPr>
                <w:rFonts w:ascii="楷体" w:hAnsi="楷体" w:eastAsia="楷体" w:cs="楷体"/>
                <w:spacing w:val="-3"/>
                <w:sz w:val="20"/>
                <w:szCs w:val="20"/>
              </w:rPr>
              <w:t>90%、80%、70%、</w:t>
            </w:r>
            <w:r>
              <w:rPr>
                <w:rFonts w:ascii="楷体" w:hAnsi="楷体" w:eastAsia="楷体" w:cs="楷体"/>
                <w:sz w:val="20"/>
                <w:szCs w:val="20"/>
              </w:rPr>
              <w:t xml:space="preserve"> </w:t>
            </w:r>
            <w:r>
              <w:rPr>
                <w:rFonts w:ascii="楷体" w:hAnsi="楷体" w:eastAsia="楷体" w:cs="楷体"/>
                <w:spacing w:val="3"/>
                <w:sz w:val="20"/>
                <w:szCs w:val="20"/>
              </w:rPr>
              <w:t>60%给分。</w:t>
            </w:r>
          </w:p>
        </w:tc>
        <w:tc>
          <w:tcPr>
            <w:tcW w:w="5929" w:type="dxa"/>
            <w:vAlign w:val="top"/>
          </w:tcPr>
          <w:p w14:paraId="2D8748FD">
            <w:pPr>
              <w:pStyle w:val="15"/>
              <w:spacing w:before="52" w:line="193" w:lineRule="auto"/>
              <w:ind w:left="31"/>
              <w:rPr>
                <w:sz w:val="22"/>
                <w:szCs w:val="22"/>
              </w:rPr>
            </w:pPr>
            <w:r>
              <w:rPr>
                <w:sz w:val="22"/>
                <w:szCs w:val="22"/>
              </w:rPr>
              <w:t>Оценка проводится на основе сбалансированнос</w:t>
            </w:r>
            <w:r>
              <w:rPr>
                <w:spacing w:val="-1"/>
                <w:sz w:val="22"/>
                <w:szCs w:val="22"/>
              </w:rPr>
              <w:t>ти и</w:t>
            </w:r>
          </w:p>
          <w:p w14:paraId="3E8A1AB5">
            <w:pPr>
              <w:pStyle w:val="15"/>
              <w:spacing w:before="47" w:line="229" w:lineRule="auto"/>
              <w:ind w:left="27" w:right="96" w:firstLine="3"/>
              <w:rPr>
                <w:sz w:val="22"/>
                <w:szCs w:val="22"/>
              </w:rPr>
            </w:pPr>
            <w:r>
              <w:rPr>
                <w:sz w:val="22"/>
                <w:szCs w:val="22"/>
              </w:rPr>
              <w:t xml:space="preserve">обоснованности отдельных ценовых </w:t>
            </w:r>
            <w:r>
              <w:rPr>
                <w:spacing w:val="-1"/>
                <w:sz w:val="22"/>
                <w:szCs w:val="22"/>
              </w:rPr>
              <w:t>позиций в предложении</w:t>
            </w:r>
            <w:r>
              <w:rPr>
                <w:spacing w:val="-40"/>
                <w:sz w:val="22"/>
                <w:szCs w:val="22"/>
              </w:rPr>
              <w:t xml:space="preserve"> </w:t>
            </w:r>
            <w:r>
              <w:rPr>
                <w:spacing w:val="-1"/>
                <w:sz w:val="22"/>
                <w:szCs w:val="22"/>
              </w:rPr>
              <w:t>.</w:t>
            </w:r>
            <w:r>
              <w:rPr>
                <w:sz w:val="22"/>
                <w:szCs w:val="22"/>
              </w:rPr>
              <w:t xml:space="preserve"> Комплексная оценка осуществляется по четырём уро</w:t>
            </w:r>
            <w:r>
              <w:rPr>
                <w:spacing w:val="-1"/>
                <w:sz w:val="22"/>
                <w:szCs w:val="22"/>
              </w:rPr>
              <w:t>вням:</w:t>
            </w:r>
          </w:p>
          <w:p w14:paraId="788D76C2">
            <w:pPr>
              <w:pStyle w:val="15"/>
              <w:spacing w:before="76" w:line="151" w:lineRule="exact"/>
              <w:ind w:left="30"/>
              <w:rPr>
                <w:sz w:val="22"/>
                <w:szCs w:val="22"/>
              </w:rPr>
            </w:pPr>
            <w:r>
              <w:rPr>
                <w:position w:val="2"/>
                <w:sz w:val="22"/>
                <w:szCs w:val="22"/>
              </w:rPr>
              <w:t>«отлично», «хорошо», «средне», «удовлетворител</w:t>
            </w:r>
            <w:r>
              <w:rPr>
                <w:spacing w:val="-1"/>
                <w:position w:val="2"/>
                <w:sz w:val="22"/>
                <w:szCs w:val="22"/>
              </w:rPr>
              <w:t>ьно»,</w:t>
            </w:r>
          </w:p>
          <w:p w14:paraId="48347E71">
            <w:pPr>
              <w:pStyle w:val="15"/>
              <w:spacing w:before="49" w:line="215" w:lineRule="auto"/>
              <w:ind w:left="36" w:right="137" w:hanging="8"/>
              <w:rPr>
                <w:sz w:val="22"/>
                <w:szCs w:val="22"/>
              </w:rPr>
            </w:pPr>
            <w:r>
              <w:rPr>
                <w:sz w:val="22"/>
                <w:szCs w:val="22"/>
              </w:rPr>
              <w:t>которым соответственно присваиваются баллы не ниже</w:t>
            </w:r>
            <w:r>
              <w:rPr>
                <w:spacing w:val="-1"/>
                <w:sz w:val="22"/>
                <w:szCs w:val="22"/>
              </w:rPr>
              <w:t xml:space="preserve"> 90%,</w:t>
            </w:r>
            <w:r>
              <w:rPr>
                <w:sz w:val="22"/>
                <w:szCs w:val="22"/>
              </w:rPr>
              <w:t xml:space="preserve"> </w:t>
            </w:r>
            <w:r>
              <w:rPr>
                <w:spacing w:val="-1"/>
                <w:sz w:val="22"/>
                <w:szCs w:val="22"/>
              </w:rPr>
              <w:t>80%, 70% и 60% от</w:t>
            </w:r>
            <w:r>
              <w:rPr>
                <w:spacing w:val="18"/>
                <w:w w:val="101"/>
                <w:sz w:val="22"/>
                <w:szCs w:val="22"/>
              </w:rPr>
              <w:t xml:space="preserve"> </w:t>
            </w:r>
            <w:r>
              <w:rPr>
                <w:spacing w:val="-1"/>
                <w:sz w:val="22"/>
                <w:szCs w:val="22"/>
              </w:rPr>
              <w:t>максимального</w:t>
            </w:r>
            <w:r>
              <w:rPr>
                <w:spacing w:val="-42"/>
                <w:sz w:val="22"/>
                <w:szCs w:val="22"/>
              </w:rPr>
              <w:t xml:space="preserve"> </w:t>
            </w:r>
            <w:r>
              <w:rPr>
                <w:spacing w:val="-1"/>
                <w:sz w:val="22"/>
                <w:szCs w:val="22"/>
              </w:rPr>
              <w:t>.</w:t>
            </w:r>
          </w:p>
        </w:tc>
      </w:tr>
    </w:tbl>
    <w:p w14:paraId="1B2194AE">
      <w:pPr>
        <w:rPr>
          <w:rFonts w:ascii="Arial"/>
          <w:sz w:val="21"/>
        </w:rPr>
      </w:pPr>
    </w:p>
    <w:p w14:paraId="49AC3EA7">
      <w:pPr>
        <w:rPr>
          <w:rFonts w:ascii="Arial" w:hAnsi="Arial" w:eastAsia="Arial" w:cs="Arial"/>
          <w:sz w:val="21"/>
          <w:szCs w:val="21"/>
        </w:rPr>
        <w:sectPr>
          <w:headerReference r:id="rId23" w:type="default"/>
          <w:footerReference r:id="rId24" w:type="default"/>
          <w:pgSz w:w="11906" w:h="16839"/>
          <w:pgMar w:top="1398" w:right="1020" w:bottom="1362" w:left="1020" w:header="0" w:footer="1200" w:gutter="0"/>
          <w:pgNumType w:fmt="decimal"/>
          <w:cols w:space="720" w:num="1"/>
        </w:sectPr>
      </w:pPr>
    </w:p>
    <w:p w14:paraId="64A25943">
      <w:pPr>
        <w:spacing w:before="49" w:line="223" w:lineRule="auto"/>
        <w:ind w:left="130"/>
        <w:rPr>
          <w:rFonts w:ascii="楷体" w:hAnsi="楷体" w:eastAsia="楷体" w:cs="楷体"/>
          <w:sz w:val="24"/>
          <w:szCs w:val="24"/>
        </w:rPr>
      </w:pPr>
      <w:r>
        <w:rPr>
          <w:rFonts w:ascii="楷体" w:hAnsi="楷体" w:eastAsia="楷体" w:cs="楷体"/>
          <w:b/>
          <w:bCs/>
          <w:spacing w:val="2"/>
          <w:sz w:val="24"/>
          <w:szCs w:val="24"/>
        </w:rPr>
        <w:t>续表4</w:t>
      </w:r>
      <w:r>
        <w:rPr>
          <w:rFonts w:ascii="楷体" w:hAnsi="楷体" w:eastAsia="楷体" w:cs="楷体"/>
          <w:spacing w:val="2"/>
          <w:sz w:val="24"/>
          <w:szCs w:val="24"/>
        </w:rPr>
        <w:t xml:space="preserve"> </w:t>
      </w:r>
      <w:r>
        <w:rPr>
          <w:rFonts w:ascii="楷体" w:hAnsi="楷体" w:eastAsia="楷体" w:cs="楷体"/>
          <w:b/>
          <w:bCs/>
          <w:spacing w:val="2"/>
          <w:sz w:val="24"/>
          <w:szCs w:val="24"/>
        </w:rPr>
        <w:t>投标报价评分标准</w:t>
      </w:r>
    </w:p>
    <w:p w14:paraId="46F2F97A">
      <w:pPr>
        <w:pStyle w:val="4"/>
        <w:spacing w:before="88" w:line="189" w:lineRule="auto"/>
        <w:ind w:left="116"/>
        <w:rPr>
          <w:sz w:val="22"/>
          <w:szCs w:val="22"/>
        </w:rPr>
      </w:pPr>
      <w:r>
        <w:rPr>
          <w:b/>
          <w:bCs/>
          <w:sz w:val="22"/>
          <w:szCs w:val="22"/>
        </w:rPr>
        <w:t>Продолжение таблицы 4. Стандарты оценки тендерных ценовых предлож</w:t>
      </w:r>
      <w:r>
        <w:rPr>
          <w:b/>
          <w:bCs/>
          <w:spacing w:val="-1"/>
          <w:sz w:val="22"/>
          <w:szCs w:val="22"/>
        </w:rPr>
        <w:t>ений</w:t>
      </w:r>
      <w:r>
        <w:rPr>
          <w:b/>
          <w:bCs/>
          <w:spacing w:val="-40"/>
          <w:sz w:val="22"/>
          <w:szCs w:val="22"/>
        </w:rPr>
        <w:t xml:space="preserve"> </w:t>
      </w:r>
      <w:r>
        <w:rPr>
          <w:spacing w:val="-1"/>
          <w:sz w:val="22"/>
          <w:szCs w:val="22"/>
        </w:rPr>
        <w:t>.</w:t>
      </w:r>
    </w:p>
    <w:p w14:paraId="4150FA47">
      <w:pPr>
        <w:spacing w:line="38"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10"/>
        <w:gridCol w:w="5948"/>
      </w:tblGrid>
      <w:tr w14:paraId="7E05C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3910" w:type="dxa"/>
            <w:vAlign w:val="top"/>
          </w:tcPr>
          <w:p w14:paraId="746AE967">
            <w:pPr>
              <w:spacing w:before="35" w:line="218" w:lineRule="auto"/>
              <w:ind w:left="125"/>
              <w:rPr>
                <w:rFonts w:ascii="楷体" w:hAnsi="楷体" w:eastAsia="楷体" w:cs="楷体"/>
                <w:sz w:val="20"/>
                <w:szCs w:val="20"/>
              </w:rPr>
            </w:pPr>
            <w:r>
              <w:rPr>
                <w:rFonts w:ascii="楷体" w:hAnsi="楷体" w:eastAsia="楷体" w:cs="楷体"/>
                <w:b/>
                <w:bCs/>
                <w:spacing w:val="4"/>
                <w:sz w:val="20"/>
                <w:szCs w:val="20"/>
              </w:rPr>
              <w:t>1.价格评审方法</w:t>
            </w:r>
          </w:p>
        </w:tc>
        <w:tc>
          <w:tcPr>
            <w:tcW w:w="5948" w:type="dxa"/>
            <w:vAlign w:val="top"/>
          </w:tcPr>
          <w:p w14:paraId="59CF3D1A">
            <w:pPr>
              <w:pStyle w:val="15"/>
              <w:spacing w:before="59" w:line="189" w:lineRule="auto"/>
              <w:ind w:left="129"/>
              <w:rPr>
                <w:sz w:val="22"/>
                <w:szCs w:val="22"/>
              </w:rPr>
            </w:pPr>
            <w:r>
              <w:rPr>
                <w:spacing w:val="-2"/>
                <w:sz w:val="22"/>
                <w:szCs w:val="22"/>
              </w:rPr>
              <w:t>1. Метод оценки цены</w:t>
            </w:r>
          </w:p>
        </w:tc>
      </w:tr>
      <w:tr w14:paraId="749543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3910" w:type="dxa"/>
            <w:vAlign w:val="top"/>
          </w:tcPr>
          <w:p w14:paraId="6482DDEC">
            <w:pPr>
              <w:spacing w:before="32" w:line="497" w:lineRule="auto"/>
              <w:ind w:left="124" w:right="2562"/>
              <w:rPr>
                <w:rFonts w:ascii="楷体" w:hAnsi="楷体" w:eastAsia="楷体" w:cs="楷体"/>
                <w:sz w:val="20"/>
                <w:szCs w:val="20"/>
              </w:rPr>
            </w:pPr>
            <w:r>
              <w:rPr>
                <w:rFonts w:ascii="MS Gothic" w:hAnsi="MS Gothic" w:eastAsia="MS Gothic" w:cs="MS Gothic"/>
                <w:spacing w:val="3"/>
                <w:sz w:val="20"/>
                <w:szCs w:val="20"/>
              </w:rPr>
              <w:t>☐</w:t>
            </w:r>
            <w:r>
              <w:rPr>
                <w:rFonts w:ascii="楷体" w:hAnsi="楷体" w:eastAsia="楷体" w:cs="楷体"/>
                <w:spacing w:val="3"/>
                <w:sz w:val="20"/>
                <w:szCs w:val="20"/>
              </w:rPr>
              <w:t>扣分斜率法□其他</w:t>
            </w:r>
          </w:p>
        </w:tc>
        <w:tc>
          <w:tcPr>
            <w:tcW w:w="5948" w:type="dxa"/>
            <w:vAlign w:val="top"/>
          </w:tcPr>
          <w:p w14:paraId="4E850130">
            <w:pPr>
              <w:pStyle w:val="15"/>
              <w:spacing w:before="48" w:line="228" w:lineRule="auto"/>
              <w:ind w:left="111" w:right="81" w:hanging="4"/>
              <w:rPr>
                <w:sz w:val="22"/>
                <w:szCs w:val="22"/>
              </w:rPr>
            </w:pPr>
            <w:r>
              <w:rPr>
                <w:sz w:val="22"/>
                <w:szCs w:val="22"/>
              </w:rPr>
              <w:t>Метод</w:t>
            </w:r>
            <w:r>
              <w:rPr>
                <w:spacing w:val="51"/>
                <w:w w:val="101"/>
                <w:sz w:val="22"/>
                <w:szCs w:val="22"/>
              </w:rPr>
              <w:t xml:space="preserve"> </w:t>
            </w:r>
            <w:r>
              <w:rPr>
                <w:sz w:val="22"/>
                <w:szCs w:val="22"/>
              </w:rPr>
              <w:t>оценки</w:t>
            </w:r>
            <w:r>
              <w:rPr>
                <w:spacing w:val="50"/>
                <w:sz w:val="22"/>
                <w:szCs w:val="22"/>
              </w:rPr>
              <w:t xml:space="preserve"> </w:t>
            </w:r>
            <w:r>
              <w:rPr>
                <w:sz w:val="22"/>
                <w:szCs w:val="22"/>
              </w:rPr>
              <w:t>с</w:t>
            </w:r>
            <w:r>
              <w:rPr>
                <w:spacing w:val="51"/>
                <w:sz w:val="22"/>
                <w:szCs w:val="22"/>
              </w:rPr>
              <w:t xml:space="preserve"> </w:t>
            </w:r>
            <w:r>
              <w:rPr>
                <w:sz w:val="22"/>
                <w:szCs w:val="22"/>
              </w:rPr>
              <w:t>использов</w:t>
            </w:r>
            <w:r>
              <w:rPr>
                <w:spacing w:val="-1"/>
                <w:sz w:val="22"/>
                <w:szCs w:val="22"/>
              </w:rPr>
              <w:t>анием</w:t>
            </w:r>
            <w:r>
              <w:rPr>
                <w:spacing w:val="50"/>
                <w:w w:val="101"/>
                <w:sz w:val="22"/>
                <w:szCs w:val="22"/>
              </w:rPr>
              <w:t xml:space="preserve"> </w:t>
            </w:r>
            <w:r>
              <w:rPr>
                <w:spacing w:val="-1"/>
                <w:sz w:val="22"/>
                <w:szCs w:val="22"/>
              </w:rPr>
              <w:t>коэффициента</w:t>
            </w:r>
            <w:r>
              <w:rPr>
                <w:spacing w:val="49"/>
                <w:sz w:val="22"/>
                <w:szCs w:val="22"/>
              </w:rPr>
              <w:t xml:space="preserve"> </w:t>
            </w:r>
            <w:r>
              <w:rPr>
                <w:spacing w:val="-1"/>
                <w:sz w:val="22"/>
                <w:szCs w:val="22"/>
              </w:rPr>
              <w:t>штрафных</w:t>
            </w:r>
            <w:r>
              <w:rPr>
                <w:sz w:val="22"/>
                <w:szCs w:val="22"/>
              </w:rPr>
              <w:t xml:space="preserve"> </w:t>
            </w:r>
            <w:r>
              <w:rPr>
                <w:spacing w:val="-1"/>
                <w:sz w:val="22"/>
                <w:szCs w:val="22"/>
              </w:rPr>
              <w:t>баллов R</w:t>
            </w:r>
          </w:p>
          <w:p w14:paraId="713BAD57">
            <w:pPr>
              <w:pStyle w:val="15"/>
              <w:spacing w:before="69" w:line="185" w:lineRule="auto"/>
              <w:ind w:left="120"/>
            </w:pPr>
            <w:r>
              <w:rPr>
                <w:spacing w:val="-2"/>
              </w:rPr>
              <w:t>□ Другие методы</w:t>
            </w:r>
          </w:p>
        </w:tc>
      </w:tr>
      <w:tr w14:paraId="30EF72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3910" w:type="dxa"/>
            <w:vAlign w:val="top"/>
          </w:tcPr>
          <w:p w14:paraId="53F68EFE">
            <w:pPr>
              <w:spacing w:before="31" w:line="232" w:lineRule="auto"/>
              <w:ind w:left="113"/>
              <w:rPr>
                <w:rFonts w:ascii="楷体" w:hAnsi="楷体" w:eastAsia="楷体" w:cs="楷体"/>
                <w:sz w:val="20"/>
                <w:szCs w:val="20"/>
              </w:rPr>
            </w:pPr>
            <w:r>
              <w:rPr>
                <w:rFonts w:ascii="楷体" w:hAnsi="楷体" w:eastAsia="楷体" w:cs="楷体"/>
                <w:b/>
                <w:bCs/>
                <w:spacing w:val="7"/>
                <w:sz w:val="20"/>
                <w:szCs w:val="20"/>
              </w:rPr>
              <w:t>2.评标基准价计算方法</w:t>
            </w:r>
          </w:p>
        </w:tc>
        <w:tc>
          <w:tcPr>
            <w:tcW w:w="5948" w:type="dxa"/>
            <w:vAlign w:val="top"/>
          </w:tcPr>
          <w:p w14:paraId="18BE766C">
            <w:pPr>
              <w:pStyle w:val="15"/>
              <w:spacing w:before="50" w:line="215" w:lineRule="auto"/>
              <w:ind w:left="108" w:right="83"/>
            </w:pPr>
            <w:r>
              <w:rPr>
                <w:spacing w:val="-1"/>
                <w:sz w:val="22"/>
                <w:szCs w:val="22"/>
              </w:rPr>
              <w:t>2.</w:t>
            </w:r>
            <w:r>
              <w:rPr>
                <w:spacing w:val="30"/>
                <w:sz w:val="22"/>
                <w:szCs w:val="22"/>
              </w:rPr>
              <w:t xml:space="preserve">  </w:t>
            </w:r>
            <w:r>
              <w:rPr>
                <w:spacing w:val="-1"/>
                <w:sz w:val="22"/>
                <w:szCs w:val="22"/>
              </w:rPr>
              <w:t>Метод</w:t>
            </w:r>
            <w:r>
              <w:rPr>
                <w:spacing w:val="19"/>
                <w:w w:val="101"/>
                <w:sz w:val="22"/>
                <w:szCs w:val="22"/>
              </w:rPr>
              <w:t xml:space="preserve">  </w:t>
            </w:r>
            <w:r>
              <w:rPr>
                <w:spacing w:val="-1"/>
                <w:sz w:val="22"/>
                <w:szCs w:val="22"/>
              </w:rPr>
              <w:t>расчёта</w:t>
            </w:r>
            <w:r>
              <w:rPr>
                <w:spacing w:val="25"/>
                <w:sz w:val="22"/>
                <w:szCs w:val="22"/>
              </w:rPr>
              <w:t xml:space="preserve">  </w:t>
            </w:r>
            <w:r>
              <w:rPr>
                <w:spacing w:val="-1"/>
                <w:sz w:val="22"/>
                <w:szCs w:val="22"/>
              </w:rPr>
              <w:t>базовой</w:t>
            </w:r>
            <w:r>
              <w:rPr>
                <w:spacing w:val="23"/>
                <w:sz w:val="22"/>
                <w:szCs w:val="22"/>
              </w:rPr>
              <w:t xml:space="preserve">  </w:t>
            </w:r>
            <w:r>
              <w:rPr>
                <w:spacing w:val="-1"/>
                <w:sz w:val="22"/>
                <w:szCs w:val="22"/>
              </w:rPr>
              <w:t>цены</w:t>
            </w:r>
            <w:r>
              <w:rPr>
                <w:spacing w:val="21"/>
                <w:sz w:val="22"/>
                <w:szCs w:val="22"/>
              </w:rPr>
              <w:t xml:space="preserve">  </w:t>
            </w:r>
            <w:r>
              <w:rPr>
                <w:spacing w:val="-1"/>
                <w:sz w:val="22"/>
                <w:szCs w:val="22"/>
              </w:rPr>
              <w:t>для</w:t>
            </w:r>
            <w:r>
              <w:rPr>
                <w:spacing w:val="22"/>
                <w:w w:val="101"/>
                <w:sz w:val="22"/>
                <w:szCs w:val="22"/>
              </w:rPr>
              <w:t xml:space="preserve">  </w:t>
            </w:r>
            <w:r>
              <w:rPr>
                <w:spacing w:val="-1"/>
                <w:sz w:val="22"/>
                <w:szCs w:val="22"/>
              </w:rPr>
              <w:t>оценки</w:t>
            </w:r>
            <w:r>
              <w:rPr>
                <w:spacing w:val="20"/>
                <w:sz w:val="22"/>
                <w:szCs w:val="22"/>
              </w:rPr>
              <w:t xml:space="preserve">  </w:t>
            </w:r>
            <w:r>
              <w:rPr>
                <w:spacing w:val="-1"/>
                <w:sz w:val="22"/>
                <w:szCs w:val="22"/>
              </w:rPr>
              <w:t>тендерных</w:t>
            </w:r>
            <w:r>
              <w:rPr>
                <w:sz w:val="22"/>
                <w:szCs w:val="22"/>
              </w:rPr>
              <w:t xml:space="preserve"> </w:t>
            </w:r>
            <w:r>
              <w:rPr>
                <w:spacing w:val="-1"/>
                <w:sz w:val="22"/>
                <w:szCs w:val="22"/>
              </w:rPr>
              <w:t>предложений</w:t>
            </w:r>
            <w:r>
              <w:rPr>
                <w:spacing w:val="-32"/>
                <w:sz w:val="22"/>
                <w:szCs w:val="22"/>
              </w:rPr>
              <w:t xml:space="preserve"> </w:t>
            </w:r>
            <w:r>
              <w:rPr>
                <w:spacing w:val="-1"/>
              </w:rPr>
              <w:t>.</w:t>
            </w:r>
          </w:p>
        </w:tc>
      </w:tr>
      <w:tr w14:paraId="595D57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3910" w:type="dxa"/>
            <w:vAlign w:val="top"/>
          </w:tcPr>
          <w:p w14:paraId="7624D212">
            <w:pPr>
              <w:spacing w:before="32" w:line="217" w:lineRule="auto"/>
              <w:ind w:left="124"/>
              <w:rPr>
                <w:rFonts w:ascii="楷体" w:hAnsi="楷体" w:eastAsia="楷体" w:cs="楷体"/>
                <w:sz w:val="20"/>
                <w:szCs w:val="20"/>
              </w:rPr>
            </w:pPr>
            <w:r>
              <w:rPr>
                <w:rFonts w:ascii="MS Gothic" w:hAnsi="MS Gothic" w:eastAsia="MS Gothic" w:cs="MS Gothic"/>
                <w:b/>
                <w:bCs/>
                <w:spacing w:val="-1"/>
                <w:sz w:val="20"/>
                <w:szCs w:val="20"/>
              </w:rPr>
              <w:t>☐</w:t>
            </w:r>
            <w:r>
              <w:rPr>
                <w:rFonts w:ascii="楷体" w:hAnsi="楷体" w:eastAsia="楷体" w:cs="楷体"/>
                <w:b/>
                <w:bCs/>
                <w:spacing w:val="-1"/>
                <w:sz w:val="20"/>
                <w:szCs w:val="20"/>
              </w:rPr>
              <w:t>2.1</w:t>
            </w:r>
            <w:r>
              <w:rPr>
                <w:rFonts w:ascii="楷体" w:hAnsi="楷体" w:eastAsia="楷体" w:cs="楷体"/>
                <w:spacing w:val="-21"/>
                <w:sz w:val="20"/>
                <w:szCs w:val="20"/>
              </w:rPr>
              <w:t xml:space="preserve"> </w:t>
            </w:r>
            <w:r>
              <w:rPr>
                <w:rFonts w:ascii="楷体" w:hAnsi="楷体" w:eastAsia="楷体" w:cs="楷体"/>
                <w:b/>
                <w:bCs/>
                <w:spacing w:val="-1"/>
                <w:sz w:val="20"/>
                <w:szCs w:val="20"/>
              </w:rPr>
              <w:t>复合基准价</w:t>
            </w:r>
          </w:p>
        </w:tc>
        <w:tc>
          <w:tcPr>
            <w:tcW w:w="5948" w:type="dxa"/>
            <w:vAlign w:val="top"/>
          </w:tcPr>
          <w:p w14:paraId="549D8880">
            <w:pPr>
              <w:pStyle w:val="15"/>
              <w:spacing w:before="49" w:line="193" w:lineRule="auto"/>
              <w:ind w:left="108"/>
              <w:rPr>
                <w:sz w:val="22"/>
                <w:szCs w:val="22"/>
              </w:rPr>
            </w:pPr>
            <w:r>
              <w:rPr>
                <w:sz w:val="22"/>
                <w:szCs w:val="22"/>
              </w:rPr>
              <w:t>2.1 Составная базовая</w:t>
            </w:r>
            <w:r>
              <w:rPr>
                <w:spacing w:val="-1"/>
                <w:sz w:val="22"/>
                <w:szCs w:val="22"/>
              </w:rPr>
              <w:t xml:space="preserve"> цена</w:t>
            </w:r>
            <w:r>
              <w:rPr>
                <w:spacing w:val="-39"/>
                <w:sz w:val="22"/>
                <w:szCs w:val="22"/>
              </w:rPr>
              <w:t xml:space="preserve"> </w:t>
            </w:r>
            <w:r>
              <w:rPr>
                <w:spacing w:val="-1"/>
                <w:sz w:val="22"/>
                <w:szCs w:val="22"/>
              </w:rPr>
              <w:t>.</w:t>
            </w:r>
          </w:p>
        </w:tc>
      </w:tr>
      <w:tr w14:paraId="2FC5E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7" w:hRule="atLeast"/>
        </w:trPr>
        <w:tc>
          <w:tcPr>
            <w:tcW w:w="3910" w:type="dxa"/>
            <w:vAlign w:val="top"/>
          </w:tcPr>
          <w:p w14:paraId="12543662">
            <w:pPr>
              <w:spacing w:line="259" w:lineRule="auto"/>
              <w:rPr>
                <w:rFonts w:ascii="Arial"/>
                <w:sz w:val="21"/>
              </w:rPr>
            </w:pPr>
          </w:p>
          <w:p w14:paraId="58EB3102">
            <w:pPr>
              <w:spacing w:line="259" w:lineRule="auto"/>
              <w:rPr>
                <w:rFonts w:ascii="Arial"/>
                <w:sz w:val="21"/>
              </w:rPr>
            </w:pPr>
          </w:p>
          <w:p w14:paraId="31CBD936">
            <w:pPr>
              <w:spacing w:line="260" w:lineRule="auto"/>
              <w:rPr>
                <w:rFonts w:ascii="Arial"/>
                <w:sz w:val="21"/>
              </w:rPr>
            </w:pPr>
          </w:p>
          <w:p w14:paraId="2F69457D">
            <w:pPr>
              <w:spacing w:before="66" w:line="251" w:lineRule="auto"/>
              <w:ind w:left="110" w:right="229" w:firstLine="5"/>
              <w:jc w:val="both"/>
              <w:rPr>
                <w:rFonts w:ascii="楷体" w:hAnsi="楷体" w:eastAsia="楷体" w:cs="楷体"/>
                <w:sz w:val="20"/>
                <w:szCs w:val="20"/>
              </w:rPr>
            </w:pPr>
            <w:r>
              <w:rPr>
                <w:rFonts w:ascii="楷体" w:hAnsi="楷体" w:eastAsia="楷体" w:cs="楷体"/>
                <w:spacing w:val="8"/>
                <w:sz w:val="20"/>
                <w:szCs w:val="20"/>
              </w:rPr>
              <w:t>评标基准价=最低有效评标价×50%十有</w:t>
            </w:r>
            <w:r>
              <w:rPr>
                <w:rFonts w:ascii="楷体" w:hAnsi="楷体" w:eastAsia="楷体" w:cs="楷体"/>
                <w:spacing w:val="9"/>
                <w:sz w:val="20"/>
                <w:szCs w:val="20"/>
              </w:rPr>
              <w:t>效投标评标价平均值((剔除比所有有效</w:t>
            </w:r>
            <w:r>
              <w:rPr>
                <w:rFonts w:ascii="楷体" w:hAnsi="楷体" w:eastAsia="楷体" w:cs="楷体"/>
                <w:spacing w:val="8"/>
                <w:sz w:val="20"/>
                <w:szCs w:val="20"/>
              </w:rPr>
              <w:t>评标价平均值偏差士</w:t>
            </w:r>
            <w:r>
              <w:rPr>
                <w:rFonts w:ascii="楷体" w:hAnsi="楷体" w:eastAsia="楷体" w:cs="楷体"/>
                <w:spacing w:val="-34"/>
                <w:sz w:val="20"/>
                <w:szCs w:val="20"/>
              </w:rPr>
              <w:t xml:space="preserve"> </w:t>
            </w:r>
            <w:r>
              <w:rPr>
                <w:rFonts w:ascii="楷体" w:hAnsi="楷体" w:eastAsia="楷体" w:cs="楷体"/>
                <w:spacing w:val="8"/>
                <w:sz w:val="20"/>
                <w:szCs w:val="20"/>
              </w:rPr>
              <w:t>30%及以上的评标</w:t>
            </w:r>
            <w:r>
              <w:rPr>
                <w:rFonts w:ascii="楷体" w:hAnsi="楷体" w:eastAsia="楷体" w:cs="楷体"/>
                <w:spacing w:val="5"/>
                <w:sz w:val="20"/>
                <w:szCs w:val="20"/>
              </w:rPr>
              <w:t>价)×50%。</w:t>
            </w:r>
          </w:p>
          <w:p w14:paraId="148D7AFB">
            <w:pPr>
              <w:spacing w:before="2" w:line="246" w:lineRule="auto"/>
              <w:ind w:left="109" w:right="123" w:firstLine="16"/>
              <w:rPr>
                <w:rFonts w:ascii="楷体" w:hAnsi="楷体" w:eastAsia="楷体" w:cs="楷体"/>
                <w:sz w:val="20"/>
                <w:szCs w:val="20"/>
              </w:rPr>
            </w:pPr>
            <w:r>
              <w:rPr>
                <w:rFonts w:ascii="楷体" w:hAnsi="楷体" w:eastAsia="楷体" w:cs="楷体"/>
                <w:spacing w:val="6"/>
                <w:sz w:val="20"/>
                <w:szCs w:val="20"/>
              </w:rPr>
              <w:t>1.有效供应商的数量&gt;5</w:t>
            </w:r>
            <w:r>
              <w:rPr>
                <w:rFonts w:ascii="楷体" w:hAnsi="楷体" w:eastAsia="楷体" w:cs="楷体"/>
                <w:spacing w:val="40"/>
                <w:sz w:val="20"/>
                <w:szCs w:val="20"/>
              </w:rPr>
              <w:t xml:space="preserve"> </w:t>
            </w:r>
            <w:r>
              <w:rPr>
                <w:rFonts w:ascii="楷体" w:hAnsi="楷体" w:eastAsia="楷体" w:cs="楷体"/>
                <w:spacing w:val="6"/>
                <w:sz w:val="20"/>
                <w:szCs w:val="20"/>
              </w:rPr>
              <w:t>家时，计算评标基准价时先去掉</w:t>
            </w:r>
            <w:r>
              <w:rPr>
                <w:rFonts w:ascii="楷体" w:hAnsi="楷体" w:eastAsia="楷体" w:cs="楷体"/>
                <w:spacing w:val="-22"/>
                <w:sz w:val="20"/>
                <w:szCs w:val="20"/>
              </w:rPr>
              <w:t xml:space="preserve"> </w:t>
            </w:r>
            <w:r>
              <w:rPr>
                <w:rFonts w:ascii="楷体" w:hAnsi="楷体" w:eastAsia="楷体" w:cs="楷体"/>
                <w:spacing w:val="6"/>
                <w:sz w:val="20"/>
                <w:szCs w:val="20"/>
              </w:rPr>
              <w:t>1</w:t>
            </w:r>
            <w:r>
              <w:rPr>
                <w:rFonts w:ascii="楷体" w:hAnsi="楷体" w:eastAsia="楷体" w:cs="楷体"/>
                <w:spacing w:val="-45"/>
                <w:sz w:val="20"/>
                <w:szCs w:val="20"/>
              </w:rPr>
              <w:t xml:space="preserve"> </w:t>
            </w:r>
            <w:r>
              <w:rPr>
                <w:rFonts w:ascii="楷体" w:hAnsi="楷体" w:eastAsia="楷体" w:cs="楷体"/>
                <w:spacing w:val="6"/>
                <w:sz w:val="20"/>
                <w:szCs w:val="20"/>
              </w:rPr>
              <w:t>个最高值和</w:t>
            </w:r>
            <w:r>
              <w:rPr>
                <w:rFonts w:ascii="楷体" w:hAnsi="楷体" w:eastAsia="楷体" w:cs="楷体"/>
                <w:spacing w:val="-26"/>
                <w:sz w:val="20"/>
                <w:szCs w:val="20"/>
              </w:rPr>
              <w:t xml:space="preserve"> </w:t>
            </w:r>
            <w:r>
              <w:rPr>
                <w:rFonts w:ascii="楷体" w:hAnsi="楷体" w:eastAsia="楷体" w:cs="楷体"/>
                <w:spacing w:val="6"/>
                <w:sz w:val="20"/>
                <w:szCs w:val="20"/>
              </w:rPr>
              <w:t>1</w:t>
            </w:r>
            <w:r>
              <w:rPr>
                <w:rFonts w:ascii="楷体" w:hAnsi="楷体" w:eastAsia="楷体" w:cs="楷体"/>
                <w:spacing w:val="-44"/>
                <w:sz w:val="20"/>
                <w:szCs w:val="20"/>
              </w:rPr>
              <w:t xml:space="preserve"> </w:t>
            </w:r>
            <w:r>
              <w:rPr>
                <w:rFonts w:ascii="楷体" w:hAnsi="楷体" w:eastAsia="楷体" w:cs="楷体"/>
                <w:spacing w:val="6"/>
                <w:sz w:val="20"/>
                <w:szCs w:val="20"/>
              </w:rPr>
              <w:t>个最低</w:t>
            </w:r>
            <w:r>
              <w:rPr>
                <w:rFonts w:ascii="楷体" w:hAnsi="楷体" w:eastAsia="楷体" w:cs="楷体"/>
                <w:spacing w:val="3"/>
                <w:sz w:val="20"/>
                <w:szCs w:val="20"/>
              </w:rPr>
              <w:t>值；</w:t>
            </w:r>
          </w:p>
          <w:p w14:paraId="209217DE">
            <w:pPr>
              <w:spacing w:before="16"/>
              <w:ind w:left="112" w:right="109"/>
              <w:rPr>
                <w:rFonts w:ascii="楷体" w:hAnsi="楷体" w:eastAsia="楷体" w:cs="楷体"/>
                <w:sz w:val="20"/>
                <w:szCs w:val="20"/>
              </w:rPr>
            </w:pPr>
            <w:r>
              <w:rPr>
                <w:rFonts w:ascii="楷体" w:hAnsi="楷体" w:eastAsia="楷体" w:cs="楷体"/>
                <w:spacing w:val="2"/>
                <w:sz w:val="20"/>
                <w:szCs w:val="20"/>
              </w:rPr>
              <w:t>2.有效供应商的数量≤5</w:t>
            </w:r>
            <w:r>
              <w:rPr>
                <w:rFonts w:ascii="楷体" w:hAnsi="楷体" w:eastAsia="楷体" w:cs="楷体"/>
                <w:spacing w:val="43"/>
                <w:sz w:val="20"/>
                <w:szCs w:val="20"/>
              </w:rPr>
              <w:t xml:space="preserve"> </w:t>
            </w:r>
            <w:r>
              <w:rPr>
                <w:rFonts w:ascii="楷体" w:hAnsi="楷体" w:eastAsia="楷体" w:cs="楷体"/>
                <w:spacing w:val="2"/>
                <w:sz w:val="20"/>
                <w:szCs w:val="20"/>
              </w:rPr>
              <w:t>家时，计算评标</w:t>
            </w:r>
            <w:r>
              <w:rPr>
                <w:rFonts w:ascii="楷体" w:hAnsi="楷体" w:eastAsia="楷体" w:cs="楷体"/>
                <w:spacing w:val="8"/>
                <w:sz w:val="20"/>
                <w:szCs w:val="20"/>
              </w:rPr>
              <w:t>基准价时不去最高值和最低值。</w:t>
            </w:r>
          </w:p>
        </w:tc>
        <w:tc>
          <w:tcPr>
            <w:tcW w:w="5948" w:type="dxa"/>
            <w:vAlign w:val="top"/>
          </w:tcPr>
          <w:p w14:paraId="0A8BA87C">
            <w:pPr>
              <w:pStyle w:val="15"/>
              <w:spacing w:before="94" w:line="276" w:lineRule="auto"/>
              <w:ind w:left="103" w:right="85" w:firstLine="4"/>
              <w:rPr>
                <w:sz w:val="22"/>
                <w:szCs w:val="22"/>
              </w:rPr>
            </w:pPr>
            <w:r>
              <w:rPr>
                <w:sz w:val="22"/>
                <w:szCs w:val="22"/>
              </w:rPr>
              <w:t>Базовая</w:t>
            </w:r>
            <w:r>
              <w:rPr>
                <w:spacing w:val="12"/>
                <w:sz w:val="22"/>
                <w:szCs w:val="22"/>
              </w:rPr>
              <w:t xml:space="preserve">    </w:t>
            </w:r>
            <w:r>
              <w:rPr>
                <w:sz w:val="22"/>
                <w:szCs w:val="22"/>
              </w:rPr>
              <w:t>цена</w:t>
            </w:r>
            <w:r>
              <w:rPr>
                <w:spacing w:val="13"/>
                <w:w w:val="101"/>
                <w:sz w:val="22"/>
                <w:szCs w:val="22"/>
              </w:rPr>
              <w:t xml:space="preserve">    </w:t>
            </w:r>
            <w:r>
              <w:rPr>
                <w:sz w:val="22"/>
                <w:szCs w:val="22"/>
              </w:rPr>
              <w:t>для</w:t>
            </w:r>
            <w:r>
              <w:rPr>
                <w:spacing w:val="13"/>
                <w:sz w:val="22"/>
                <w:szCs w:val="22"/>
              </w:rPr>
              <w:t xml:space="preserve">    </w:t>
            </w:r>
            <w:r>
              <w:rPr>
                <w:sz w:val="22"/>
                <w:szCs w:val="22"/>
              </w:rPr>
              <w:t>оценки</w:t>
            </w:r>
            <w:r>
              <w:rPr>
                <w:spacing w:val="12"/>
                <w:sz w:val="22"/>
                <w:szCs w:val="22"/>
              </w:rPr>
              <w:t xml:space="preserve">    </w:t>
            </w:r>
            <w:r>
              <w:rPr>
                <w:sz w:val="22"/>
                <w:szCs w:val="22"/>
              </w:rPr>
              <w:t>те</w:t>
            </w:r>
            <w:r>
              <w:rPr>
                <w:spacing w:val="-1"/>
                <w:sz w:val="22"/>
                <w:szCs w:val="22"/>
              </w:rPr>
              <w:t>ндерных</w:t>
            </w:r>
            <w:r>
              <w:rPr>
                <w:spacing w:val="13"/>
                <w:sz w:val="22"/>
                <w:szCs w:val="22"/>
              </w:rPr>
              <w:t xml:space="preserve">    </w:t>
            </w:r>
            <w:r>
              <w:rPr>
                <w:spacing w:val="-1"/>
                <w:sz w:val="22"/>
                <w:szCs w:val="22"/>
              </w:rPr>
              <w:t>предложений</w:t>
            </w:r>
            <w:r>
              <w:rPr>
                <w:sz w:val="22"/>
                <w:szCs w:val="22"/>
              </w:rPr>
              <w:t xml:space="preserve"> рассчитывается по формуле:</w:t>
            </w:r>
          </w:p>
          <w:p w14:paraId="0F75EF24">
            <w:pPr>
              <w:pStyle w:val="15"/>
              <w:spacing w:line="324" w:lineRule="auto"/>
              <w:ind w:left="107" w:right="79"/>
              <w:rPr>
                <w:sz w:val="22"/>
                <w:szCs w:val="22"/>
              </w:rPr>
            </w:pPr>
            <w:r>
              <w:rPr>
                <w:spacing w:val="-1"/>
                <w:sz w:val="22"/>
                <w:szCs w:val="22"/>
              </w:rPr>
              <w:t>Базовая</w:t>
            </w:r>
            <w:r>
              <w:rPr>
                <w:spacing w:val="31"/>
                <w:sz w:val="22"/>
                <w:szCs w:val="22"/>
              </w:rPr>
              <w:t xml:space="preserve"> </w:t>
            </w:r>
            <w:r>
              <w:rPr>
                <w:spacing w:val="-1"/>
                <w:sz w:val="22"/>
                <w:szCs w:val="22"/>
              </w:rPr>
              <w:t>цена</w:t>
            </w:r>
            <w:r>
              <w:rPr>
                <w:spacing w:val="14"/>
                <w:w w:val="101"/>
                <w:sz w:val="22"/>
                <w:szCs w:val="22"/>
              </w:rPr>
              <w:t xml:space="preserve"> </w:t>
            </w:r>
            <w:r>
              <w:rPr>
                <w:spacing w:val="-1"/>
                <w:sz w:val="22"/>
                <w:szCs w:val="22"/>
              </w:rPr>
              <w:t>=</w:t>
            </w:r>
            <w:r>
              <w:rPr>
                <w:spacing w:val="19"/>
                <w:sz w:val="22"/>
                <w:szCs w:val="22"/>
              </w:rPr>
              <w:t xml:space="preserve"> </w:t>
            </w:r>
            <w:r>
              <w:rPr>
                <w:spacing w:val="-1"/>
                <w:sz w:val="22"/>
                <w:szCs w:val="22"/>
              </w:rPr>
              <w:t>(минимальная действительная</w:t>
            </w:r>
            <w:r>
              <w:rPr>
                <w:spacing w:val="16"/>
                <w:w w:val="101"/>
                <w:sz w:val="22"/>
                <w:szCs w:val="22"/>
              </w:rPr>
              <w:t xml:space="preserve"> </w:t>
            </w:r>
            <w:r>
              <w:rPr>
                <w:spacing w:val="-1"/>
                <w:sz w:val="22"/>
                <w:szCs w:val="22"/>
              </w:rPr>
              <w:t>цена</w:t>
            </w:r>
            <w:r>
              <w:rPr>
                <w:spacing w:val="18"/>
                <w:sz w:val="22"/>
                <w:szCs w:val="22"/>
              </w:rPr>
              <w:t xml:space="preserve"> </w:t>
            </w:r>
            <w:r>
              <w:rPr>
                <w:spacing w:val="-1"/>
                <w:sz w:val="22"/>
                <w:szCs w:val="22"/>
              </w:rPr>
              <w:t>оценки</w:t>
            </w:r>
            <w:r>
              <w:rPr>
                <w:spacing w:val="27"/>
                <w:sz w:val="22"/>
                <w:szCs w:val="22"/>
              </w:rPr>
              <w:t xml:space="preserve"> </w:t>
            </w:r>
            <w:r>
              <w:rPr>
                <w:spacing w:val="-1"/>
                <w:sz w:val="22"/>
                <w:szCs w:val="22"/>
              </w:rPr>
              <w:t>×</w:t>
            </w:r>
            <w:r>
              <w:rPr>
                <w:sz w:val="22"/>
                <w:szCs w:val="22"/>
              </w:rPr>
              <w:t xml:space="preserve"> </w:t>
            </w:r>
            <w:r>
              <w:rPr>
                <w:spacing w:val="-1"/>
                <w:sz w:val="22"/>
                <w:szCs w:val="22"/>
              </w:rPr>
              <w:t>50%)</w:t>
            </w:r>
            <w:r>
              <w:rPr>
                <w:spacing w:val="31"/>
                <w:w w:val="101"/>
                <w:sz w:val="22"/>
                <w:szCs w:val="22"/>
              </w:rPr>
              <w:t xml:space="preserve">  </w:t>
            </w:r>
            <w:r>
              <w:rPr>
                <w:spacing w:val="-1"/>
                <w:sz w:val="22"/>
                <w:szCs w:val="22"/>
              </w:rPr>
              <w:t>+   (среднее</w:t>
            </w:r>
            <w:r>
              <w:rPr>
                <w:spacing w:val="23"/>
                <w:w w:val="101"/>
                <w:sz w:val="22"/>
                <w:szCs w:val="22"/>
              </w:rPr>
              <w:t xml:space="preserve">  </w:t>
            </w:r>
            <w:r>
              <w:rPr>
                <w:spacing w:val="-1"/>
                <w:sz w:val="22"/>
                <w:szCs w:val="22"/>
              </w:rPr>
              <w:t>значение</w:t>
            </w:r>
            <w:r>
              <w:rPr>
                <w:spacing w:val="23"/>
                <w:w w:val="101"/>
                <w:sz w:val="22"/>
                <w:szCs w:val="22"/>
              </w:rPr>
              <w:t xml:space="preserve">  </w:t>
            </w:r>
            <w:r>
              <w:rPr>
                <w:spacing w:val="-1"/>
                <w:sz w:val="22"/>
                <w:szCs w:val="22"/>
              </w:rPr>
              <w:t>действительных</w:t>
            </w:r>
            <w:r>
              <w:rPr>
                <w:spacing w:val="24"/>
                <w:sz w:val="22"/>
                <w:szCs w:val="22"/>
              </w:rPr>
              <w:t xml:space="preserve">  </w:t>
            </w:r>
            <w:r>
              <w:rPr>
                <w:spacing w:val="-1"/>
                <w:sz w:val="22"/>
                <w:szCs w:val="22"/>
              </w:rPr>
              <w:t>цен</w:t>
            </w:r>
            <w:r>
              <w:rPr>
                <w:spacing w:val="25"/>
                <w:w w:val="101"/>
                <w:sz w:val="22"/>
                <w:szCs w:val="22"/>
              </w:rPr>
              <w:t xml:space="preserve">  </w:t>
            </w:r>
            <w:r>
              <w:rPr>
                <w:spacing w:val="-1"/>
                <w:sz w:val="22"/>
                <w:szCs w:val="22"/>
              </w:rPr>
              <w:t>оценки,</w:t>
            </w:r>
            <w:r>
              <w:rPr>
                <w:sz w:val="22"/>
                <w:szCs w:val="22"/>
              </w:rPr>
              <w:t xml:space="preserve"> </w:t>
            </w:r>
            <w:r>
              <w:rPr>
                <w:spacing w:val="-1"/>
                <w:sz w:val="22"/>
                <w:szCs w:val="22"/>
              </w:rPr>
              <w:t>после</w:t>
            </w:r>
            <w:r>
              <w:rPr>
                <w:spacing w:val="23"/>
                <w:w w:val="101"/>
                <w:sz w:val="22"/>
                <w:szCs w:val="22"/>
              </w:rPr>
              <w:t xml:space="preserve">  </w:t>
            </w:r>
            <w:r>
              <w:rPr>
                <w:spacing w:val="-1"/>
                <w:sz w:val="22"/>
                <w:szCs w:val="22"/>
              </w:rPr>
              <w:t>исключения</w:t>
            </w:r>
            <w:r>
              <w:rPr>
                <w:spacing w:val="14"/>
                <w:sz w:val="22"/>
                <w:szCs w:val="22"/>
              </w:rPr>
              <w:t xml:space="preserve">  </w:t>
            </w:r>
            <w:r>
              <w:rPr>
                <w:spacing w:val="-1"/>
                <w:sz w:val="22"/>
                <w:szCs w:val="22"/>
              </w:rPr>
              <w:t>тех,</w:t>
            </w:r>
            <w:r>
              <w:rPr>
                <w:spacing w:val="15"/>
                <w:w w:val="101"/>
                <w:sz w:val="22"/>
                <w:szCs w:val="22"/>
              </w:rPr>
              <w:t xml:space="preserve">  </w:t>
            </w:r>
            <w:r>
              <w:rPr>
                <w:spacing w:val="-1"/>
                <w:sz w:val="22"/>
                <w:szCs w:val="22"/>
              </w:rPr>
              <w:t>которые</w:t>
            </w:r>
            <w:r>
              <w:rPr>
                <w:spacing w:val="19"/>
                <w:sz w:val="22"/>
                <w:szCs w:val="22"/>
              </w:rPr>
              <w:t xml:space="preserve">  </w:t>
            </w:r>
            <w:r>
              <w:rPr>
                <w:spacing w:val="-1"/>
                <w:sz w:val="22"/>
                <w:szCs w:val="22"/>
              </w:rPr>
              <w:t>отклоняются</w:t>
            </w:r>
            <w:r>
              <w:rPr>
                <w:spacing w:val="16"/>
                <w:w w:val="101"/>
                <w:sz w:val="22"/>
                <w:szCs w:val="22"/>
              </w:rPr>
              <w:t xml:space="preserve">  </w:t>
            </w:r>
            <w:r>
              <w:rPr>
                <w:spacing w:val="-1"/>
                <w:sz w:val="22"/>
                <w:szCs w:val="22"/>
              </w:rPr>
              <w:t>от</w:t>
            </w:r>
            <w:r>
              <w:rPr>
                <w:spacing w:val="18"/>
                <w:sz w:val="22"/>
                <w:szCs w:val="22"/>
              </w:rPr>
              <w:t xml:space="preserve">  </w:t>
            </w:r>
            <w:r>
              <w:rPr>
                <w:spacing w:val="-1"/>
                <w:sz w:val="22"/>
                <w:szCs w:val="22"/>
              </w:rPr>
              <w:t>общего</w:t>
            </w:r>
            <w:r>
              <w:rPr>
                <w:sz w:val="22"/>
                <w:szCs w:val="22"/>
              </w:rPr>
              <w:t xml:space="preserve"> среднего более чем на ±30%,</w:t>
            </w:r>
            <w:r>
              <w:rPr>
                <w:spacing w:val="15"/>
                <w:w w:val="101"/>
                <w:sz w:val="22"/>
                <w:szCs w:val="22"/>
              </w:rPr>
              <w:t xml:space="preserve"> </w:t>
            </w:r>
            <w:r>
              <w:rPr>
                <w:sz w:val="22"/>
                <w:szCs w:val="22"/>
              </w:rPr>
              <w:t>× 5</w:t>
            </w:r>
            <w:r>
              <w:rPr>
                <w:spacing w:val="-1"/>
                <w:sz w:val="22"/>
                <w:szCs w:val="22"/>
              </w:rPr>
              <w:t>0%).</w:t>
            </w:r>
          </w:p>
          <w:p w14:paraId="33E5E655">
            <w:pPr>
              <w:pStyle w:val="15"/>
              <w:spacing w:before="63" w:line="272" w:lineRule="auto"/>
              <w:ind w:left="830" w:right="82" w:hanging="341"/>
              <w:rPr>
                <w:sz w:val="22"/>
                <w:szCs w:val="22"/>
              </w:rPr>
            </w:pPr>
            <w:r>
              <w:rPr>
                <w:sz w:val="22"/>
                <w:szCs w:val="22"/>
              </w:rPr>
              <w:t>1.   Если     количество     действительных    поставщ</w:t>
            </w:r>
            <w:r>
              <w:rPr>
                <w:spacing w:val="-1"/>
                <w:sz w:val="22"/>
                <w:szCs w:val="22"/>
              </w:rPr>
              <w:t>иков</w:t>
            </w:r>
            <w:r>
              <w:rPr>
                <w:sz w:val="22"/>
                <w:szCs w:val="22"/>
              </w:rPr>
              <w:t xml:space="preserve"> </w:t>
            </w:r>
            <w:r>
              <w:rPr>
                <w:spacing w:val="-1"/>
                <w:sz w:val="22"/>
                <w:szCs w:val="22"/>
              </w:rPr>
              <w:t>больше  5,  при  расчёте  базовой  цены  исключаются</w:t>
            </w:r>
            <w:r>
              <w:rPr>
                <w:spacing w:val="16"/>
                <w:w w:val="101"/>
                <w:sz w:val="22"/>
                <w:szCs w:val="22"/>
              </w:rPr>
              <w:t xml:space="preserve"> </w:t>
            </w:r>
            <w:r>
              <w:rPr>
                <w:sz w:val="22"/>
                <w:szCs w:val="22"/>
              </w:rPr>
              <w:t>одна максимальная и одна минимальна</w:t>
            </w:r>
            <w:r>
              <w:rPr>
                <w:spacing w:val="-1"/>
                <w:sz w:val="22"/>
                <w:szCs w:val="22"/>
              </w:rPr>
              <w:t>я цена</w:t>
            </w:r>
            <w:r>
              <w:rPr>
                <w:spacing w:val="-41"/>
                <w:sz w:val="22"/>
                <w:szCs w:val="22"/>
              </w:rPr>
              <w:t xml:space="preserve"> </w:t>
            </w:r>
            <w:r>
              <w:rPr>
                <w:spacing w:val="-1"/>
                <w:sz w:val="22"/>
                <w:szCs w:val="22"/>
              </w:rPr>
              <w:t>.</w:t>
            </w:r>
          </w:p>
          <w:p w14:paraId="76380480">
            <w:pPr>
              <w:pStyle w:val="15"/>
              <w:spacing w:before="133" w:line="272" w:lineRule="auto"/>
              <w:ind w:left="828" w:right="80" w:hanging="360"/>
              <w:rPr>
                <w:sz w:val="22"/>
                <w:szCs w:val="22"/>
              </w:rPr>
            </w:pPr>
            <w:r>
              <w:rPr>
                <w:sz w:val="22"/>
                <w:szCs w:val="22"/>
              </w:rPr>
              <w:t>2.   Если количество</w:t>
            </w:r>
            <w:r>
              <w:rPr>
                <w:spacing w:val="20"/>
                <w:sz w:val="22"/>
                <w:szCs w:val="22"/>
              </w:rPr>
              <w:t xml:space="preserve"> </w:t>
            </w:r>
            <w:r>
              <w:rPr>
                <w:sz w:val="22"/>
                <w:szCs w:val="22"/>
              </w:rPr>
              <w:t>действительных</w:t>
            </w:r>
            <w:r>
              <w:rPr>
                <w:spacing w:val="12"/>
                <w:sz w:val="22"/>
                <w:szCs w:val="22"/>
              </w:rPr>
              <w:t xml:space="preserve"> </w:t>
            </w:r>
            <w:r>
              <w:rPr>
                <w:sz w:val="22"/>
                <w:szCs w:val="22"/>
              </w:rPr>
              <w:t>поставщиков</w:t>
            </w:r>
            <w:r>
              <w:rPr>
                <w:spacing w:val="15"/>
                <w:sz w:val="22"/>
                <w:szCs w:val="22"/>
              </w:rPr>
              <w:t xml:space="preserve"> </w:t>
            </w:r>
            <w:r>
              <w:rPr>
                <w:sz w:val="22"/>
                <w:szCs w:val="22"/>
              </w:rPr>
              <w:t>5</w:t>
            </w:r>
            <w:r>
              <w:rPr>
                <w:spacing w:val="12"/>
                <w:sz w:val="22"/>
                <w:szCs w:val="22"/>
              </w:rPr>
              <w:t xml:space="preserve"> </w:t>
            </w:r>
            <w:r>
              <w:rPr>
                <w:sz w:val="22"/>
                <w:szCs w:val="22"/>
              </w:rPr>
              <w:t xml:space="preserve">или </w:t>
            </w:r>
            <w:r>
              <w:rPr>
                <w:spacing w:val="-1"/>
                <w:sz w:val="22"/>
                <w:szCs w:val="22"/>
              </w:rPr>
              <w:t>меньше,</w:t>
            </w:r>
            <w:r>
              <w:rPr>
                <w:spacing w:val="53"/>
                <w:w w:val="101"/>
                <w:sz w:val="22"/>
                <w:szCs w:val="22"/>
              </w:rPr>
              <w:t xml:space="preserve"> </w:t>
            </w:r>
            <w:r>
              <w:rPr>
                <w:spacing w:val="-1"/>
                <w:sz w:val="22"/>
                <w:szCs w:val="22"/>
              </w:rPr>
              <w:t>при</w:t>
            </w:r>
            <w:r>
              <w:rPr>
                <w:spacing w:val="32"/>
                <w:w w:val="101"/>
                <w:sz w:val="22"/>
                <w:szCs w:val="22"/>
              </w:rPr>
              <w:t xml:space="preserve"> </w:t>
            </w:r>
            <w:r>
              <w:rPr>
                <w:spacing w:val="-1"/>
                <w:sz w:val="22"/>
                <w:szCs w:val="22"/>
              </w:rPr>
              <w:t>расчёте</w:t>
            </w:r>
            <w:r>
              <w:rPr>
                <w:spacing w:val="45"/>
                <w:sz w:val="22"/>
                <w:szCs w:val="22"/>
              </w:rPr>
              <w:t xml:space="preserve"> </w:t>
            </w:r>
            <w:r>
              <w:rPr>
                <w:spacing w:val="-1"/>
                <w:sz w:val="22"/>
                <w:szCs w:val="22"/>
              </w:rPr>
              <w:t>базовой</w:t>
            </w:r>
            <w:r>
              <w:rPr>
                <w:spacing w:val="38"/>
                <w:sz w:val="22"/>
                <w:szCs w:val="22"/>
              </w:rPr>
              <w:t xml:space="preserve"> </w:t>
            </w:r>
            <w:r>
              <w:rPr>
                <w:spacing w:val="-1"/>
                <w:sz w:val="22"/>
                <w:szCs w:val="22"/>
              </w:rPr>
              <w:t>цены</w:t>
            </w:r>
            <w:r>
              <w:rPr>
                <w:spacing w:val="42"/>
                <w:sz w:val="22"/>
                <w:szCs w:val="22"/>
              </w:rPr>
              <w:t xml:space="preserve"> </w:t>
            </w:r>
            <w:r>
              <w:rPr>
                <w:spacing w:val="-1"/>
                <w:sz w:val="22"/>
                <w:szCs w:val="22"/>
              </w:rPr>
              <w:t>максимальная</w:t>
            </w:r>
            <w:r>
              <w:rPr>
                <w:spacing w:val="38"/>
                <w:sz w:val="22"/>
                <w:szCs w:val="22"/>
              </w:rPr>
              <w:t xml:space="preserve"> </w:t>
            </w:r>
            <w:r>
              <w:rPr>
                <w:spacing w:val="-1"/>
                <w:sz w:val="22"/>
                <w:szCs w:val="22"/>
              </w:rPr>
              <w:t>и</w:t>
            </w:r>
            <w:r>
              <w:rPr>
                <w:sz w:val="22"/>
                <w:szCs w:val="22"/>
              </w:rPr>
              <w:t xml:space="preserve"> минимальная цены не исключ</w:t>
            </w:r>
            <w:r>
              <w:rPr>
                <w:spacing w:val="-1"/>
                <w:sz w:val="22"/>
                <w:szCs w:val="22"/>
              </w:rPr>
              <w:t>аются</w:t>
            </w:r>
            <w:r>
              <w:rPr>
                <w:spacing w:val="-39"/>
                <w:sz w:val="22"/>
                <w:szCs w:val="22"/>
              </w:rPr>
              <w:t xml:space="preserve"> </w:t>
            </w:r>
            <w:r>
              <w:rPr>
                <w:spacing w:val="-1"/>
                <w:sz w:val="22"/>
                <w:szCs w:val="22"/>
              </w:rPr>
              <w:t>.</w:t>
            </w:r>
          </w:p>
        </w:tc>
      </w:tr>
      <w:tr w14:paraId="49EFAE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00" w:hRule="atLeast"/>
        </w:trPr>
        <w:tc>
          <w:tcPr>
            <w:tcW w:w="3910" w:type="dxa"/>
            <w:vAlign w:val="top"/>
          </w:tcPr>
          <w:p w14:paraId="0232A725">
            <w:pPr>
              <w:spacing w:before="37" w:line="230" w:lineRule="auto"/>
              <w:ind w:left="126"/>
              <w:rPr>
                <w:rFonts w:ascii="楷体" w:hAnsi="楷体" w:eastAsia="楷体" w:cs="楷体"/>
                <w:sz w:val="24"/>
                <w:szCs w:val="24"/>
              </w:rPr>
            </w:pPr>
            <w:r>
              <w:rPr>
                <w:rFonts w:ascii="MS Gothic" w:hAnsi="MS Gothic" w:eastAsia="MS Gothic" w:cs="MS Gothic"/>
                <w:b/>
                <w:bCs/>
                <w:spacing w:val="-9"/>
                <w:sz w:val="24"/>
                <w:szCs w:val="24"/>
              </w:rPr>
              <w:t>☐</w:t>
            </w:r>
            <w:r>
              <w:rPr>
                <w:rFonts w:ascii="楷体" w:hAnsi="楷体" w:eastAsia="楷体" w:cs="楷体"/>
                <w:b/>
                <w:bCs/>
                <w:spacing w:val="-9"/>
                <w:sz w:val="24"/>
                <w:szCs w:val="24"/>
              </w:rPr>
              <w:t>复合基准价：</w:t>
            </w:r>
          </w:p>
          <w:p w14:paraId="6211CC4E">
            <w:pPr>
              <w:spacing w:before="15" w:line="237" w:lineRule="auto"/>
              <w:ind w:left="103" w:right="34" w:firstLine="24"/>
              <w:rPr>
                <w:rFonts w:ascii="楷体" w:hAnsi="楷体" w:eastAsia="楷体" w:cs="楷体"/>
                <w:sz w:val="24"/>
                <w:szCs w:val="24"/>
              </w:rPr>
            </w:pPr>
            <w:r>
              <w:rPr>
                <w:rFonts w:ascii="楷体" w:hAnsi="楷体" w:eastAsia="楷体" w:cs="楷体"/>
                <w:spacing w:val="4"/>
                <w:sz w:val="24"/>
                <w:szCs w:val="24"/>
              </w:rPr>
              <w:t>1.评标价等于评标基准价或低于评</w:t>
            </w:r>
            <w:r>
              <w:rPr>
                <w:rFonts w:ascii="楷体" w:hAnsi="楷体" w:eastAsia="楷体" w:cs="楷体"/>
                <w:spacing w:val="6"/>
                <w:sz w:val="24"/>
                <w:szCs w:val="24"/>
              </w:rPr>
              <w:t>标基准价的，按以下区间分段累计计算：等于评标基准价的，得分值</w:t>
            </w:r>
            <w:r>
              <w:rPr>
                <w:rFonts w:ascii="楷体" w:hAnsi="楷体" w:eastAsia="楷体" w:cs="楷体"/>
                <w:spacing w:val="10"/>
                <w:sz w:val="24"/>
                <w:szCs w:val="24"/>
              </w:rPr>
              <w:t>为满分</w:t>
            </w:r>
            <w:r>
              <w:rPr>
                <w:rFonts w:ascii="楷体" w:hAnsi="楷体" w:eastAsia="楷体" w:cs="楷体"/>
                <w:spacing w:val="52"/>
                <w:sz w:val="24"/>
                <w:szCs w:val="24"/>
              </w:rPr>
              <w:t xml:space="preserve"> </w:t>
            </w:r>
            <w:r>
              <w:rPr>
                <w:rFonts w:ascii="楷体" w:hAnsi="楷体" w:eastAsia="楷体" w:cs="楷体"/>
                <w:spacing w:val="10"/>
                <w:sz w:val="24"/>
                <w:szCs w:val="24"/>
              </w:rPr>
              <w:t>100 分；低于评标基准价</w:t>
            </w:r>
            <w:r>
              <w:rPr>
                <w:rFonts w:ascii="楷体" w:hAnsi="楷体" w:eastAsia="楷体" w:cs="楷体"/>
                <w:spacing w:val="-8"/>
                <w:sz w:val="24"/>
                <w:szCs w:val="24"/>
              </w:rPr>
              <w:t>5%及以内的，得分值为满分 100</w:t>
            </w:r>
            <w:r>
              <w:rPr>
                <w:rFonts w:ascii="楷体" w:hAnsi="楷体" w:eastAsia="楷体" w:cs="楷体"/>
                <w:spacing w:val="-43"/>
                <w:sz w:val="24"/>
                <w:szCs w:val="24"/>
              </w:rPr>
              <w:t xml:space="preserve"> </w:t>
            </w:r>
            <w:r>
              <w:rPr>
                <w:rFonts w:ascii="楷体" w:hAnsi="楷体" w:eastAsia="楷体" w:cs="楷体"/>
                <w:spacing w:val="-8"/>
                <w:sz w:val="24"/>
                <w:szCs w:val="24"/>
              </w:rPr>
              <w:t>分；</w:t>
            </w:r>
            <w:r>
              <w:rPr>
                <w:rFonts w:ascii="楷体" w:hAnsi="楷体" w:eastAsia="楷体" w:cs="楷体"/>
                <w:spacing w:val="-9"/>
                <w:sz w:val="24"/>
                <w:szCs w:val="24"/>
              </w:rPr>
              <w:t>低</w:t>
            </w:r>
            <w:r>
              <w:rPr>
                <w:rFonts w:ascii="楷体" w:hAnsi="楷体" w:eastAsia="楷体" w:cs="楷体"/>
                <w:spacing w:val="53"/>
                <w:sz w:val="24"/>
                <w:szCs w:val="24"/>
              </w:rPr>
              <w:t xml:space="preserve"> </w:t>
            </w:r>
            <w:r>
              <w:rPr>
                <w:rFonts w:ascii="楷体" w:hAnsi="楷体" w:eastAsia="楷体" w:cs="楷体"/>
                <w:spacing w:val="-9"/>
                <w:sz w:val="24"/>
                <w:szCs w:val="24"/>
              </w:rPr>
              <w:t>于</w:t>
            </w:r>
            <w:r>
              <w:rPr>
                <w:rFonts w:ascii="楷体" w:hAnsi="楷体" w:eastAsia="楷体" w:cs="楷体"/>
                <w:spacing w:val="35"/>
                <w:sz w:val="24"/>
                <w:szCs w:val="24"/>
              </w:rPr>
              <w:t xml:space="preserve"> </w:t>
            </w:r>
            <w:r>
              <w:rPr>
                <w:rFonts w:ascii="楷体" w:hAnsi="楷体" w:eastAsia="楷体" w:cs="楷体"/>
                <w:spacing w:val="-9"/>
                <w:sz w:val="24"/>
                <w:szCs w:val="24"/>
              </w:rPr>
              <w:t>评</w:t>
            </w:r>
            <w:r>
              <w:rPr>
                <w:rFonts w:ascii="楷体" w:hAnsi="楷体" w:eastAsia="楷体" w:cs="楷体"/>
                <w:spacing w:val="31"/>
                <w:sz w:val="24"/>
                <w:szCs w:val="24"/>
              </w:rPr>
              <w:t xml:space="preserve"> </w:t>
            </w:r>
            <w:r>
              <w:rPr>
                <w:rFonts w:ascii="楷体" w:hAnsi="楷体" w:eastAsia="楷体" w:cs="楷体"/>
                <w:spacing w:val="-9"/>
                <w:sz w:val="24"/>
                <w:szCs w:val="24"/>
              </w:rPr>
              <w:t>标</w:t>
            </w:r>
            <w:r>
              <w:rPr>
                <w:rFonts w:ascii="楷体" w:hAnsi="楷体" w:eastAsia="楷体" w:cs="楷体"/>
                <w:spacing w:val="30"/>
                <w:sz w:val="24"/>
                <w:szCs w:val="24"/>
              </w:rPr>
              <w:t xml:space="preserve"> </w:t>
            </w:r>
            <w:r>
              <w:rPr>
                <w:rFonts w:ascii="楷体" w:hAnsi="楷体" w:eastAsia="楷体" w:cs="楷体"/>
                <w:spacing w:val="-9"/>
                <w:sz w:val="24"/>
                <w:szCs w:val="24"/>
              </w:rPr>
              <w:t>基</w:t>
            </w:r>
            <w:r>
              <w:rPr>
                <w:rFonts w:ascii="楷体" w:hAnsi="楷体" w:eastAsia="楷体" w:cs="楷体"/>
                <w:spacing w:val="48"/>
                <w:sz w:val="24"/>
                <w:szCs w:val="24"/>
              </w:rPr>
              <w:t xml:space="preserve"> </w:t>
            </w:r>
            <w:r>
              <w:rPr>
                <w:rFonts w:ascii="楷体" w:hAnsi="楷体" w:eastAsia="楷体" w:cs="楷体"/>
                <w:spacing w:val="-9"/>
                <w:sz w:val="24"/>
                <w:szCs w:val="24"/>
              </w:rPr>
              <w:t>准</w:t>
            </w:r>
            <w:r>
              <w:rPr>
                <w:rFonts w:ascii="楷体" w:hAnsi="楷体" w:eastAsia="楷体" w:cs="楷体"/>
                <w:spacing w:val="29"/>
                <w:sz w:val="24"/>
                <w:szCs w:val="24"/>
              </w:rPr>
              <w:t xml:space="preserve"> </w:t>
            </w:r>
            <w:r>
              <w:rPr>
                <w:rFonts w:ascii="楷体" w:hAnsi="楷体" w:eastAsia="楷体" w:cs="楷体"/>
                <w:spacing w:val="-9"/>
                <w:sz w:val="24"/>
                <w:szCs w:val="24"/>
              </w:rPr>
              <w:t>价</w:t>
            </w:r>
            <w:r>
              <w:rPr>
                <w:rFonts w:ascii="楷体" w:hAnsi="楷体" w:eastAsia="楷体" w:cs="楷体"/>
                <w:spacing w:val="16"/>
                <w:sz w:val="24"/>
                <w:szCs w:val="24"/>
              </w:rPr>
              <w:t xml:space="preserve">   </w:t>
            </w:r>
            <w:r>
              <w:rPr>
                <w:rFonts w:ascii="楷体" w:hAnsi="楷体" w:eastAsia="楷体" w:cs="楷体"/>
                <w:spacing w:val="-9"/>
                <w:sz w:val="24"/>
                <w:szCs w:val="24"/>
              </w:rPr>
              <w:t>5%(</w:t>
            </w:r>
            <w:r>
              <w:rPr>
                <w:rFonts w:ascii="楷体" w:hAnsi="楷体" w:eastAsia="楷体" w:cs="楷体"/>
                <w:spacing w:val="37"/>
                <w:sz w:val="24"/>
                <w:szCs w:val="24"/>
              </w:rPr>
              <w:t xml:space="preserve"> </w:t>
            </w:r>
            <w:r>
              <w:rPr>
                <w:rFonts w:ascii="楷体" w:hAnsi="楷体" w:eastAsia="楷体" w:cs="楷体"/>
                <w:spacing w:val="-9"/>
                <w:sz w:val="24"/>
                <w:szCs w:val="24"/>
              </w:rPr>
              <w:t>不</w:t>
            </w:r>
            <w:r>
              <w:rPr>
                <w:rFonts w:ascii="楷体" w:hAnsi="楷体" w:eastAsia="楷体" w:cs="楷体"/>
                <w:spacing w:val="3"/>
                <w:sz w:val="24"/>
                <w:szCs w:val="24"/>
              </w:rPr>
              <w:t>含)~10%(含)的部分，每低</w:t>
            </w:r>
            <w:r>
              <w:rPr>
                <w:rFonts w:ascii="楷体" w:hAnsi="楷体" w:eastAsia="楷体" w:cs="楷体"/>
                <w:spacing w:val="36"/>
                <w:sz w:val="24"/>
                <w:szCs w:val="24"/>
              </w:rPr>
              <w:t xml:space="preserve"> </w:t>
            </w:r>
            <w:r>
              <w:rPr>
                <w:rFonts w:ascii="楷体" w:hAnsi="楷体" w:eastAsia="楷体" w:cs="楷体"/>
                <w:spacing w:val="3"/>
                <w:sz w:val="24"/>
                <w:szCs w:val="24"/>
              </w:rPr>
              <w:t>1%扣减</w:t>
            </w:r>
            <w:r>
              <w:rPr>
                <w:rFonts w:ascii="楷体" w:hAnsi="楷体" w:eastAsia="楷体" w:cs="楷体"/>
                <w:spacing w:val="1"/>
                <w:sz w:val="24"/>
                <w:szCs w:val="24"/>
              </w:rPr>
              <w:t>0.2</w:t>
            </w:r>
            <w:r>
              <w:rPr>
                <w:rFonts w:ascii="楷体" w:hAnsi="楷体" w:eastAsia="楷体" w:cs="楷体"/>
                <w:spacing w:val="-46"/>
                <w:sz w:val="24"/>
                <w:szCs w:val="24"/>
              </w:rPr>
              <w:t xml:space="preserve"> </w:t>
            </w:r>
            <w:r>
              <w:rPr>
                <w:rFonts w:ascii="楷体" w:hAnsi="楷体" w:eastAsia="楷体" w:cs="楷体"/>
                <w:spacing w:val="1"/>
                <w:sz w:val="24"/>
                <w:szCs w:val="24"/>
              </w:rPr>
              <w:t>分;低于评标基准价超过 10%的</w:t>
            </w:r>
            <w:r>
              <w:rPr>
                <w:rFonts w:ascii="楷体" w:hAnsi="楷体" w:eastAsia="楷体" w:cs="楷体"/>
                <w:spacing w:val="-2"/>
                <w:sz w:val="24"/>
                <w:szCs w:val="24"/>
              </w:rPr>
              <w:t>部分，每低 1%扣减</w:t>
            </w:r>
            <w:r>
              <w:rPr>
                <w:rFonts w:ascii="楷体" w:hAnsi="楷体" w:eastAsia="楷体" w:cs="楷体"/>
                <w:spacing w:val="19"/>
                <w:sz w:val="24"/>
                <w:szCs w:val="24"/>
              </w:rPr>
              <w:t xml:space="preserve"> </w:t>
            </w:r>
            <w:r>
              <w:rPr>
                <w:rFonts w:ascii="楷体" w:hAnsi="楷体" w:eastAsia="楷体" w:cs="楷体"/>
                <w:spacing w:val="-2"/>
                <w:sz w:val="24"/>
                <w:szCs w:val="24"/>
              </w:rPr>
              <w:t>0.5</w:t>
            </w:r>
            <w:r>
              <w:rPr>
                <w:rFonts w:ascii="楷体" w:hAnsi="楷体" w:eastAsia="楷体" w:cs="楷体"/>
                <w:spacing w:val="12"/>
                <w:sz w:val="24"/>
                <w:szCs w:val="24"/>
              </w:rPr>
              <w:t xml:space="preserve"> </w:t>
            </w:r>
            <w:r>
              <w:rPr>
                <w:rFonts w:ascii="楷体" w:hAnsi="楷体" w:eastAsia="楷体" w:cs="楷体"/>
                <w:spacing w:val="-2"/>
                <w:sz w:val="24"/>
                <w:szCs w:val="24"/>
              </w:rPr>
              <w:t>分。</w:t>
            </w:r>
          </w:p>
          <w:p w14:paraId="765592B1">
            <w:pPr>
              <w:spacing w:before="27" w:line="235" w:lineRule="auto"/>
              <w:ind w:left="118" w:right="107" w:hanging="4"/>
              <w:rPr>
                <w:rFonts w:ascii="楷体" w:hAnsi="楷体" w:eastAsia="楷体" w:cs="楷体"/>
                <w:sz w:val="24"/>
                <w:szCs w:val="24"/>
              </w:rPr>
            </w:pPr>
            <w:r>
              <w:rPr>
                <w:rFonts w:ascii="楷体" w:hAnsi="楷体" w:eastAsia="楷体" w:cs="楷体"/>
                <w:spacing w:val="5"/>
                <w:sz w:val="24"/>
                <w:szCs w:val="24"/>
              </w:rPr>
              <w:t>2.评标价高于评标基准价的，按以下区间分段累计计算：高于评标基</w:t>
            </w:r>
            <w:r>
              <w:rPr>
                <w:rFonts w:ascii="楷体" w:hAnsi="楷体" w:eastAsia="楷体" w:cs="楷体"/>
                <w:spacing w:val="-4"/>
                <w:sz w:val="24"/>
                <w:szCs w:val="24"/>
              </w:rPr>
              <w:t>准价 10%及以内的，每高</w:t>
            </w:r>
            <w:r>
              <w:rPr>
                <w:rFonts w:ascii="楷体" w:hAnsi="楷体" w:eastAsia="楷体" w:cs="楷体"/>
                <w:spacing w:val="37"/>
                <w:sz w:val="24"/>
                <w:szCs w:val="24"/>
              </w:rPr>
              <w:t xml:space="preserve"> </w:t>
            </w:r>
            <w:r>
              <w:rPr>
                <w:rFonts w:ascii="楷体" w:hAnsi="楷体" w:eastAsia="楷体" w:cs="楷体"/>
                <w:spacing w:val="-4"/>
                <w:sz w:val="24"/>
                <w:szCs w:val="24"/>
              </w:rPr>
              <w:t>1%扣减</w:t>
            </w:r>
            <w:r>
              <w:rPr>
                <w:rFonts w:ascii="楷体" w:hAnsi="楷体" w:eastAsia="楷体" w:cs="楷体"/>
                <w:spacing w:val="-39"/>
                <w:sz w:val="24"/>
                <w:szCs w:val="24"/>
              </w:rPr>
              <w:t xml:space="preserve"> </w:t>
            </w:r>
            <w:r>
              <w:rPr>
                <w:rFonts w:ascii="楷体" w:hAnsi="楷体" w:eastAsia="楷体" w:cs="楷体"/>
                <w:spacing w:val="-4"/>
                <w:sz w:val="24"/>
                <w:szCs w:val="24"/>
              </w:rPr>
              <w:t>1</w:t>
            </w:r>
            <w:r>
              <w:rPr>
                <w:rFonts w:ascii="楷体" w:hAnsi="楷体" w:eastAsia="楷体" w:cs="楷体"/>
                <w:spacing w:val="4"/>
                <w:sz w:val="24"/>
                <w:szCs w:val="24"/>
              </w:rPr>
              <w:t>分；高于评标基准价超过 10%的部</w:t>
            </w:r>
            <w:r>
              <w:rPr>
                <w:rFonts w:ascii="楷体" w:hAnsi="楷体" w:eastAsia="楷体" w:cs="楷体"/>
                <w:spacing w:val="-4"/>
                <w:sz w:val="24"/>
                <w:szCs w:val="24"/>
              </w:rPr>
              <w:t>分，每高</w:t>
            </w:r>
            <w:r>
              <w:rPr>
                <w:rFonts w:ascii="楷体" w:hAnsi="楷体" w:eastAsia="楷体" w:cs="楷体"/>
                <w:spacing w:val="21"/>
                <w:sz w:val="24"/>
                <w:szCs w:val="24"/>
              </w:rPr>
              <w:t xml:space="preserve"> </w:t>
            </w:r>
            <w:r>
              <w:rPr>
                <w:rFonts w:ascii="楷体" w:hAnsi="楷体" w:eastAsia="楷体" w:cs="楷体"/>
                <w:spacing w:val="-4"/>
                <w:sz w:val="24"/>
                <w:szCs w:val="24"/>
              </w:rPr>
              <w:t>1%扣减</w:t>
            </w:r>
            <w:r>
              <w:rPr>
                <w:rFonts w:ascii="楷体" w:hAnsi="楷体" w:eastAsia="楷体" w:cs="楷体"/>
                <w:spacing w:val="21"/>
                <w:sz w:val="24"/>
                <w:szCs w:val="24"/>
              </w:rPr>
              <w:t xml:space="preserve"> </w:t>
            </w:r>
            <w:r>
              <w:rPr>
                <w:rFonts w:ascii="楷体" w:hAnsi="楷体" w:eastAsia="楷体" w:cs="楷体"/>
                <w:spacing w:val="-4"/>
                <w:sz w:val="24"/>
                <w:szCs w:val="24"/>
              </w:rPr>
              <w:t>1.2 分。</w:t>
            </w:r>
          </w:p>
          <w:p w14:paraId="406D1C07">
            <w:pPr>
              <w:spacing w:before="24" w:line="237" w:lineRule="auto"/>
              <w:ind w:left="117" w:right="107" w:hanging="2"/>
              <w:rPr>
                <w:rFonts w:ascii="楷体" w:hAnsi="楷体" w:eastAsia="楷体" w:cs="楷体"/>
                <w:sz w:val="24"/>
                <w:szCs w:val="24"/>
              </w:rPr>
            </w:pPr>
            <w:r>
              <w:rPr>
                <w:rFonts w:ascii="楷体" w:hAnsi="楷体" w:eastAsia="楷体" w:cs="楷体"/>
                <w:spacing w:val="9"/>
                <w:sz w:val="24"/>
                <w:szCs w:val="24"/>
              </w:rPr>
              <w:t>3.上述评分计算不足</w:t>
            </w:r>
            <w:r>
              <w:rPr>
                <w:rFonts w:ascii="楷体" w:hAnsi="楷体" w:eastAsia="楷体" w:cs="楷体"/>
                <w:spacing w:val="56"/>
                <w:sz w:val="24"/>
                <w:szCs w:val="24"/>
              </w:rPr>
              <w:t xml:space="preserve"> </w:t>
            </w:r>
            <w:r>
              <w:rPr>
                <w:rFonts w:ascii="楷体" w:hAnsi="楷体" w:eastAsia="楷体" w:cs="楷体"/>
                <w:spacing w:val="9"/>
                <w:sz w:val="24"/>
                <w:szCs w:val="24"/>
              </w:rPr>
              <w:t>1%的部分按</w:t>
            </w:r>
            <w:r>
              <w:rPr>
                <w:rFonts w:ascii="楷体" w:hAnsi="楷体" w:eastAsia="楷体" w:cs="楷体"/>
                <w:spacing w:val="5"/>
                <w:sz w:val="24"/>
                <w:szCs w:val="24"/>
              </w:rPr>
              <w:t>线性插入法计算，评标价格最低得</w:t>
            </w:r>
            <w:r>
              <w:rPr>
                <w:rFonts w:ascii="楷体" w:hAnsi="楷体" w:eastAsia="楷体" w:cs="楷体"/>
                <w:spacing w:val="-6"/>
                <w:sz w:val="24"/>
                <w:szCs w:val="24"/>
              </w:rPr>
              <w:t>分为</w:t>
            </w:r>
            <w:r>
              <w:rPr>
                <w:rFonts w:ascii="楷体" w:hAnsi="楷体" w:eastAsia="楷体" w:cs="楷体"/>
                <w:spacing w:val="-50"/>
                <w:sz w:val="24"/>
                <w:szCs w:val="24"/>
              </w:rPr>
              <w:t xml:space="preserve"> </w:t>
            </w:r>
            <w:r>
              <w:rPr>
                <w:rFonts w:ascii="楷体" w:hAnsi="楷体" w:eastAsia="楷体" w:cs="楷体"/>
                <w:spacing w:val="-6"/>
                <w:sz w:val="24"/>
                <w:szCs w:val="24"/>
              </w:rPr>
              <w:t>60</w:t>
            </w:r>
            <w:r>
              <w:rPr>
                <w:rFonts w:ascii="楷体" w:hAnsi="楷体" w:eastAsia="楷体" w:cs="楷体"/>
                <w:spacing w:val="-48"/>
                <w:sz w:val="24"/>
                <w:szCs w:val="24"/>
              </w:rPr>
              <w:t xml:space="preserve"> </w:t>
            </w:r>
            <w:r>
              <w:rPr>
                <w:rFonts w:ascii="楷体" w:hAnsi="楷体" w:eastAsia="楷体" w:cs="楷体"/>
                <w:spacing w:val="-6"/>
                <w:sz w:val="24"/>
                <w:szCs w:val="24"/>
              </w:rPr>
              <w:t>分。</w:t>
            </w:r>
          </w:p>
        </w:tc>
        <w:tc>
          <w:tcPr>
            <w:tcW w:w="5948" w:type="dxa"/>
            <w:vAlign w:val="top"/>
          </w:tcPr>
          <w:p w14:paraId="26827813">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Составная базовая цена:</w:t>
            </w:r>
          </w:p>
          <w:p w14:paraId="190718BD">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1.   Если  оценочная  цена равна  базовой цене или ниже её, баллы начисляются по следующим интервалам:</w:t>
            </w:r>
          </w:p>
          <w:p w14:paraId="00DDB1B2">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     При   равенстве    оценочной   и   базовой   цены   — максимальный балл 100;</w:t>
            </w:r>
          </w:p>
          <w:p w14:paraId="7093E354">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     При  снижении  до  5%  включительно  относительно базовой цены — максимальный балл 100;</w:t>
            </w:r>
          </w:p>
          <w:p w14:paraId="181D5E70">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     За снижение от более чем 5% до 10% включительно</w:t>
            </w:r>
          </w:p>
          <w:p w14:paraId="25D95FB2">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 за каждый 1% снижения вычитается 0,2 балла;</w:t>
            </w:r>
          </w:p>
          <w:p w14:paraId="27806665">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     За  снижение  более  чем  на   10%  —  за  каждый  1% снижения вычитается 0,5 балла .</w:t>
            </w:r>
          </w:p>
          <w:p w14:paraId="104CB794">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2.   Если   оценочная  цена   выше  базовой  цены,   баллы начисляются по следующим интервалам:</w:t>
            </w:r>
          </w:p>
          <w:p w14:paraId="24A568DD">
            <w:pPr>
              <w:pStyle w:val="15"/>
              <w:spacing w:before="129" w:line="253" w:lineRule="auto"/>
              <w:ind w:left="831" w:right="89" w:hanging="357"/>
              <w:rPr>
                <w:rFonts w:ascii="Arial" w:hAnsi="Arial" w:eastAsia="Arial" w:cs="Arial"/>
                <w:sz w:val="19"/>
                <w:szCs w:val="19"/>
              </w:rPr>
            </w:pPr>
            <w:r>
              <w:rPr>
                <w:rFonts w:ascii="Arial" w:hAnsi="Arial" w:eastAsia="Arial" w:cs="Arial"/>
                <w:sz w:val="19"/>
                <w:szCs w:val="19"/>
              </w:rPr>
              <w:t>.     За  повышение до  10%  включительно  относительно базовой    цены   —   за    каждый    1%    повышения</w:t>
            </w:r>
          </w:p>
          <w:p w14:paraId="2A3E2242">
            <w:pPr>
              <w:pStyle w:val="15"/>
              <w:spacing w:before="93" w:line="193" w:lineRule="auto"/>
              <w:ind w:left="828"/>
              <w:rPr>
                <w:sz w:val="22"/>
                <w:szCs w:val="22"/>
              </w:rPr>
            </w:pPr>
            <w:r>
              <w:rPr>
                <w:spacing w:val="-2"/>
                <w:sz w:val="22"/>
                <w:szCs w:val="22"/>
              </w:rPr>
              <w:t>вычитается</w:t>
            </w:r>
            <w:r>
              <w:rPr>
                <w:spacing w:val="30"/>
                <w:sz w:val="22"/>
                <w:szCs w:val="22"/>
              </w:rPr>
              <w:t xml:space="preserve"> </w:t>
            </w:r>
            <w:r>
              <w:rPr>
                <w:spacing w:val="-2"/>
                <w:sz w:val="22"/>
                <w:szCs w:val="22"/>
              </w:rPr>
              <w:t>1 балл;</w:t>
            </w:r>
          </w:p>
          <w:p w14:paraId="5B179D2B">
            <w:pPr>
              <w:pStyle w:val="15"/>
              <w:spacing w:before="127" w:line="311" w:lineRule="auto"/>
              <w:ind w:left="828" w:right="87" w:hanging="354"/>
              <w:rPr>
                <w:sz w:val="22"/>
                <w:szCs w:val="22"/>
              </w:rPr>
            </w:pPr>
            <w:r>
              <w:rPr>
                <w:rFonts w:ascii="Arial" w:hAnsi="Arial" w:eastAsia="Arial" w:cs="Arial"/>
                <w:spacing w:val="-1"/>
                <w:sz w:val="19"/>
                <w:szCs w:val="19"/>
              </w:rPr>
              <w:t xml:space="preserve">.     </w:t>
            </w:r>
            <w:r>
              <w:rPr>
                <w:spacing w:val="-1"/>
                <w:sz w:val="22"/>
                <w:szCs w:val="22"/>
              </w:rPr>
              <w:t>За  повышение</w:t>
            </w:r>
            <w:r>
              <w:rPr>
                <w:spacing w:val="51"/>
                <w:w w:val="101"/>
                <w:sz w:val="22"/>
                <w:szCs w:val="22"/>
              </w:rPr>
              <w:t xml:space="preserve"> </w:t>
            </w:r>
            <w:r>
              <w:rPr>
                <w:spacing w:val="-1"/>
                <w:sz w:val="22"/>
                <w:szCs w:val="22"/>
              </w:rPr>
              <w:t>более</w:t>
            </w:r>
            <w:r>
              <w:rPr>
                <w:spacing w:val="40"/>
                <w:sz w:val="22"/>
                <w:szCs w:val="22"/>
              </w:rPr>
              <w:t xml:space="preserve"> </w:t>
            </w:r>
            <w:r>
              <w:rPr>
                <w:spacing w:val="-1"/>
                <w:sz w:val="22"/>
                <w:szCs w:val="22"/>
              </w:rPr>
              <w:t>чем</w:t>
            </w:r>
            <w:r>
              <w:rPr>
                <w:spacing w:val="38"/>
                <w:sz w:val="22"/>
                <w:szCs w:val="22"/>
              </w:rPr>
              <w:t xml:space="preserve"> </w:t>
            </w:r>
            <w:r>
              <w:rPr>
                <w:spacing w:val="-1"/>
                <w:sz w:val="22"/>
                <w:szCs w:val="22"/>
              </w:rPr>
              <w:t>на  10%</w:t>
            </w:r>
            <w:r>
              <w:rPr>
                <w:spacing w:val="33"/>
                <w:sz w:val="22"/>
                <w:szCs w:val="22"/>
              </w:rPr>
              <w:t xml:space="preserve"> </w:t>
            </w:r>
            <w:r>
              <w:rPr>
                <w:spacing w:val="-1"/>
                <w:sz w:val="22"/>
                <w:szCs w:val="22"/>
              </w:rPr>
              <w:t>—</w:t>
            </w:r>
            <w:r>
              <w:rPr>
                <w:spacing w:val="34"/>
                <w:sz w:val="22"/>
                <w:szCs w:val="22"/>
              </w:rPr>
              <w:t xml:space="preserve"> </w:t>
            </w:r>
            <w:r>
              <w:rPr>
                <w:spacing w:val="-1"/>
                <w:sz w:val="22"/>
                <w:szCs w:val="22"/>
              </w:rPr>
              <w:t>за</w:t>
            </w:r>
            <w:r>
              <w:rPr>
                <w:spacing w:val="42"/>
                <w:sz w:val="22"/>
                <w:szCs w:val="22"/>
              </w:rPr>
              <w:t xml:space="preserve"> </w:t>
            </w:r>
            <w:r>
              <w:rPr>
                <w:spacing w:val="-1"/>
                <w:sz w:val="22"/>
                <w:szCs w:val="22"/>
              </w:rPr>
              <w:t>каждый  1%</w:t>
            </w:r>
            <w:r>
              <w:rPr>
                <w:sz w:val="22"/>
                <w:szCs w:val="22"/>
              </w:rPr>
              <w:t xml:space="preserve"> </w:t>
            </w:r>
            <w:r>
              <w:rPr>
                <w:spacing w:val="-1"/>
                <w:sz w:val="22"/>
                <w:szCs w:val="22"/>
              </w:rPr>
              <w:t>повышения вычитается</w:t>
            </w:r>
            <w:r>
              <w:rPr>
                <w:spacing w:val="25"/>
                <w:sz w:val="22"/>
                <w:szCs w:val="22"/>
              </w:rPr>
              <w:t xml:space="preserve"> </w:t>
            </w:r>
            <w:r>
              <w:rPr>
                <w:spacing w:val="-1"/>
                <w:sz w:val="22"/>
                <w:szCs w:val="22"/>
              </w:rPr>
              <w:t>1,2 балла</w:t>
            </w:r>
            <w:r>
              <w:rPr>
                <w:spacing w:val="-39"/>
                <w:sz w:val="22"/>
                <w:szCs w:val="22"/>
              </w:rPr>
              <w:t xml:space="preserve"> </w:t>
            </w:r>
            <w:r>
              <w:rPr>
                <w:spacing w:val="-1"/>
                <w:sz w:val="22"/>
                <w:szCs w:val="22"/>
              </w:rPr>
              <w:t>.</w:t>
            </w:r>
          </w:p>
          <w:p w14:paraId="7E5A39A7">
            <w:pPr>
              <w:pStyle w:val="15"/>
              <w:spacing w:before="129" w:line="253" w:lineRule="auto"/>
              <w:ind w:left="831" w:right="89" w:hanging="357"/>
              <w:rPr>
                <w:rFonts w:ascii="Arial" w:hAnsi="Arial" w:eastAsia="Arial" w:cs="Arial"/>
                <w:sz w:val="19"/>
                <w:szCs w:val="19"/>
              </w:rPr>
            </w:pPr>
            <w:r>
              <w:t xml:space="preserve">3.   </w:t>
            </w:r>
            <w:r>
              <w:rPr>
                <w:sz w:val="22"/>
                <w:szCs w:val="22"/>
              </w:rPr>
              <w:t>Для   дробных   знач</w:t>
            </w:r>
            <w:r>
              <w:rPr>
                <w:spacing w:val="-1"/>
                <w:sz w:val="22"/>
                <w:szCs w:val="22"/>
              </w:rPr>
              <w:t>ений    менее</w:t>
            </w:r>
            <w:r>
              <w:rPr>
                <w:spacing w:val="13"/>
                <w:sz w:val="22"/>
                <w:szCs w:val="22"/>
              </w:rPr>
              <w:t xml:space="preserve">   </w:t>
            </w:r>
            <w:r>
              <w:rPr>
                <w:spacing w:val="-1"/>
                <w:sz w:val="22"/>
                <w:szCs w:val="22"/>
              </w:rPr>
              <w:t>1%   используется</w:t>
            </w:r>
            <w:r>
              <w:rPr>
                <w:sz w:val="22"/>
                <w:szCs w:val="22"/>
              </w:rPr>
              <w:t xml:space="preserve"> </w:t>
            </w:r>
            <w:r>
              <w:rPr>
                <w:spacing w:val="-1"/>
                <w:sz w:val="22"/>
                <w:szCs w:val="22"/>
              </w:rPr>
              <w:t>линейная</w:t>
            </w:r>
            <w:r>
              <w:rPr>
                <w:spacing w:val="29"/>
                <w:sz w:val="22"/>
                <w:szCs w:val="22"/>
              </w:rPr>
              <w:t xml:space="preserve"> </w:t>
            </w:r>
            <w:r>
              <w:rPr>
                <w:spacing w:val="-1"/>
                <w:sz w:val="22"/>
                <w:szCs w:val="22"/>
              </w:rPr>
              <w:t>интерполяция</w:t>
            </w:r>
            <w:r>
              <w:rPr>
                <w:spacing w:val="-40"/>
                <w:sz w:val="22"/>
                <w:szCs w:val="22"/>
              </w:rPr>
              <w:t xml:space="preserve"> </w:t>
            </w:r>
            <w:r>
              <w:rPr>
                <w:spacing w:val="-1"/>
                <w:sz w:val="22"/>
                <w:szCs w:val="22"/>
              </w:rPr>
              <w:t>.</w:t>
            </w:r>
            <w:r>
              <w:rPr>
                <w:spacing w:val="18"/>
                <w:w w:val="101"/>
                <w:sz w:val="22"/>
                <w:szCs w:val="22"/>
              </w:rPr>
              <w:t xml:space="preserve"> </w:t>
            </w:r>
            <w:r>
              <w:rPr>
                <w:spacing w:val="-1"/>
                <w:sz w:val="22"/>
                <w:szCs w:val="22"/>
              </w:rPr>
              <w:t>Минимальный</w:t>
            </w:r>
            <w:r>
              <w:rPr>
                <w:spacing w:val="22"/>
                <w:w w:val="101"/>
                <w:sz w:val="22"/>
                <w:szCs w:val="22"/>
              </w:rPr>
              <w:t xml:space="preserve"> </w:t>
            </w:r>
            <w:r>
              <w:rPr>
                <w:spacing w:val="-1"/>
                <w:sz w:val="22"/>
                <w:szCs w:val="22"/>
              </w:rPr>
              <w:t>балл</w:t>
            </w:r>
            <w:r>
              <w:rPr>
                <w:spacing w:val="15"/>
                <w:sz w:val="22"/>
                <w:szCs w:val="22"/>
              </w:rPr>
              <w:t xml:space="preserve"> </w:t>
            </w:r>
            <w:r>
              <w:rPr>
                <w:spacing w:val="-1"/>
                <w:sz w:val="22"/>
                <w:szCs w:val="22"/>
              </w:rPr>
              <w:t>за</w:t>
            </w:r>
            <w:r>
              <w:rPr>
                <w:spacing w:val="22"/>
                <w:w w:val="101"/>
                <w:sz w:val="22"/>
                <w:szCs w:val="22"/>
              </w:rPr>
              <w:t xml:space="preserve"> </w:t>
            </w:r>
            <w:r>
              <w:rPr>
                <w:spacing w:val="-1"/>
                <w:sz w:val="22"/>
                <w:szCs w:val="22"/>
              </w:rPr>
              <w:t>цену</w:t>
            </w:r>
            <w:r>
              <w:rPr>
                <w:sz w:val="22"/>
                <w:szCs w:val="22"/>
              </w:rPr>
              <w:t xml:space="preserve"> </w:t>
            </w:r>
            <w:r>
              <w:rPr>
                <w:spacing w:val="-1"/>
                <w:sz w:val="22"/>
                <w:szCs w:val="22"/>
              </w:rPr>
              <w:t>—</w:t>
            </w:r>
            <w:r>
              <w:rPr>
                <w:spacing w:val="7"/>
                <w:sz w:val="22"/>
                <w:szCs w:val="22"/>
              </w:rPr>
              <w:t xml:space="preserve"> </w:t>
            </w:r>
            <w:r>
              <w:rPr>
                <w:spacing w:val="-1"/>
                <w:sz w:val="22"/>
                <w:szCs w:val="22"/>
              </w:rPr>
              <w:t>60.</w:t>
            </w:r>
          </w:p>
        </w:tc>
      </w:tr>
    </w:tbl>
    <w:p w14:paraId="78693CE0">
      <w:pPr>
        <w:rPr>
          <w:rFonts w:ascii="Arial"/>
          <w:sz w:val="21"/>
        </w:rPr>
      </w:pPr>
    </w:p>
    <w:p w14:paraId="335285D2">
      <w:pPr>
        <w:rPr>
          <w:rFonts w:ascii="Arial" w:hAnsi="Arial" w:eastAsia="Arial" w:cs="Arial"/>
          <w:sz w:val="21"/>
          <w:szCs w:val="21"/>
        </w:rPr>
        <w:sectPr>
          <w:headerReference r:id="rId25" w:type="default"/>
          <w:footerReference r:id="rId26" w:type="default"/>
          <w:pgSz w:w="11906" w:h="16839"/>
          <w:pgMar w:top="1403" w:right="1021" w:bottom="1362" w:left="1021" w:header="0" w:footer="1200" w:gutter="0"/>
          <w:pgNumType w:fmt="decimal"/>
          <w:cols w:space="720" w:num="1"/>
        </w:sect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59"/>
        <w:gridCol w:w="5899"/>
      </w:tblGrid>
      <w:tr w14:paraId="0D006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2" w:hRule="atLeast"/>
        </w:trPr>
        <w:tc>
          <w:tcPr>
            <w:tcW w:w="3959" w:type="dxa"/>
            <w:vAlign w:val="top"/>
          </w:tcPr>
          <w:p w14:paraId="6ECE36A7">
            <w:pPr>
              <w:spacing w:before="46" w:line="208" w:lineRule="auto"/>
              <w:ind w:left="131"/>
              <w:outlineLvl w:val="1"/>
              <w:rPr>
                <w:rFonts w:ascii="楷体" w:hAnsi="楷体" w:eastAsia="楷体" w:cs="楷体"/>
                <w:sz w:val="28"/>
                <w:szCs w:val="28"/>
              </w:rPr>
            </w:pPr>
            <w:r>
              <w:rPr>
                <w:rFonts w:ascii="楷体" w:hAnsi="楷体" w:eastAsia="楷体" w:cs="楷体"/>
                <w:spacing w:val="-8"/>
                <w:sz w:val="28"/>
                <w:szCs w:val="28"/>
              </w:rPr>
              <w:t>1.</w:t>
            </w:r>
            <w:r>
              <w:rPr>
                <w:rFonts w:ascii="楷体" w:hAnsi="楷体" w:eastAsia="楷体" w:cs="楷体"/>
                <w:spacing w:val="13"/>
                <w:sz w:val="28"/>
                <w:szCs w:val="28"/>
              </w:rPr>
              <w:t xml:space="preserve"> </w:t>
            </w:r>
            <w:r>
              <w:rPr>
                <w:rFonts w:ascii="楷体" w:hAnsi="楷体" w:eastAsia="楷体" w:cs="楷体"/>
                <w:b/>
                <w:bCs/>
                <w:spacing w:val="-8"/>
                <w:sz w:val="28"/>
                <w:szCs w:val="28"/>
              </w:rPr>
              <w:t>评审方法</w:t>
            </w:r>
          </w:p>
        </w:tc>
        <w:tc>
          <w:tcPr>
            <w:tcW w:w="5899" w:type="dxa"/>
            <w:vAlign w:val="top"/>
          </w:tcPr>
          <w:p w14:paraId="66DE82C0">
            <w:pPr>
              <w:pStyle w:val="15"/>
              <w:spacing w:before="65" w:line="188" w:lineRule="auto"/>
              <w:ind w:left="121"/>
            </w:pPr>
            <w:r>
              <w:rPr>
                <w:b/>
                <w:bCs/>
                <w:spacing w:val="-1"/>
              </w:rPr>
              <w:t>1.Метод оценки</w:t>
            </w:r>
          </w:p>
        </w:tc>
      </w:tr>
      <w:tr w14:paraId="68CD61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7" w:hRule="atLeast"/>
        </w:trPr>
        <w:tc>
          <w:tcPr>
            <w:tcW w:w="3959" w:type="dxa"/>
            <w:vAlign w:val="top"/>
          </w:tcPr>
          <w:p w14:paraId="521CB703">
            <w:pPr>
              <w:spacing w:before="42" w:line="236" w:lineRule="auto"/>
              <w:ind w:left="111" w:right="43" w:firstLine="6"/>
              <w:jc w:val="both"/>
              <w:rPr>
                <w:rFonts w:ascii="楷体" w:hAnsi="楷体" w:eastAsia="楷体" w:cs="楷体"/>
                <w:sz w:val="24"/>
                <w:szCs w:val="24"/>
              </w:rPr>
            </w:pPr>
            <w:r>
              <w:rPr>
                <w:rFonts w:ascii="楷体" w:hAnsi="楷体" w:eastAsia="楷体" w:cs="楷体"/>
                <w:spacing w:val="-3"/>
                <w:sz w:val="24"/>
                <w:szCs w:val="24"/>
              </w:rPr>
              <w:t>评审小组按照形式审查、资格审查、</w:t>
            </w:r>
            <w:r>
              <w:rPr>
                <w:rFonts w:ascii="楷体" w:hAnsi="楷体" w:eastAsia="楷体" w:cs="楷体"/>
                <w:spacing w:val="9"/>
                <w:sz w:val="24"/>
                <w:szCs w:val="24"/>
              </w:rPr>
              <w:t>符合性审查标准对响应文件进行评</w:t>
            </w:r>
            <w:r>
              <w:rPr>
                <w:rFonts w:ascii="楷体" w:hAnsi="楷体" w:eastAsia="楷体" w:cs="楷体"/>
                <w:spacing w:val="-7"/>
                <w:sz w:val="24"/>
                <w:szCs w:val="24"/>
              </w:rPr>
              <w:t>审，对通过形式审查、资格审查和符</w:t>
            </w:r>
            <w:r>
              <w:rPr>
                <w:rFonts w:ascii="楷体" w:hAnsi="楷体" w:eastAsia="楷体" w:cs="楷体"/>
                <w:spacing w:val="-8"/>
                <w:sz w:val="24"/>
                <w:szCs w:val="24"/>
              </w:rPr>
              <w:t>合性审查的响应文件，</w:t>
            </w:r>
            <w:r>
              <w:rPr>
                <w:rFonts w:ascii="楷体" w:hAnsi="楷体" w:eastAsia="楷体" w:cs="楷体"/>
                <w:b/>
                <w:bCs/>
                <w:spacing w:val="-8"/>
                <w:sz w:val="24"/>
                <w:szCs w:val="24"/>
              </w:rPr>
              <w:t>按综合评分从高到低确定预成交供应商顺序</w:t>
            </w:r>
            <w:r>
              <w:rPr>
                <w:rFonts w:ascii="楷体" w:hAnsi="楷体" w:eastAsia="楷体" w:cs="楷体"/>
                <w:spacing w:val="-8"/>
                <w:sz w:val="24"/>
                <w:szCs w:val="24"/>
              </w:rPr>
              <w:t>。如综</w:t>
            </w:r>
            <w:r>
              <w:rPr>
                <w:rFonts w:ascii="楷体" w:hAnsi="楷体" w:eastAsia="楷体" w:cs="楷体"/>
                <w:spacing w:val="-7"/>
                <w:sz w:val="24"/>
                <w:szCs w:val="24"/>
              </w:rPr>
              <w:t>合得分相同，则价格低者优先；如综合得分和价格均相同，则技术得分高者优先；如综合得分、价格和技术得</w:t>
            </w:r>
            <w:r>
              <w:rPr>
                <w:rFonts w:ascii="楷体" w:hAnsi="楷体" w:eastAsia="楷体" w:cs="楷体"/>
                <w:spacing w:val="-3"/>
                <w:sz w:val="24"/>
                <w:szCs w:val="24"/>
              </w:rPr>
              <w:t>分都相等，则由评审小组投票决定。</w:t>
            </w:r>
            <w:r>
              <w:rPr>
                <w:rFonts w:ascii="楷体" w:hAnsi="楷体" w:eastAsia="楷体" w:cs="楷体"/>
                <w:spacing w:val="9"/>
                <w:sz w:val="24"/>
                <w:szCs w:val="24"/>
              </w:rPr>
              <w:t>如在评审办法前附表中的另有规定</w:t>
            </w:r>
            <w:r>
              <w:rPr>
                <w:rFonts w:ascii="楷体" w:hAnsi="楷体" w:eastAsia="楷体" w:cs="楷体"/>
                <w:spacing w:val="-1"/>
                <w:sz w:val="24"/>
                <w:szCs w:val="24"/>
              </w:rPr>
              <w:t>的，从其规定。</w:t>
            </w:r>
          </w:p>
        </w:tc>
        <w:tc>
          <w:tcPr>
            <w:tcW w:w="5899" w:type="dxa"/>
            <w:vAlign w:val="top"/>
          </w:tcPr>
          <w:p w14:paraId="2D2AD1FB">
            <w:pPr>
              <w:pStyle w:val="15"/>
              <w:spacing w:before="58" w:line="238" w:lineRule="auto"/>
              <w:ind w:left="106" w:right="79" w:firstLine="2"/>
              <w:jc w:val="both"/>
              <w:rPr>
                <w:sz w:val="22"/>
                <w:szCs w:val="22"/>
              </w:rPr>
            </w:pPr>
            <w:r>
              <w:rPr>
                <w:sz w:val="22"/>
                <w:szCs w:val="22"/>
              </w:rPr>
              <w:t>Комиссия      по       оценке      рассматривае</w:t>
            </w:r>
            <w:r>
              <w:rPr>
                <w:spacing w:val="-1"/>
                <w:sz w:val="22"/>
                <w:szCs w:val="22"/>
              </w:rPr>
              <w:t>т       конкурсные</w:t>
            </w:r>
            <w:r>
              <w:rPr>
                <w:sz w:val="22"/>
                <w:szCs w:val="22"/>
              </w:rPr>
              <w:t xml:space="preserve"> </w:t>
            </w:r>
            <w:r>
              <w:rPr>
                <w:spacing w:val="-1"/>
                <w:sz w:val="22"/>
                <w:szCs w:val="22"/>
              </w:rPr>
              <w:t>предложения</w:t>
            </w:r>
            <w:r>
              <w:rPr>
                <w:spacing w:val="29"/>
                <w:sz w:val="22"/>
                <w:szCs w:val="22"/>
              </w:rPr>
              <w:t xml:space="preserve">  </w:t>
            </w:r>
            <w:r>
              <w:rPr>
                <w:spacing w:val="-1"/>
                <w:sz w:val="22"/>
                <w:szCs w:val="22"/>
              </w:rPr>
              <w:t>в</w:t>
            </w:r>
            <w:r>
              <w:rPr>
                <w:spacing w:val="23"/>
                <w:sz w:val="22"/>
                <w:szCs w:val="22"/>
              </w:rPr>
              <w:t xml:space="preserve">  </w:t>
            </w:r>
            <w:r>
              <w:rPr>
                <w:spacing w:val="-1"/>
                <w:sz w:val="22"/>
                <w:szCs w:val="22"/>
              </w:rPr>
              <w:t>соответствии</w:t>
            </w:r>
            <w:r>
              <w:rPr>
                <w:spacing w:val="22"/>
                <w:w w:val="101"/>
                <w:sz w:val="22"/>
                <w:szCs w:val="22"/>
              </w:rPr>
              <w:t xml:space="preserve">  </w:t>
            </w:r>
            <w:r>
              <w:rPr>
                <w:spacing w:val="-1"/>
                <w:sz w:val="22"/>
                <w:szCs w:val="22"/>
              </w:rPr>
              <w:t>с</w:t>
            </w:r>
            <w:r>
              <w:rPr>
                <w:spacing w:val="21"/>
                <w:sz w:val="22"/>
                <w:szCs w:val="22"/>
              </w:rPr>
              <w:t xml:space="preserve">  </w:t>
            </w:r>
            <w:r>
              <w:rPr>
                <w:spacing w:val="-1"/>
                <w:sz w:val="22"/>
                <w:szCs w:val="22"/>
              </w:rPr>
              <w:t>критериями</w:t>
            </w:r>
            <w:r>
              <w:rPr>
                <w:spacing w:val="22"/>
                <w:w w:val="101"/>
                <w:sz w:val="22"/>
                <w:szCs w:val="22"/>
              </w:rPr>
              <w:t xml:space="preserve">  </w:t>
            </w:r>
            <w:r>
              <w:rPr>
                <w:spacing w:val="-1"/>
                <w:sz w:val="22"/>
                <w:szCs w:val="22"/>
              </w:rPr>
              <w:t>формальной</w:t>
            </w:r>
            <w:r>
              <w:rPr>
                <w:sz w:val="22"/>
                <w:szCs w:val="22"/>
              </w:rPr>
              <w:t xml:space="preserve"> проверки,     квалификационной     проверки     и     проверки соответствия</w:t>
            </w:r>
            <w:r>
              <w:rPr>
                <w:spacing w:val="-40"/>
                <w:sz w:val="22"/>
                <w:szCs w:val="22"/>
              </w:rPr>
              <w:t xml:space="preserve"> </w:t>
            </w:r>
            <w:r>
              <w:rPr>
                <w:sz w:val="22"/>
                <w:szCs w:val="22"/>
              </w:rPr>
              <w:t>.    Для    заявок,    успеш</w:t>
            </w:r>
            <w:r>
              <w:rPr>
                <w:spacing w:val="-1"/>
                <w:sz w:val="22"/>
                <w:szCs w:val="22"/>
              </w:rPr>
              <w:t>но     прошедших    эти</w:t>
            </w:r>
            <w:r>
              <w:rPr>
                <w:sz w:val="22"/>
                <w:szCs w:val="22"/>
              </w:rPr>
              <w:t xml:space="preserve"> проверки,     претенденты     ранжируются     по  </w:t>
            </w:r>
            <w:r>
              <w:rPr>
                <w:spacing w:val="-1"/>
                <w:sz w:val="22"/>
                <w:szCs w:val="22"/>
              </w:rPr>
              <w:t xml:space="preserve">   убыванию</w:t>
            </w:r>
            <w:r>
              <w:rPr>
                <w:sz w:val="22"/>
                <w:szCs w:val="22"/>
              </w:rPr>
              <w:t xml:space="preserve"> комплексного   балла</w:t>
            </w:r>
            <w:r>
              <w:rPr>
                <w:spacing w:val="-36"/>
                <w:sz w:val="22"/>
                <w:szCs w:val="22"/>
              </w:rPr>
              <w:t xml:space="preserve"> </w:t>
            </w:r>
            <w:r>
              <w:rPr>
                <w:sz w:val="22"/>
                <w:szCs w:val="22"/>
              </w:rPr>
              <w:t>.   В   случае   равенства</w:t>
            </w:r>
            <w:r>
              <w:rPr>
                <w:spacing w:val="3"/>
                <w:sz w:val="22"/>
                <w:szCs w:val="22"/>
              </w:rPr>
              <w:t xml:space="preserve">   </w:t>
            </w:r>
            <w:r>
              <w:rPr>
                <w:sz w:val="22"/>
                <w:szCs w:val="22"/>
              </w:rPr>
              <w:t>комплексных</w:t>
            </w:r>
            <w:r>
              <w:rPr>
                <w:spacing w:val="2"/>
                <w:sz w:val="22"/>
                <w:szCs w:val="22"/>
              </w:rPr>
              <w:t xml:space="preserve"> </w:t>
            </w:r>
            <w:r>
              <w:rPr>
                <w:sz w:val="22"/>
                <w:szCs w:val="22"/>
              </w:rPr>
              <w:t>баллов приоритет отдается</w:t>
            </w:r>
            <w:r>
              <w:rPr>
                <w:spacing w:val="25"/>
                <w:sz w:val="22"/>
                <w:szCs w:val="22"/>
              </w:rPr>
              <w:t xml:space="preserve"> </w:t>
            </w:r>
            <w:r>
              <w:rPr>
                <w:sz w:val="22"/>
                <w:szCs w:val="22"/>
              </w:rPr>
              <w:t>более низкой цене;</w:t>
            </w:r>
            <w:r>
              <w:rPr>
                <w:spacing w:val="12"/>
                <w:sz w:val="22"/>
                <w:szCs w:val="22"/>
              </w:rPr>
              <w:t xml:space="preserve"> </w:t>
            </w:r>
            <w:r>
              <w:rPr>
                <w:sz w:val="22"/>
                <w:szCs w:val="22"/>
              </w:rPr>
              <w:t>если равны</w:t>
            </w:r>
            <w:r>
              <w:rPr>
                <w:spacing w:val="10"/>
                <w:sz w:val="22"/>
                <w:szCs w:val="22"/>
              </w:rPr>
              <w:t xml:space="preserve"> </w:t>
            </w:r>
            <w:r>
              <w:rPr>
                <w:sz w:val="22"/>
                <w:szCs w:val="22"/>
              </w:rPr>
              <w:t>и комплексный    балл,    и    цена,</w:t>
            </w:r>
            <w:r>
              <w:rPr>
                <w:spacing w:val="6"/>
                <w:sz w:val="22"/>
                <w:szCs w:val="22"/>
              </w:rPr>
              <w:t xml:space="preserve">    </w:t>
            </w:r>
            <w:r>
              <w:rPr>
                <w:sz w:val="22"/>
                <w:szCs w:val="22"/>
              </w:rPr>
              <w:t>преимущество    получает</w:t>
            </w:r>
            <w:r>
              <w:rPr>
                <w:spacing w:val="3"/>
                <w:sz w:val="22"/>
                <w:szCs w:val="22"/>
              </w:rPr>
              <w:t xml:space="preserve"> </w:t>
            </w:r>
            <w:r>
              <w:rPr>
                <w:sz w:val="22"/>
                <w:szCs w:val="22"/>
              </w:rPr>
              <w:t>участник</w:t>
            </w:r>
            <w:r>
              <w:rPr>
                <w:spacing w:val="18"/>
                <w:w w:val="101"/>
                <w:sz w:val="22"/>
                <w:szCs w:val="22"/>
              </w:rPr>
              <w:t xml:space="preserve"> </w:t>
            </w:r>
            <w:r>
              <w:rPr>
                <w:sz w:val="22"/>
                <w:szCs w:val="22"/>
              </w:rPr>
              <w:t>с</w:t>
            </w:r>
            <w:r>
              <w:rPr>
                <w:spacing w:val="19"/>
                <w:sz w:val="22"/>
                <w:szCs w:val="22"/>
              </w:rPr>
              <w:t xml:space="preserve"> </w:t>
            </w:r>
            <w:r>
              <w:rPr>
                <w:sz w:val="22"/>
                <w:szCs w:val="22"/>
              </w:rPr>
              <w:t>более</w:t>
            </w:r>
            <w:r>
              <w:rPr>
                <w:spacing w:val="15"/>
                <w:sz w:val="22"/>
                <w:szCs w:val="22"/>
              </w:rPr>
              <w:t xml:space="preserve"> </w:t>
            </w:r>
            <w:r>
              <w:rPr>
                <w:sz w:val="22"/>
                <w:szCs w:val="22"/>
              </w:rPr>
              <w:t>высоким техническ</w:t>
            </w:r>
            <w:r>
              <w:rPr>
                <w:spacing w:val="-1"/>
                <w:sz w:val="22"/>
                <w:szCs w:val="22"/>
              </w:rPr>
              <w:t>им</w:t>
            </w:r>
            <w:r>
              <w:rPr>
                <w:spacing w:val="18"/>
                <w:sz w:val="22"/>
                <w:szCs w:val="22"/>
              </w:rPr>
              <w:t xml:space="preserve"> </w:t>
            </w:r>
            <w:r>
              <w:rPr>
                <w:spacing w:val="-1"/>
                <w:sz w:val="22"/>
                <w:szCs w:val="22"/>
              </w:rPr>
              <w:t>баллом;</w:t>
            </w:r>
            <w:r>
              <w:rPr>
                <w:spacing w:val="19"/>
                <w:sz w:val="22"/>
                <w:szCs w:val="22"/>
              </w:rPr>
              <w:t xml:space="preserve"> </w:t>
            </w:r>
            <w:r>
              <w:rPr>
                <w:spacing w:val="-1"/>
                <w:sz w:val="22"/>
                <w:szCs w:val="22"/>
              </w:rPr>
              <w:t>если равны</w:t>
            </w:r>
            <w:r>
              <w:rPr>
                <w:sz w:val="22"/>
                <w:szCs w:val="22"/>
              </w:rPr>
              <w:t xml:space="preserve"> комплексный  балл,  цена  и  технический  балл  </w:t>
            </w:r>
            <w:r>
              <w:rPr>
                <w:spacing w:val="-1"/>
                <w:sz w:val="22"/>
                <w:szCs w:val="22"/>
              </w:rPr>
              <w:t>—  решение</w:t>
            </w:r>
            <w:r>
              <w:rPr>
                <w:sz w:val="22"/>
                <w:szCs w:val="22"/>
              </w:rPr>
              <w:t xml:space="preserve"> </w:t>
            </w:r>
            <w:r>
              <w:rPr>
                <w:spacing w:val="-1"/>
                <w:sz w:val="22"/>
                <w:szCs w:val="22"/>
              </w:rPr>
              <w:t>принимается</w:t>
            </w:r>
            <w:r>
              <w:rPr>
                <w:spacing w:val="20"/>
                <w:sz w:val="22"/>
                <w:szCs w:val="22"/>
              </w:rPr>
              <w:t xml:space="preserve">  </w:t>
            </w:r>
            <w:r>
              <w:rPr>
                <w:spacing w:val="-1"/>
                <w:sz w:val="22"/>
                <w:szCs w:val="22"/>
              </w:rPr>
              <w:t>голосованием</w:t>
            </w:r>
            <w:r>
              <w:rPr>
                <w:spacing w:val="20"/>
                <w:w w:val="101"/>
                <w:sz w:val="22"/>
                <w:szCs w:val="22"/>
              </w:rPr>
              <w:t xml:space="preserve">  </w:t>
            </w:r>
            <w:r>
              <w:rPr>
                <w:spacing w:val="-1"/>
                <w:sz w:val="22"/>
                <w:szCs w:val="22"/>
              </w:rPr>
              <w:t>комиссии</w:t>
            </w:r>
            <w:r>
              <w:rPr>
                <w:spacing w:val="-40"/>
                <w:sz w:val="22"/>
                <w:szCs w:val="22"/>
              </w:rPr>
              <w:t xml:space="preserve"> </w:t>
            </w:r>
            <w:r>
              <w:rPr>
                <w:spacing w:val="-1"/>
                <w:sz w:val="22"/>
                <w:szCs w:val="22"/>
              </w:rPr>
              <w:t>.</w:t>
            </w:r>
            <w:r>
              <w:rPr>
                <w:spacing w:val="20"/>
                <w:sz w:val="22"/>
                <w:szCs w:val="22"/>
              </w:rPr>
              <w:t xml:space="preserve">  </w:t>
            </w:r>
            <w:r>
              <w:rPr>
                <w:spacing w:val="-1"/>
                <w:sz w:val="22"/>
                <w:szCs w:val="22"/>
              </w:rPr>
              <w:t>В</w:t>
            </w:r>
            <w:r>
              <w:rPr>
                <w:spacing w:val="21"/>
                <w:w w:val="101"/>
                <w:sz w:val="22"/>
                <w:szCs w:val="22"/>
              </w:rPr>
              <w:t xml:space="preserve">  </w:t>
            </w:r>
            <w:r>
              <w:rPr>
                <w:spacing w:val="-1"/>
                <w:sz w:val="22"/>
                <w:szCs w:val="22"/>
              </w:rPr>
              <w:t>случае,</w:t>
            </w:r>
            <w:r>
              <w:rPr>
                <w:spacing w:val="22"/>
                <w:w w:val="101"/>
                <w:sz w:val="22"/>
                <w:szCs w:val="22"/>
              </w:rPr>
              <w:t xml:space="preserve">  </w:t>
            </w:r>
            <w:r>
              <w:rPr>
                <w:spacing w:val="-1"/>
                <w:sz w:val="22"/>
                <w:szCs w:val="22"/>
              </w:rPr>
              <w:t>если</w:t>
            </w:r>
            <w:r>
              <w:rPr>
                <w:spacing w:val="20"/>
                <w:sz w:val="22"/>
                <w:szCs w:val="22"/>
              </w:rPr>
              <w:t xml:space="preserve">  </w:t>
            </w:r>
            <w:r>
              <w:rPr>
                <w:spacing w:val="-1"/>
                <w:sz w:val="22"/>
                <w:szCs w:val="22"/>
              </w:rPr>
              <w:t>в</w:t>
            </w:r>
            <w:r>
              <w:rPr>
                <w:sz w:val="22"/>
                <w:szCs w:val="22"/>
              </w:rPr>
              <w:t xml:space="preserve"> </w:t>
            </w:r>
            <w:r>
              <w:rPr>
                <w:spacing w:val="1"/>
                <w:sz w:val="22"/>
                <w:szCs w:val="22"/>
              </w:rPr>
              <w:t>приложениях   к   м</w:t>
            </w:r>
            <w:r>
              <w:rPr>
                <w:sz w:val="22"/>
                <w:szCs w:val="22"/>
              </w:rPr>
              <w:t>етодике   оценки   предусмотрены   иные правила, применяются они</w:t>
            </w:r>
          </w:p>
        </w:tc>
      </w:tr>
      <w:tr w14:paraId="33A0C5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3959" w:type="dxa"/>
            <w:vAlign w:val="top"/>
          </w:tcPr>
          <w:p w14:paraId="6645FA49">
            <w:pPr>
              <w:spacing w:before="44" w:line="207" w:lineRule="auto"/>
              <w:ind w:left="115"/>
              <w:outlineLvl w:val="1"/>
              <w:rPr>
                <w:rFonts w:ascii="楷体" w:hAnsi="楷体" w:eastAsia="楷体" w:cs="楷体"/>
                <w:sz w:val="28"/>
                <w:szCs w:val="28"/>
              </w:rPr>
            </w:pPr>
            <w:r>
              <w:rPr>
                <w:rFonts w:ascii="楷体" w:hAnsi="楷体" w:eastAsia="楷体" w:cs="楷体"/>
                <w:spacing w:val="-2"/>
                <w:sz w:val="28"/>
                <w:szCs w:val="28"/>
              </w:rPr>
              <w:t>2. 评审标准</w:t>
            </w:r>
          </w:p>
        </w:tc>
        <w:tc>
          <w:tcPr>
            <w:tcW w:w="5899" w:type="dxa"/>
            <w:vAlign w:val="top"/>
          </w:tcPr>
          <w:p w14:paraId="7CCAACFB">
            <w:pPr>
              <w:pStyle w:val="15"/>
              <w:spacing w:before="60" w:line="188" w:lineRule="auto"/>
              <w:ind w:left="110"/>
              <w:outlineLvl w:val="1"/>
            </w:pPr>
            <w:r>
              <w:rPr>
                <w:spacing w:val="-1"/>
              </w:rPr>
              <w:t>2.Критерии оценки</w:t>
            </w:r>
          </w:p>
        </w:tc>
      </w:tr>
      <w:tr w14:paraId="52C0EB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959" w:type="dxa"/>
            <w:vAlign w:val="top"/>
          </w:tcPr>
          <w:p w14:paraId="12B0626C">
            <w:pPr>
              <w:spacing w:before="39" w:line="205" w:lineRule="auto"/>
              <w:ind w:left="114"/>
              <w:rPr>
                <w:rFonts w:ascii="楷体" w:hAnsi="楷体" w:eastAsia="楷体" w:cs="楷体"/>
                <w:sz w:val="24"/>
                <w:szCs w:val="24"/>
              </w:rPr>
            </w:pPr>
            <w:r>
              <w:rPr>
                <w:rFonts w:ascii="楷体" w:hAnsi="楷体" w:eastAsia="楷体" w:cs="楷体"/>
                <w:spacing w:val="-1"/>
                <w:sz w:val="24"/>
                <w:szCs w:val="24"/>
              </w:rPr>
              <w:t>2.1 初步审查标准</w:t>
            </w:r>
          </w:p>
        </w:tc>
        <w:tc>
          <w:tcPr>
            <w:tcW w:w="5899" w:type="dxa"/>
            <w:vAlign w:val="top"/>
          </w:tcPr>
          <w:p w14:paraId="0FA3720B">
            <w:pPr>
              <w:pStyle w:val="15"/>
              <w:spacing w:before="61" w:line="188" w:lineRule="auto"/>
              <w:ind w:left="110"/>
            </w:pPr>
            <w:r>
              <w:rPr>
                <w:spacing w:val="-2"/>
              </w:rPr>
              <w:t>2.</w:t>
            </w:r>
            <w:r>
              <w:rPr>
                <w:spacing w:val="-14"/>
              </w:rPr>
              <w:t xml:space="preserve"> </w:t>
            </w:r>
            <w:r>
              <w:rPr>
                <w:spacing w:val="-2"/>
              </w:rPr>
              <w:t>1Первоначальная проверка</w:t>
            </w:r>
          </w:p>
        </w:tc>
      </w:tr>
      <w:tr w14:paraId="3E3A2F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959" w:type="dxa"/>
            <w:vAlign w:val="top"/>
          </w:tcPr>
          <w:p w14:paraId="7C36054B">
            <w:pPr>
              <w:spacing w:before="40" w:line="222" w:lineRule="auto"/>
              <w:ind w:left="132" w:right="105" w:hanging="18"/>
              <w:rPr>
                <w:rFonts w:ascii="楷体" w:hAnsi="楷体" w:eastAsia="楷体" w:cs="楷体"/>
                <w:sz w:val="24"/>
                <w:szCs w:val="24"/>
              </w:rPr>
            </w:pPr>
            <w:r>
              <w:rPr>
                <w:rFonts w:ascii="楷体" w:hAnsi="楷体" w:eastAsia="楷体" w:cs="楷体"/>
                <w:spacing w:val="-4"/>
                <w:sz w:val="24"/>
                <w:szCs w:val="24"/>
              </w:rPr>
              <w:t>2.1.1</w:t>
            </w:r>
            <w:r>
              <w:rPr>
                <w:rFonts w:ascii="楷体" w:hAnsi="楷体" w:eastAsia="楷体" w:cs="楷体"/>
                <w:spacing w:val="-35"/>
                <w:sz w:val="24"/>
                <w:szCs w:val="24"/>
              </w:rPr>
              <w:t xml:space="preserve"> </w:t>
            </w:r>
            <w:r>
              <w:rPr>
                <w:rFonts w:ascii="楷体" w:hAnsi="楷体" w:eastAsia="楷体" w:cs="楷体"/>
                <w:spacing w:val="-4"/>
                <w:sz w:val="24"/>
                <w:szCs w:val="24"/>
              </w:rPr>
              <w:t>形式审查标准：见评审办法前</w:t>
            </w:r>
            <w:r>
              <w:rPr>
                <w:rFonts w:ascii="楷体" w:hAnsi="楷体" w:eastAsia="楷体" w:cs="楷体"/>
                <w:spacing w:val="-9"/>
                <w:sz w:val="24"/>
                <w:szCs w:val="24"/>
              </w:rPr>
              <w:t>附表。</w:t>
            </w:r>
          </w:p>
        </w:tc>
        <w:tc>
          <w:tcPr>
            <w:tcW w:w="5899" w:type="dxa"/>
            <w:vAlign w:val="top"/>
          </w:tcPr>
          <w:p w14:paraId="00992610">
            <w:pPr>
              <w:pStyle w:val="15"/>
              <w:spacing w:before="61" w:line="242" w:lineRule="auto"/>
              <w:ind w:left="110" w:right="844"/>
            </w:pPr>
            <w:r>
              <w:rPr>
                <w:spacing w:val="-1"/>
              </w:rPr>
              <w:t>2.1.</w:t>
            </w:r>
            <w:r>
              <w:rPr>
                <w:spacing w:val="-32"/>
              </w:rPr>
              <w:t xml:space="preserve"> </w:t>
            </w:r>
            <w:r>
              <w:rPr>
                <w:spacing w:val="-1"/>
              </w:rPr>
              <w:t>1Формальная проверка: см</w:t>
            </w:r>
            <w:r>
              <w:rPr>
                <w:spacing w:val="-41"/>
              </w:rPr>
              <w:t xml:space="preserve"> </w:t>
            </w:r>
            <w:r>
              <w:rPr>
                <w:spacing w:val="-1"/>
              </w:rPr>
              <w:t>. дополн</w:t>
            </w:r>
            <w:r>
              <w:rPr>
                <w:spacing w:val="-2"/>
              </w:rPr>
              <w:t>ительные</w:t>
            </w:r>
            <w:r>
              <w:t xml:space="preserve"> приложения к методике о</w:t>
            </w:r>
            <w:r>
              <w:rPr>
                <w:spacing w:val="-1"/>
              </w:rPr>
              <w:t>ценки</w:t>
            </w:r>
            <w:r>
              <w:rPr>
                <w:spacing w:val="-44"/>
              </w:rPr>
              <w:t xml:space="preserve"> </w:t>
            </w:r>
            <w:r>
              <w:rPr>
                <w:spacing w:val="-1"/>
              </w:rPr>
              <w:t>.</w:t>
            </w:r>
          </w:p>
        </w:tc>
      </w:tr>
      <w:tr w14:paraId="7D826B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3959" w:type="dxa"/>
            <w:vAlign w:val="top"/>
          </w:tcPr>
          <w:p w14:paraId="48E1F9ED">
            <w:pPr>
              <w:spacing w:before="37" w:line="223" w:lineRule="auto"/>
              <w:ind w:left="132" w:right="127" w:hanging="18"/>
              <w:rPr>
                <w:rFonts w:ascii="楷体" w:hAnsi="楷体" w:eastAsia="楷体" w:cs="楷体"/>
                <w:sz w:val="24"/>
                <w:szCs w:val="24"/>
              </w:rPr>
            </w:pPr>
            <w:r>
              <w:rPr>
                <w:rFonts w:ascii="楷体" w:hAnsi="楷体" w:eastAsia="楷体" w:cs="楷体"/>
                <w:spacing w:val="-1"/>
                <w:sz w:val="24"/>
                <w:szCs w:val="24"/>
              </w:rPr>
              <w:t>2.1.2 资格审查标准:见评审办法前</w:t>
            </w:r>
            <w:r>
              <w:rPr>
                <w:rFonts w:ascii="楷体" w:hAnsi="楷体" w:eastAsia="楷体" w:cs="楷体"/>
                <w:spacing w:val="-9"/>
                <w:sz w:val="24"/>
                <w:szCs w:val="24"/>
              </w:rPr>
              <w:t>附表。</w:t>
            </w:r>
          </w:p>
        </w:tc>
        <w:tc>
          <w:tcPr>
            <w:tcW w:w="5899" w:type="dxa"/>
            <w:vAlign w:val="top"/>
          </w:tcPr>
          <w:p w14:paraId="5EBB3203">
            <w:pPr>
              <w:pStyle w:val="15"/>
              <w:spacing w:before="55" w:line="192" w:lineRule="auto"/>
              <w:ind w:left="110"/>
            </w:pPr>
            <w:r>
              <w:t>2.1.2 Квалификационная прове</w:t>
            </w:r>
            <w:r>
              <w:rPr>
                <w:spacing w:val="-1"/>
              </w:rPr>
              <w:t>рка: см</w:t>
            </w:r>
            <w:r>
              <w:rPr>
                <w:spacing w:val="-41"/>
              </w:rPr>
              <w:t xml:space="preserve"> </w:t>
            </w:r>
            <w:r>
              <w:rPr>
                <w:spacing w:val="-1"/>
              </w:rPr>
              <w:t>.</w:t>
            </w:r>
          </w:p>
          <w:p w14:paraId="121B158E">
            <w:pPr>
              <w:pStyle w:val="15"/>
              <w:spacing w:before="111" w:line="165" w:lineRule="exact"/>
              <w:ind w:left="108"/>
            </w:pPr>
            <w:r>
              <w:rPr>
                <w:position w:val="2"/>
              </w:rPr>
              <w:t>дополнительные приложения к методике оце</w:t>
            </w:r>
            <w:r>
              <w:rPr>
                <w:spacing w:val="-1"/>
                <w:position w:val="2"/>
              </w:rPr>
              <w:t>нки</w:t>
            </w:r>
            <w:r>
              <w:rPr>
                <w:spacing w:val="-44"/>
                <w:position w:val="2"/>
              </w:rPr>
              <w:t xml:space="preserve"> </w:t>
            </w:r>
            <w:r>
              <w:rPr>
                <w:spacing w:val="-1"/>
                <w:position w:val="2"/>
              </w:rPr>
              <w:t>.</w:t>
            </w:r>
          </w:p>
        </w:tc>
      </w:tr>
      <w:tr w14:paraId="28042F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3959" w:type="dxa"/>
            <w:vAlign w:val="top"/>
          </w:tcPr>
          <w:p w14:paraId="1A8046EC">
            <w:pPr>
              <w:spacing w:before="40" w:line="222" w:lineRule="auto"/>
              <w:ind w:left="119" w:right="105" w:hanging="5"/>
              <w:rPr>
                <w:rFonts w:ascii="楷体" w:hAnsi="楷体" w:eastAsia="楷体" w:cs="楷体"/>
                <w:sz w:val="24"/>
                <w:szCs w:val="24"/>
              </w:rPr>
            </w:pPr>
            <w:r>
              <w:rPr>
                <w:rFonts w:ascii="楷体" w:hAnsi="楷体" w:eastAsia="楷体" w:cs="楷体"/>
                <w:spacing w:val="-6"/>
                <w:sz w:val="24"/>
                <w:szCs w:val="24"/>
              </w:rPr>
              <w:t>2.1.3 符合性审查标准：见评审办法</w:t>
            </w:r>
            <w:r>
              <w:rPr>
                <w:rFonts w:ascii="楷体" w:hAnsi="楷体" w:eastAsia="楷体" w:cs="楷体"/>
                <w:spacing w:val="-5"/>
                <w:sz w:val="24"/>
                <w:szCs w:val="24"/>
              </w:rPr>
              <w:t>前附表续表</w:t>
            </w:r>
            <w:r>
              <w:rPr>
                <w:rFonts w:ascii="楷体" w:hAnsi="楷体" w:eastAsia="楷体" w:cs="楷体"/>
                <w:spacing w:val="-39"/>
                <w:sz w:val="24"/>
                <w:szCs w:val="24"/>
              </w:rPr>
              <w:t xml:space="preserve"> </w:t>
            </w:r>
            <w:r>
              <w:rPr>
                <w:rFonts w:ascii="楷体" w:hAnsi="楷体" w:eastAsia="楷体" w:cs="楷体"/>
                <w:spacing w:val="-5"/>
                <w:sz w:val="24"/>
                <w:szCs w:val="24"/>
              </w:rPr>
              <w:t>1。</w:t>
            </w:r>
          </w:p>
        </w:tc>
        <w:tc>
          <w:tcPr>
            <w:tcW w:w="5899" w:type="dxa"/>
            <w:vAlign w:val="top"/>
          </w:tcPr>
          <w:p w14:paraId="657C86B5">
            <w:pPr>
              <w:pStyle w:val="15"/>
              <w:spacing w:before="62" w:line="222" w:lineRule="auto"/>
              <w:ind w:left="110" w:right="193"/>
            </w:pPr>
            <w:r>
              <w:t>2.1.3 Соответствующая пров</w:t>
            </w:r>
            <w:r>
              <w:rPr>
                <w:spacing w:val="-1"/>
              </w:rPr>
              <w:t>ерка: см</w:t>
            </w:r>
            <w:r>
              <w:rPr>
                <w:spacing w:val="-43"/>
              </w:rPr>
              <w:t xml:space="preserve"> </w:t>
            </w:r>
            <w:r>
              <w:rPr>
                <w:spacing w:val="-1"/>
              </w:rPr>
              <w:t>. дополнительные</w:t>
            </w:r>
            <w:r>
              <w:t xml:space="preserve"> приложения к методике оц</w:t>
            </w:r>
            <w:r>
              <w:rPr>
                <w:spacing w:val="-1"/>
              </w:rPr>
              <w:t>енки (Таблица</w:t>
            </w:r>
            <w:r>
              <w:rPr>
                <w:spacing w:val="25"/>
              </w:rPr>
              <w:t xml:space="preserve"> </w:t>
            </w:r>
            <w:r>
              <w:rPr>
                <w:spacing w:val="-1"/>
              </w:rPr>
              <w:t>1).</w:t>
            </w:r>
          </w:p>
        </w:tc>
      </w:tr>
      <w:tr w14:paraId="65E690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959" w:type="dxa"/>
            <w:vAlign w:val="top"/>
          </w:tcPr>
          <w:p w14:paraId="55780502">
            <w:pPr>
              <w:spacing w:before="38" w:line="206" w:lineRule="auto"/>
              <w:ind w:left="114"/>
              <w:rPr>
                <w:rFonts w:ascii="楷体" w:hAnsi="楷体" w:eastAsia="楷体" w:cs="楷体"/>
                <w:sz w:val="24"/>
                <w:szCs w:val="24"/>
              </w:rPr>
            </w:pPr>
            <w:r>
              <w:rPr>
                <w:rFonts w:ascii="楷体" w:hAnsi="楷体" w:eastAsia="楷体" w:cs="楷体"/>
                <w:spacing w:val="-1"/>
                <w:sz w:val="24"/>
                <w:szCs w:val="24"/>
              </w:rPr>
              <w:t>2.2 详细评审标准</w:t>
            </w:r>
          </w:p>
        </w:tc>
        <w:tc>
          <w:tcPr>
            <w:tcW w:w="5899" w:type="dxa"/>
            <w:vAlign w:val="top"/>
          </w:tcPr>
          <w:p w14:paraId="40688E2D">
            <w:pPr>
              <w:pStyle w:val="15"/>
              <w:spacing w:before="55" w:line="192" w:lineRule="auto"/>
              <w:ind w:left="110"/>
            </w:pPr>
            <w:r>
              <w:rPr>
                <w:spacing w:val="-1"/>
              </w:rPr>
              <w:t>2.2 Подробная оценка</w:t>
            </w:r>
          </w:p>
        </w:tc>
      </w:tr>
      <w:tr w14:paraId="4D15D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3959" w:type="dxa"/>
            <w:vAlign w:val="top"/>
          </w:tcPr>
          <w:p w14:paraId="1F27E093">
            <w:pPr>
              <w:spacing w:before="38" w:line="206" w:lineRule="auto"/>
              <w:ind w:left="132"/>
              <w:rPr>
                <w:rFonts w:ascii="楷体" w:hAnsi="楷体" w:eastAsia="楷体" w:cs="楷体"/>
                <w:sz w:val="24"/>
                <w:szCs w:val="24"/>
              </w:rPr>
            </w:pPr>
            <w:r>
              <w:rPr>
                <w:rFonts w:ascii="楷体" w:hAnsi="楷体" w:eastAsia="楷体" w:cs="楷体"/>
                <w:spacing w:val="1"/>
                <w:sz w:val="24"/>
                <w:szCs w:val="24"/>
              </w:rPr>
              <w:t>见续表</w:t>
            </w:r>
            <w:r>
              <w:rPr>
                <w:rFonts w:ascii="楷体" w:hAnsi="楷体" w:eastAsia="楷体" w:cs="楷体"/>
                <w:spacing w:val="-50"/>
                <w:sz w:val="24"/>
                <w:szCs w:val="24"/>
              </w:rPr>
              <w:t xml:space="preserve"> </w:t>
            </w:r>
            <w:r>
              <w:rPr>
                <w:rFonts w:ascii="楷体" w:hAnsi="楷体" w:eastAsia="楷体" w:cs="楷体"/>
                <w:spacing w:val="1"/>
                <w:sz w:val="24"/>
                <w:szCs w:val="24"/>
              </w:rPr>
              <w:t>2、续表</w:t>
            </w:r>
            <w:r>
              <w:rPr>
                <w:rFonts w:ascii="楷体" w:hAnsi="楷体" w:eastAsia="楷体" w:cs="楷体"/>
                <w:spacing w:val="-51"/>
                <w:sz w:val="24"/>
                <w:szCs w:val="24"/>
              </w:rPr>
              <w:t xml:space="preserve"> </w:t>
            </w:r>
            <w:r>
              <w:rPr>
                <w:rFonts w:ascii="楷体" w:hAnsi="楷体" w:eastAsia="楷体" w:cs="楷体"/>
                <w:spacing w:val="1"/>
                <w:sz w:val="24"/>
                <w:szCs w:val="24"/>
              </w:rPr>
              <w:t>3、续表4。</w:t>
            </w:r>
          </w:p>
        </w:tc>
        <w:tc>
          <w:tcPr>
            <w:tcW w:w="5899" w:type="dxa"/>
            <w:vAlign w:val="top"/>
          </w:tcPr>
          <w:p w14:paraId="468E3B1A">
            <w:pPr>
              <w:pStyle w:val="15"/>
              <w:spacing w:before="63" w:line="188" w:lineRule="auto"/>
              <w:ind w:left="113"/>
            </w:pPr>
            <w:r>
              <w:rPr>
                <w:spacing w:val="-1"/>
              </w:rPr>
              <w:t>См</w:t>
            </w:r>
            <w:r>
              <w:rPr>
                <w:spacing w:val="-44"/>
              </w:rPr>
              <w:t xml:space="preserve"> </w:t>
            </w:r>
            <w:r>
              <w:rPr>
                <w:spacing w:val="-1"/>
              </w:rPr>
              <w:t>. пункт 3.3 настоящей</w:t>
            </w:r>
            <w:r>
              <w:rPr>
                <w:spacing w:val="5"/>
              </w:rPr>
              <w:t xml:space="preserve"> </w:t>
            </w:r>
            <w:r>
              <w:rPr>
                <w:spacing w:val="-1"/>
              </w:rPr>
              <w:t>гл</w:t>
            </w:r>
            <w:r>
              <w:rPr>
                <w:spacing w:val="-2"/>
              </w:rPr>
              <w:t>авы</w:t>
            </w:r>
            <w:r>
              <w:rPr>
                <w:spacing w:val="-41"/>
              </w:rPr>
              <w:t xml:space="preserve"> </w:t>
            </w:r>
            <w:r>
              <w:rPr>
                <w:spacing w:val="-2"/>
              </w:rPr>
              <w:t>.</w:t>
            </w:r>
          </w:p>
        </w:tc>
      </w:tr>
      <w:tr w14:paraId="21FDF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3959" w:type="dxa"/>
            <w:vAlign w:val="top"/>
          </w:tcPr>
          <w:p w14:paraId="6ECB54FA">
            <w:pPr>
              <w:spacing w:before="44" w:line="224" w:lineRule="auto"/>
              <w:ind w:left="117"/>
              <w:outlineLvl w:val="1"/>
              <w:rPr>
                <w:rFonts w:ascii="楷体" w:hAnsi="楷体" w:eastAsia="楷体" w:cs="楷体"/>
                <w:sz w:val="28"/>
                <w:szCs w:val="28"/>
              </w:rPr>
            </w:pPr>
            <w:r>
              <w:rPr>
                <w:rFonts w:ascii="楷体" w:hAnsi="楷体" w:eastAsia="楷体" w:cs="楷体"/>
                <w:spacing w:val="-2"/>
                <w:sz w:val="28"/>
                <w:szCs w:val="28"/>
              </w:rPr>
              <w:t>3. 评审程序</w:t>
            </w:r>
          </w:p>
        </w:tc>
        <w:tc>
          <w:tcPr>
            <w:tcW w:w="5899" w:type="dxa"/>
            <w:vAlign w:val="top"/>
          </w:tcPr>
          <w:p w14:paraId="46C5DDC4">
            <w:pPr>
              <w:pStyle w:val="15"/>
              <w:spacing w:before="55" w:line="189" w:lineRule="auto"/>
              <w:ind w:left="108"/>
              <w:rPr>
                <w:sz w:val="22"/>
                <w:szCs w:val="22"/>
              </w:rPr>
            </w:pPr>
            <w:r>
              <w:rPr>
                <w:b/>
                <w:bCs/>
                <w:spacing w:val="-1"/>
                <w:sz w:val="22"/>
                <w:szCs w:val="22"/>
              </w:rPr>
              <w:t>3.Процедура оценки</w:t>
            </w:r>
          </w:p>
        </w:tc>
      </w:tr>
      <w:tr w14:paraId="30B148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59" w:type="dxa"/>
            <w:vAlign w:val="top"/>
          </w:tcPr>
          <w:p w14:paraId="3596A414">
            <w:pPr>
              <w:spacing w:before="38" w:line="223" w:lineRule="auto"/>
              <w:ind w:left="115"/>
              <w:rPr>
                <w:rFonts w:ascii="楷体" w:hAnsi="楷体" w:eastAsia="楷体" w:cs="楷体"/>
                <w:sz w:val="24"/>
                <w:szCs w:val="24"/>
              </w:rPr>
            </w:pPr>
            <w:r>
              <w:rPr>
                <w:rFonts w:ascii="楷体" w:hAnsi="楷体" w:eastAsia="楷体" w:cs="楷体"/>
                <w:b/>
                <w:bCs/>
                <w:spacing w:val="-5"/>
                <w:sz w:val="24"/>
                <w:szCs w:val="24"/>
              </w:rPr>
              <w:t>3.1</w:t>
            </w:r>
            <w:r>
              <w:rPr>
                <w:rFonts w:ascii="楷体" w:hAnsi="楷体" w:eastAsia="楷体" w:cs="楷体"/>
                <w:spacing w:val="14"/>
                <w:sz w:val="24"/>
                <w:szCs w:val="24"/>
              </w:rPr>
              <w:t xml:space="preserve"> </w:t>
            </w:r>
            <w:r>
              <w:rPr>
                <w:rFonts w:ascii="楷体" w:hAnsi="楷体" w:eastAsia="楷体" w:cs="楷体"/>
                <w:b/>
                <w:bCs/>
                <w:spacing w:val="-5"/>
                <w:sz w:val="24"/>
                <w:szCs w:val="24"/>
              </w:rPr>
              <w:t>初步评审</w:t>
            </w:r>
          </w:p>
        </w:tc>
        <w:tc>
          <w:tcPr>
            <w:tcW w:w="5899" w:type="dxa"/>
            <w:vAlign w:val="top"/>
          </w:tcPr>
          <w:p w14:paraId="11C1370C">
            <w:pPr>
              <w:pStyle w:val="15"/>
              <w:spacing w:before="54" w:line="189" w:lineRule="auto"/>
              <w:ind w:left="108"/>
              <w:rPr>
                <w:sz w:val="22"/>
                <w:szCs w:val="22"/>
              </w:rPr>
            </w:pPr>
            <w:r>
              <w:rPr>
                <w:b/>
                <w:bCs/>
                <w:sz w:val="22"/>
                <w:szCs w:val="22"/>
              </w:rPr>
              <w:t>3.1Первоначальная пров</w:t>
            </w:r>
            <w:r>
              <w:rPr>
                <w:b/>
                <w:bCs/>
                <w:spacing w:val="-1"/>
                <w:sz w:val="22"/>
                <w:szCs w:val="22"/>
              </w:rPr>
              <w:t>ерка</w:t>
            </w:r>
          </w:p>
        </w:tc>
      </w:tr>
      <w:tr w14:paraId="2DFBAB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04" w:hRule="atLeast"/>
        </w:trPr>
        <w:tc>
          <w:tcPr>
            <w:tcW w:w="3959" w:type="dxa"/>
            <w:vAlign w:val="top"/>
          </w:tcPr>
          <w:p w14:paraId="432B50A4">
            <w:pPr>
              <w:spacing w:before="36" w:line="348" w:lineRule="auto"/>
              <w:ind w:left="114" w:right="245" w:firstLine="1"/>
              <w:jc w:val="both"/>
              <w:rPr>
                <w:rFonts w:ascii="楷体" w:hAnsi="楷体" w:eastAsia="楷体" w:cs="楷体"/>
                <w:sz w:val="24"/>
                <w:szCs w:val="24"/>
              </w:rPr>
            </w:pPr>
            <w:r>
              <w:rPr>
                <w:rFonts w:ascii="楷体" w:hAnsi="楷体" w:eastAsia="楷体" w:cs="楷体"/>
                <w:spacing w:val="2"/>
                <w:sz w:val="24"/>
                <w:szCs w:val="24"/>
              </w:rPr>
              <w:t>3.1.1 评审小组依据本章第2.1</w:t>
            </w:r>
            <w:r>
              <w:rPr>
                <w:rFonts w:ascii="楷体" w:hAnsi="楷体" w:eastAsia="楷体" w:cs="楷体"/>
                <w:spacing w:val="-47"/>
                <w:sz w:val="24"/>
                <w:szCs w:val="24"/>
              </w:rPr>
              <w:t xml:space="preserve"> </w:t>
            </w:r>
            <w:r>
              <w:rPr>
                <w:rFonts w:ascii="楷体" w:hAnsi="楷体" w:eastAsia="楷体" w:cs="楷体"/>
                <w:spacing w:val="2"/>
                <w:sz w:val="24"/>
                <w:szCs w:val="24"/>
              </w:rPr>
              <w:t>款</w:t>
            </w:r>
            <w:r>
              <w:rPr>
                <w:rFonts w:ascii="楷体" w:hAnsi="楷体" w:eastAsia="楷体" w:cs="楷体"/>
                <w:spacing w:val="-1"/>
                <w:sz w:val="24"/>
                <w:szCs w:val="24"/>
              </w:rPr>
              <w:t>规定的标准对响应文件进行初步评</w:t>
            </w:r>
            <w:r>
              <w:rPr>
                <w:rFonts w:ascii="楷体" w:hAnsi="楷体" w:eastAsia="楷体" w:cs="楷体"/>
                <w:spacing w:val="-4"/>
                <w:sz w:val="24"/>
                <w:szCs w:val="24"/>
              </w:rPr>
              <w:t>审。</w:t>
            </w:r>
          </w:p>
        </w:tc>
        <w:tc>
          <w:tcPr>
            <w:tcW w:w="5899" w:type="dxa"/>
            <w:vAlign w:val="top"/>
          </w:tcPr>
          <w:p w14:paraId="694FB205">
            <w:pPr>
              <w:pStyle w:val="15"/>
              <w:spacing w:before="62" w:line="350" w:lineRule="auto"/>
              <w:ind w:left="110" w:right="317" w:firstLine="4"/>
            </w:pPr>
            <w:r>
              <w:t>3.1.1 Оценочная комиссия проводи</w:t>
            </w:r>
            <w:r>
              <w:rPr>
                <w:spacing w:val="-1"/>
              </w:rPr>
              <w:t>т первоначальную</w:t>
            </w:r>
            <w:r>
              <w:t xml:space="preserve"> проверку откликов в соответствии с крите</w:t>
            </w:r>
            <w:r>
              <w:rPr>
                <w:spacing w:val="-1"/>
              </w:rPr>
              <w:t>риями,</w:t>
            </w:r>
          </w:p>
          <w:p w14:paraId="1A54359B">
            <w:pPr>
              <w:pStyle w:val="15"/>
              <w:spacing w:before="22" w:line="188" w:lineRule="auto"/>
              <w:ind w:left="106"/>
            </w:pPr>
            <w:r>
              <w:t>указанными в пункте 2.1 данной гл</w:t>
            </w:r>
            <w:r>
              <w:rPr>
                <w:spacing w:val="-1"/>
              </w:rPr>
              <w:t>авы</w:t>
            </w:r>
          </w:p>
        </w:tc>
      </w:tr>
      <w:tr w14:paraId="56D54F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8" w:hRule="atLeast"/>
        </w:trPr>
        <w:tc>
          <w:tcPr>
            <w:tcW w:w="3959" w:type="dxa"/>
            <w:vAlign w:val="top"/>
          </w:tcPr>
          <w:p w14:paraId="6892658A">
            <w:pPr>
              <w:spacing w:before="44" w:line="355" w:lineRule="auto"/>
              <w:ind w:left="106" w:right="103" w:firstLine="9"/>
              <w:jc w:val="both"/>
              <w:rPr>
                <w:rFonts w:ascii="楷体" w:hAnsi="楷体" w:eastAsia="楷体" w:cs="楷体"/>
                <w:sz w:val="24"/>
                <w:szCs w:val="24"/>
              </w:rPr>
            </w:pPr>
            <w:r>
              <w:rPr>
                <w:rFonts w:ascii="楷体" w:hAnsi="楷体" w:eastAsia="楷体" w:cs="楷体"/>
                <w:spacing w:val="-6"/>
                <w:sz w:val="24"/>
                <w:szCs w:val="24"/>
              </w:rPr>
              <w:t>3.1.2 在初步评审过程中，评审小组</w:t>
            </w:r>
            <w:r>
              <w:rPr>
                <w:rFonts w:ascii="楷体" w:hAnsi="楷体" w:eastAsia="楷体" w:cs="楷体"/>
                <w:spacing w:val="9"/>
                <w:sz w:val="24"/>
                <w:szCs w:val="24"/>
              </w:rPr>
              <w:t>可以书面形式要求供应商对所提交</w:t>
            </w:r>
            <w:r>
              <w:rPr>
                <w:rFonts w:ascii="楷体" w:hAnsi="楷体" w:eastAsia="楷体" w:cs="楷体"/>
                <w:spacing w:val="-7"/>
                <w:sz w:val="24"/>
                <w:szCs w:val="24"/>
              </w:rPr>
              <w:t>的响应文件中含义不明确的内容、明</w:t>
            </w:r>
            <w:r>
              <w:rPr>
                <w:rFonts w:ascii="楷体" w:hAnsi="楷体" w:eastAsia="楷体" w:cs="楷体"/>
                <w:spacing w:val="9"/>
                <w:sz w:val="24"/>
                <w:szCs w:val="24"/>
              </w:rPr>
              <w:t>显文字或者计算错误的内容进行书</w:t>
            </w:r>
            <w:r>
              <w:rPr>
                <w:rFonts w:ascii="楷体" w:hAnsi="楷体" w:eastAsia="楷体" w:cs="楷体"/>
                <w:spacing w:val="-7"/>
                <w:sz w:val="24"/>
                <w:szCs w:val="24"/>
              </w:rPr>
              <w:t>面澄清或说明，或者对细微偏差进行</w:t>
            </w:r>
            <w:r>
              <w:rPr>
                <w:rFonts w:ascii="楷体" w:hAnsi="楷体" w:eastAsia="楷体" w:cs="楷体"/>
                <w:spacing w:val="9"/>
                <w:sz w:val="24"/>
                <w:szCs w:val="24"/>
              </w:rPr>
              <w:t>补正，评审小组对供应商提交的澄</w:t>
            </w:r>
            <w:r>
              <w:rPr>
                <w:rFonts w:ascii="楷体" w:hAnsi="楷体" w:eastAsia="楷体" w:cs="楷体"/>
                <w:spacing w:val="-7"/>
                <w:sz w:val="24"/>
                <w:szCs w:val="24"/>
              </w:rPr>
              <w:t>清、说明或补正有疑问的，可以要求</w:t>
            </w:r>
            <w:r>
              <w:rPr>
                <w:rFonts w:ascii="楷体" w:hAnsi="楷体" w:eastAsia="楷体" w:cs="楷体"/>
                <w:spacing w:val="-6"/>
                <w:sz w:val="24"/>
                <w:szCs w:val="24"/>
              </w:rPr>
              <w:t>供应商进一步澄清、说明或补正，直</w:t>
            </w:r>
            <w:r>
              <w:rPr>
                <w:rFonts w:ascii="楷体" w:hAnsi="楷体" w:eastAsia="楷体" w:cs="楷体"/>
                <w:spacing w:val="-7"/>
                <w:sz w:val="24"/>
                <w:szCs w:val="24"/>
              </w:rPr>
              <w:t>至满足评审小组的要求。供应商如不</w:t>
            </w:r>
          </w:p>
        </w:tc>
        <w:tc>
          <w:tcPr>
            <w:tcW w:w="5899" w:type="dxa"/>
            <w:vAlign w:val="top"/>
          </w:tcPr>
          <w:p w14:paraId="0B891D54">
            <w:pPr>
              <w:pStyle w:val="15"/>
              <w:spacing w:before="67" w:line="359" w:lineRule="auto"/>
              <w:ind w:left="110" w:right="87" w:firstLine="4"/>
              <w:jc w:val="both"/>
            </w:pPr>
            <w:r>
              <w:t>3.1.2           В     процессе     первоначальной    проверки</w:t>
            </w:r>
            <w:r>
              <w:rPr>
                <w:spacing w:val="7"/>
              </w:rPr>
              <w:t xml:space="preserve"> </w:t>
            </w:r>
            <w:r>
              <w:t>оценочная      комиссия</w:t>
            </w:r>
            <w:r>
              <w:rPr>
                <w:spacing w:val="4"/>
              </w:rPr>
              <w:t xml:space="preserve">      </w:t>
            </w:r>
            <w:r>
              <w:t xml:space="preserve">может       потребовать   </w:t>
            </w:r>
            <w:r>
              <w:rPr>
                <w:spacing w:val="-1"/>
              </w:rPr>
              <w:t xml:space="preserve">   от</w:t>
            </w:r>
            <w:r>
              <w:rPr>
                <w:spacing w:val="3"/>
              </w:rPr>
              <w:t xml:space="preserve"> </w:t>
            </w:r>
            <w:r>
              <w:t>поставщика  письменных  разъяснений</w:t>
            </w:r>
            <w:r>
              <w:rPr>
                <w:spacing w:val="-1"/>
              </w:rPr>
              <w:t xml:space="preserve">  или  пояснений</w:t>
            </w:r>
            <w:r>
              <w:t xml:space="preserve"> </w:t>
            </w:r>
            <w:r>
              <w:rPr>
                <w:spacing w:val="-1"/>
              </w:rPr>
              <w:t>по</w:t>
            </w:r>
            <w:r>
              <w:rPr>
                <w:spacing w:val="46"/>
              </w:rPr>
              <w:t xml:space="preserve"> </w:t>
            </w:r>
            <w:r>
              <w:rPr>
                <w:spacing w:val="-1"/>
              </w:rPr>
              <w:t>неясным</w:t>
            </w:r>
            <w:r>
              <w:rPr>
                <w:spacing w:val="45"/>
                <w:w w:val="101"/>
              </w:rPr>
              <w:t xml:space="preserve"> </w:t>
            </w:r>
            <w:r>
              <w:rPr>
                <w:spacing w:val="-1"/>
              </w:rPr>
              <w:t>пунктам</w:t>
            </w:r>
            <w:r>
              <w:rPr>
                <w:spacing w:val="48"/>
                <w:w w:val="101"/>
              </w:rPr>
              <w:t xml:space="preserve"> </w:t>
            </w:r>
            <w:r>
              <w:rPr>
                <w:spacing w:val="-1"/>
              </w:rPr>
              <w:t>отклика,</w:t>
            </w:r>
            <w:r>
              <w:rPr>
                <w:spacing w:val="49"/>
              </w:rPr>
              <w:t xml:space="preserve"> </w:t>
            </w:r>
            <w:r>
              <w:rPr>
                <w:spacing w:val="-1"/>
              </w:rPr>
              <w:t>а</w:t>
            </w:r>
            <w:r>
              <w:rPr>
                <w:spacing w:val="42"/>
              </w:rPr>
              <w:t xml:space="preserve"> </w:t>
            </w:r>
            <w:r>
              <w:rPr>
                <w:spacing w:val="-1"/>
              </w:rPr>
              <w:t>также</w:t>
            </w:r>
            <w:r>
              <w:rPr>
                <w:spacing w:val="45"/>
              </w:rPr>
              <w:t xml:space="preserve"> </w:t>
            </w:r>
            <w:r>
              <w:rPr>
                <w:spacing w:val="-1"/>
              </w:rPr>
              <w:t>корректировок</w:t>
            </w:r>
            <w:r>
              <w:t xml:space="preserve"> очевидных   ошибок</w:t>
            </w:r>
            <w:r>
              <w:rPr>
                <w:spacing w:val="8"/>
              </w:rPr>
              <w:t xml:space="preserve">   </w:t>
            </w:r>
            <w:r>
              <w:t>в</w:t>
            </w:r>
            <w:r>
              <w:rPr>
                <w:spacing w:val="7"/>
              </w:rPr>
              <w:t xml:space="preserve">   </w:t>
            </w:r>
            <w:r>
              <w:t>т</w:t>
            </w:r>
            <w:r>
              <w:rPr>
                <w:spacing w:val="-1"/>
              </w:rPr>
              <w:t>ексте</w:t>
            </w:r>
            <w:r>
              <w:rPr>
                <w:spacing w:val="8"/>
              </w:rPr>
              <w:t xml:space="preserve">   </w:t>
            </w:r>
            <w:r>
              <w:rPr>
                <w:spacing w:val="-1"/>
              </w:rPr>
              <w:t>или</w:t>
            </w:r>
            <w:r>
              <w:rPr>
                <w:spacing w:val="6"/>
              </w:rPr>
              <w:t xml:space="preserve">   </w:t>
            </w:r>
            <w:r>
              <w:rPr>
                <w:spacing w:val="-1"/>
              </w:rPr>
              <w:t>расчетах</w:t>
            </w:r>
            <w:r>
              <w:rPr>
                <w:spacing w:val="-42"/>
              </w:rPr>
              <w:t xml:space="preserve"> </w:t>
            </w:r>
            <w:r>
              <w:rPr>
                <w:spacing w:val="-1"/>
              </w:rPr>
              <w:t>.</w:t>
            </w:r>
            <w:r>
              <w:rPr>
                <w:spacing w:val="8"/>
              </w:rPr>
              <w:t xml:space="preserve">   </w:t>
            </w:r>
            <w:r>
              <w:rPr>
                <w:spacing w:val="-1"/>
              </w:rPr>
              <w:t>Если</w:t>
            </w:r>
            <w:r>
              <w:t xml:space="preserve"> поставщик      не       представит</w:t>
            </w:r>
            <w:r>
              <w:rPr>
                <w:spacing w:val="5"/>
              </w:rPr>
              <w:t xml:space="preserve">      </w:t>
            </w:r>
            <w:r>
              <w:t>разъясне</w:t>
            </w:r>
            <w:r>
              <w:rPr>
                <w:spacing w:val="-1"/>
              </w:rPr>
              <w:t>ния</w:t>
            </w:r>
            <w:r>
              <w:rPr>
                <w:spacing w:val="6"/>
              </w:rPr>
              <w:t xml:space="preserve">      </w:t>
            </w:r>
            <w:r>
              <w:rPr>
                <w:spacing w:val="-1"/>
              </w:rPr>
              <w:t>или</w:t>
            </w:r>
            <w:r>
              <w:rPr>
                <w:spacing w:val="5"/>
              </w:rPr>
              <w:t xml:space="preserve"> </w:t>
            </w:r>
            <w:r>
              <w:rPr>
                <w:spacing w:val="-1"/>
              </w:rPr>
              <w:t>исправления</w:t>
            </w:r>
            <w:r>
              <w:rPr>
                <w:spacing w:val="44"/>
              </w:rPr>
              <w:t xml:space="preserve"> </w:t>
            </w:r>
            <w:r>
              <w:rPr>
                <w:spacing w:val="-1"/>
              </w:rPr>
              <w:t>по</w:t>
            </w:r>
            <w:r>
              <w:rPr>
                <w:spacing w:val="30"/>
                <w:w w:val="101"/>
              </w:rPr>
              <w:t xml:space="preserve"> </w:t>
            </w:r>
            <w:r>
              <w:rPr>
                <w:spacing w:val="-1"/>
              </w:rPr>
              <w:t>требованию</w:t>
            </w:r>
            <w:r>
              <w:rPr>
                <w:spacing w:val="37"/>
                <w:w w:val="101"/>
              </w:rPr>
              <w:t xml:space="preserve"> </w:t>
            </w:r>
            <w:r>
              <w:rPr>
                <w:spacing w:val="-1"/>
              </w:rPr>
              <w:t>оценочной</w:t>
            </w:r>
            <w:r>
              <w:rPr>
                <w:spacing w:val="35"/>
              </w:rPr>
              <w:t xml:space="preserve"> </w:t>
            </w:r>
            <w:r>
              <w:rPr>
                <w:spacing w:val="-1"/>
              </w:rPr>
              <w:t>комиссии,</w:t>
            </w:r>
            <w:r>
              <w:rPr>
                <w:spacing w:val="40"/>
              </w:rPr>
              <w:t xml:space="preserve"> </w:t>
            </w:r>
            <w:r>
              <w:rPr>
                <w:spacing w:val="-1"/>
              </w:rPr>
              <w:t>его</w:t>
            </w:r>
            <w:r>
              <w:t xml:space="preserve"> предложение может быть отк</w:t>
            </w:r>
            <w:r>
              <w:rPr>
                <w:spacing w:val="-1"/>
              </w:rPr>
              <w:t>лонено</w:t>
            </w:r>
            <w:r>
              <w:rPr>
                <w:spacing w:val="-43"/>
              </w:rPr>
              <w:t xml:space="preserve"> </w:t>
            </w:r>
            <w:r>
              <w:rPr>
                <w:spacing w:val="-1"/>
              </w:rPr>
              <w:t>.</w:t>
            </w:r>
          </w:p>
        </w:tc>
      </w:tr>
    </w:tbl>
    <w:p w14:paraId="1F45C757">
      <w:pPr>
        <w:rPr>
          <w:rFonts w:ascii="Arial"/>
          <w:sz w:val="21"/>
        </w:rPr>
      </w:pPr>
    </w:p>
    <w:p w14:paraId="35D6C955">
      <w:pPr>
        <w:rPr>
          <w:rFonts w:ascii="Arial" w:hAnsi="Arial" w:eastAsia="Arial" w:cs="Arial"/>
          <w:sz w:val="21"/>
          <w:szCs w:val="21"/>
        </w:rPr>
        <w:sectPr>
          <w:headerReference r:id="rId27" w:type="default"/>
          <w:footerReference r:id="rId28" w:type="default"/>
          <w:pgSz w:w="11906" w:h="16839"/>
          <w:pgMar w:top="1403" w:right="1021" w:bottom="1362" w:left="1021" w:header="0" w:footer="1200" w:gutter="0"/>
          <w:pgNumType w:fmt="decimal"/>
          <w:cols w:space="720" w:num="1"/>
        </w:sect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59"/>
        <w:gridCol w:w="5899"/>
      </w:tblGrid>
      <w:tr w14:paraId="306A82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3" w:hRule="atLeast"/>
        </w:trPr>
        <w:tc>
          <w:tcPr>
            <w:tcW w:w="3959" w:type="dxa"/>
            <w:vAlign w:val="top"/>
          </w:tcPr>
          <w:p w14:paraId="2939BF8C">
            <w:pPr>
              <w:spacing w:before="41" w:line="343" w:lineRule="auto"/>
              <w:ind w:left="116" w:right="105" w:hanging="3"/>
              <w:rPr>
                <w:rFonts w:ascii="楷体" w:hAnsi="楷体" w:eastAsia="楷体" w:cs="楷体"/>
                <w:sz w:val="24"/>
                <w:szCs w:val="24"/>
              </w:rPr>
            </w:pPr>
            <w:r>
              <w:rPr>
                <w:rFonts w:ascii="楷体" w:hAnsi="楷体" w:eastAsia="楷体" w:cs="楷体"/>
                <w:spacing w:val="-7"/>
                <w:sz w:val="24"/>
                <w:szCs w:val="24"/>
              </w:rPr>
              <w:t>按评审小组要求进行澄清、说明或补</w:t>
            </w:r>
            <w:r>
              <w:rPr>
                <w:rFonts w:ascii="楷体" w:hAnsi="楷体" w:eastAsia="楷体" w:cs="楷体"/>
                <w:spacing w:val="-1"/>
                <w:sz w:val="24"/>
                <w:szCs w:val="24"/>
              </w:rPr>
              <w:t>正的，可以否决其报价。</w:t>
            </w:r>
          </w:p>
        </w:tc>
        <w:tc>
          <w:tcPr>
            <w:tcW w:w="5899" w:type="dxa"/>
            <w:vAlign w:val="top"/>
          </w:tcPr>
          <w:p w14:paraId="3CF56BD1">
            <w:pPr>
              <w:rPr>
                <w:rFonts w:ascii="Arial"/>
                <w:sz w:val="21"/>
              </w:rPr>
            </w:pPr>
          </w:p>
        </w:tc>
      </w:tr>
      <w:tr w14:paraId="2DCF5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38" w:hRule="atLeast"/>
        </w:trPr>
        <w:tc>
          <w:tcPr>
            <w:tcW w:w="3959" w:type="dxa"/>
            <w:vAlign w:val="top"/>
          </w:tcPr>
          <w:p w14:paraId="14921378">
            <w:pPr>
              <w:spacing w:before="33" w:line="353" w:lineRule="auto"/>
              <w:ind w:left="110" w:right="105" w:firstLine="5"/>
              <w:jc w:val="both"/>
              <w:rPr>
                <w:rFonts w:ascii="楷体" w:hAnsi="楷体" w:eastAsia="楷体" w:cs="楷体"/>
                <w:sz w:val="24"/>
                <w:szCs w:val="24"/>
              </w:rPr>
            </w:pPr>
            <w:r>
              <w:rPr>
                <w:rFonts w:ascii="楷体" w:hAnsi="楷体" w:eastAsia="楷体" w:cs="楷体"/>
                <w:spacing w:val="-6"/>
                <w:sz w:val="24"/>
                <w:szCs w:val="24"/>
              </w:rPr>
              <w:t>3.1.3 供应商的书面澄清、说明和补</w:t>
            </w:r>
            <w:r>
              <w:rPr>
                <w:rFonts w:ascii="楷体" w:hAnsi="楷体" w:eastAsia="楷体" w:cs="楷体"/>
                <w:spacing w:val="-7"/>
                <w:sz w:val="24"/>
                <w:szCs w:val="24"/>
              </w:rPr>
              <w:t>正属于响应文件的组成部分，均应由法定代表人或其委托代理人签字，或</w:t>
            </w:r>
            <w:r>
              <w:rPr>
                <w:rFonts w:ascii="楷体" w:hAnsi="楷体" w:eastAsia="楷体" w:cs="楷体"/>
                <w:spacing w:val="9"/>
                <w:sz w:val="24"/>
                <w:szCs w:val="24"/>
              </w:rPr>
              <w:t>加盖公章，并作为响应文件组成部</w:t>
            </w:r>
            <w:r>
              <w:rPr>
                <w:rFonts w:ascii="楷体" w:hAnsi="楷体" w:eastAsia="楷体" w:cs="楷体"/>
                <w:spacing w:val="-2"/>
                <w:sz w:val="24"/>
                <w:szCs w:val="24"/>
              </w:rPr>
              <w:t>分。</w:t>
            </w:r>
          </w:p>
        </w:tc>
        <w:tc>
          <w:tcPr>
            <w:tcW w:w="5899" w:type="dxa"/>
            <w:vAlign w:val="top"/>
          </w:tcPr>
          <w:p w14:paraId="428D4BFD">
            <w:pPr>
              <w:pStyle w:val="15"/>
              <w:spacing w:before="58" w:line="351" w:lineRule="auto"/>
              <w:ind w:left="106" w:right="89" w:firstLine="8"/>
              <w:jc w:val="both"/>
            </w:pPr>
            <w:r>
              <w:rPr>
                <w:spacing w:val="1"/>
              </w:rPr>
              <w:t xml:space="preserve">3.1.3    Письменные </w:t>
            </w:r>
            <w:r>
              <w:t xml:space="preserve">   разъяснения    и    корректировки должны        быть        подписаны        уполномоченным </w:t>
            </w:r>
            <w:r>
              <w:rPr>
                <w:spacing w:val="-1"/>
              </w:rPr>
              <w:t>представителем</w:t>
            </w:r>
            <w:r>
              <w:rPr>
                <w:spacing w:val="21"/>
                <w:w w:val="101"/>
              </w:rPr>
              <w:t xml:space="preserve">   </w:t>
            </w:r>
            <w:r>
              <w:rPr>
                <w:spacing w:val="-1"/>
              </w:rPr>
              <w:t>поставщика</w:t>
            </w:r>
            <w:r>
              <w:rPr>
                <w:spacing w:val="16"/>
              </w:rPr>
              <w:t xml:space="preserve">   </w:t>
            </w:r>
            <w:r>
              <w:rPr>
                <w:spacing w:val="-1"/>
              </w:rPr>
              <w:t>или</w:t>
            </w:r>
            <w:r>
              <w:rPr>
                <w:spacing w:val="17"/>
              </w:rPr>
              <w:t xml:space="preserve">   </w:t>
            </w:r>
            <w:r>
              <w:rPr>
                <w:spacing w:val="-1"/>
              </w:rPr>
              <w:t>его</w:t>
            </w:r>
            <w:r>
              <w:rPr>
                <w:spacing w:val="16"/>
              </w:rPr>
              <w:t xml:space="preserve">   </w:t>
            </w:r>
            <w:r>
              <w:rPr>
                <w:spacing w:val="-1"/>
              </w:rPr>
              <w:t>доверенным</w:t>
            </w:r>
            <w:r>
              <w:rPr>
                <w:spacing w:val="1"/>
              </w:rPr>
              <w:t xml:space="preserve"> </w:t>
            </w:r>
            <w:r>
              <w:t>лицом    и    скреплены    печатью</w:t>
            </w:r>
            <w:r>
              <w:rPr>
                <w:spacing w:val="-1"/>
              </w:rPr>
              <w:t>,    становясь    частью</w:t>
            </w:r>
            <w:r>
              <w:t xml:space="preserve"> отклика</w:t>
            </w:r>
            <w:r>
              <w:rPr>
                <w:spacing w:val="-44"/>
              </w:rPr>
              <w:t xml:space="preserve"> </w:t>
            </w:r>
            <w:r>
              <w:t>.</w:t>
            </w:r>
          </w:p>
        </w:tc>
      </w:tr>
      <w:tr w14:paraId="63D99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3959" w:type="dxa"/>
            <w:vAlign w:val="top"/>
          </w:tcPr>
          <w:p w14:paraId="738EAFC8">
            <w:pPr>
              <w:spacing w:before="37" w:line="343" w:lineRule="auto"/>
              <w:ind w:left="110" w:right="105" w:firstLine="5"/>
              <w:rPr>
                <w:rFonts w:ascii="楷体" w:hAnsi="楷体" w:eastAsia="楷体" w:cs="楷体"/>
                <w:sz w:val="24"/>
                <w:szCs w:val="24"/>
              </w:rPr>
            </w:pPr>
            <w:r>
              <w:rPr>
                <w:rFonts w:ascii="楷体" w:hAnsi="楷体" w:eastAsia="楷体" w:cs="楷体"/>
                <w:spacing w:val="7"/>
                <w:sz w:val="24"/>
                <w:szCs w:val="24"/>
              </w:rPr>
              <w:t>3.1.4 评审小组不接受供应商主动</w:t>
            </w:r>
            <w:r>
              <w:rPr>
                <w:rFonts w:ascii="楷体" w:hAnsi="楷体" w:eastAsia="楷体" w:cs="楷体"/>
                <w:spacing w:val="-1"/>
                <w:sz w:val="24"/>
                <w:szCs w:val="24"/>
              </w:rPr>
              <w:t>提出的澄清、说明或补正。</w:t>
            </w:r>
          </w:p>
        </w:tc>
        <w:tc>
          <w:tcPr>
            <w:tcW w:w="5899" w:type="dxa"/>
            <w:vAlign w:val="top"/>
          </w:tcPr>
          <w:p w14:paraId="10FFB71C">
            <w:pPr>
              <w:pStyle w:val="15"/>
              <w:spacing w:before="61" w:line="238" w:lineRule="auto"/>
              <w:ind w:left="110" w:right="87" w:firstLine="4"/>
              <w:jc w:val="both"/>
            </w:pPr>
            <w:r>
              <w:rPr>
                <w:spacing w:val="-1"/>
              </w:rPr>
              <w:t>3.1.4</w:t>
            </w:r>
            <w:r>
              <w:rPr>
                <w:spacing w:val="36"/>
                <w:w w:val="101"/>
              </w:rPr>
              <w:t xml:space="preserve"> </w:t>
            </w:r>
            <w:r>
              <w:rPr>
                <w:spacing w:val="-1"/>
              </w:rPr>
              <w:t>Оценочная</w:t>
            </w:r>
            <w:r>
              <w:rPr>
                <w:spacing w:val="29"/>
                <w:w w:val="101"/>
              </w:rPr>
              <w:t xml:space="preserve"> </w:t>
            </w:r>
            <w:r>
              <w:rPr>
                <w:spacing w:val="-1"/>
              </w:rPr>
              <w:t>комиссия</w:t>
            </w:r>
            <w:r>
              <w:rPr>
                <w:spacing w:val="27"/>
              </w:rPr>
              <w:t xml:space="preserve"> </w:t>
            </w:r>
            <w:r>
              <w:rPr>
                <w:spacing w:val="-1"/>
              </w:rPr>
              <w:t>не</w:t>
            </w:r>
            <w:r>
              <w:rPr>
                <w:spacing w:val="26"/>
              </w:rPr>
              <w:t xml:space="preserve"> </w:t>
            </w:r>
            <w:r>
              <w:rPr>
                <w:spacing w:val="-1"/>
              </w:rPr>
              <w:t>принимает</w:t>
            </w:r>
            <w:r>
              <w:rPr>
                <w:spacing w:val="30"/>
              </w:rPr>
              <w:t xml:space="preserve"> </w:t>
            </w:r>
            <w:r>
              <w:rPr>
                <w:spacing w:val="-1"/>
              </w:rPr>
              <w:t>предложений</w:t>
            </w:r>
            <w:r>
              <w:t xml:space="preserve"> по    разъяснениям</w:t>
            </w:r>
            <w:r>
              <w:rPr>
                <w:spacing w:val="6"/>
              </w:rPr>
              <w:t xml:space="preserve">    </w:t>
            </w:r>
            <w:r>
              <w:t>или</w:t>
            </w:r>
            <w:r>
              <w:rPr>
                <w:spacing w:val="6"/>
              </w:rPr>
              <w:t xml:space="preserve">    </w:t>
            </w:r>
            <w:r>
              <w:t>исправлениям,</w:t>
            </w:r>
            <w:r>
              <w:rPr>
                <w:spacing w:val="8"/>
              </w:rPr>
              <w:t xml:space="preserve">    </w:t>
            </w:r>
            <w:r>
              <w:t>сделанных</w:t>
            </w:r>
            <w:r>
              <w:rPr>
                <w:spacing w:val="1"/>
              </w:rPr>
              <w:t xml:space="preserve"> </w:t>
            </w:r>
            <w:r>
              <w:t>поставщиком по собственной инициа</w:t>
            </w:r>
            <w:r>
              <w:rPr>
                <w:spacing w:val="-1"/>
              </w:rPr>
              <w:t>тиве</w:t>
            </w:r>
            <w:r>
              <w:rPr>
                <w:spacing w:val="-46"/>
              </w:rPr>
              <w:t xml:space="preserve"> </w:t>
            </w:r>
            <w:r>
              <w:rPr>
                <w:spacing w:val="-1"/>
              </w:rPr>
              <w:t>.</w:t>
            </w:r>
          </w:p>
        </w:tc>
      </w:tr>
      <w:tr w14:paraId="6CB87F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trPr>
        <w:tc>
          <w:tcPr>
            <w:tcW w:w="3959" w:type="dxa"/>
            <w:vAlign w:val="top"/>
          </w:tcPr>
          <w:p w14:paraId="6030275B">
            <w:pPr>
              <w:spacing w:before="35" w:line="351" w:lineRule="auto"/>
              <w:ind w:left="124" w:right="105" w:hanging="9"/>
              <w:rPr>
                <w:rFonts w:ascii="楷体" w:hAnsi="楷体" w:eastAsia="楷体" w:cs="楷体"/>
                <w:sz w:val="24"/>
                <w:szCs w:val="24"/>
              </w:rPr>
            </w:pPr>
            <w:r>
              <w:rPr>
                <w:rFonts w:ascii="楷体" w:hAnsi="楷体" w:eastAsia="楷体" w:cs="楷体"/>
                <w:spacing w:val="-1"/>
                <w:sz w:val="24"/>
                <w:szCs w:val="24"/>
              </w:rPr>
              <w:t>3.1.5 评审小组根据补充和完善后</w:t>
            </w:r>
            <w:r>
              <w:rPr>
                <w:rFonts w:ascii="楷体" w:hAnsi="楷体" w:eastAsia="楷体" w:cs="楷体"/>
                <w:spacing w:val="-2"/>
                <w:sz w:val="24"/>
                <w:szCs w:val="24"/>
              </w:rPr>
              <w:t>的响应文件判断供应商是否通过初</w:t>
            </w:r>
            <w:r>
              <w:rPr>
                <w:rFonts w:ascii="楷体" w:hAnsi="楷体" w:eastAsia="楷体" w:cs="楷体"/>
                <w:spacing w:val="-8"/>
                <w:sz w:val="24"/>
                <w:szCs w:val="24"/>
              </w:rPr>
              <w:t>步评审，有不符合评审标准的，按否</w:t>
            </w:r>
            <w:r>
              <w:rPr>
                <w:rFonts w:ascii="楷体" w:hAnsi="楷体" w:eastAsia="楷体" w:cs="楷体"/>
                <w:spacing w:val="-3"/>
                <w:sz w:val="24"/>
                <w:szCs w:val="24"/>
              </w:rPr>
              <w:t>决其报价处理。</w:t>
            </w:r>
          </w:p>
        </w:tc>
        <w:tc>
          <w:tcPr>
            <w:tcW w:w="5899" w:type="dxa"/>
            <w:vAlign w:val="top"/>
          </w:tcPr>
          <w:p w14:paraId="441E564B">
            <w:pPr>
              <w:pStyle w:val="15"/>
              <w:spacing w:before="61" w:line="188" w:lineRule="auto"/>
              <w:ind w:left="115"/>
            </w:pPr>
            <w:r>
              <w:t xml:space="preserve">3.1.5 Оценочная комиссия решает, </w:t>
            </w:r>
            <w:r>
              <w:rPr>
                <w:spacing w:val="-1"/>
              </w:rPr>
              <w:t>проходит ли</w:t>
            </w:r>
          </w:p>
          <w:p w14:paraId="423B71D1">
            <w:pPr>
              <w:pStyle w:val="15"/>
              <w:spacing w:before="248" w:line="164" w:lineRule="exact"/>
              <w:ind w:left="110"/>
            </w:pPr>
            <w:r>
              <w:rPr>
                <w:position w:val="2"/>
              </w:rPr>
              <w:t>поставщик первоначальную проверку на</w:t>
            </w:r>
            <w:r>
              <w:rPr>
                <w:spacing w:val="-1"/>
                <w:position w:val="2"/>
              </w:rPr>
              <w:t xml:space="preserve"> основе</w:t>
            </w:r>
          </w:p>
          <w:p w14:paraId="4836767C">
            <w:pPr>
              <w:pStyle w:val="15"/>
              <w:spacing w:before="199" w:line="344" w:lineRule="auto"/>
              <w:ind w:left="110" w:right="301" w:hanging="2"/>
            </w:pPr>
            <w:r>
              <w:t>дополненных и исправленных о</w:t>
            </w:r>
            <w:r>
              <w:rPr>
                <w:spacing w:val="-1"/>
              </w:rPr>
              <w:t>ткликов</w:t>
            </w:r>
            <w:r>
              <w:rPr>
                <w:spacing w:val="-44"/>
              </w:rPr>
              <w:t xml:space="preserve"> </w:t>
            </w:r>
            <w:r>
              <w:rPr>
                <w:spacing w:val="-1"/>
              </w:rPr>
              <w:t>. Если отклик</w:t>
            </w:r>
            <w:r>
              <w:t xml:space="preserve"> не соответствует критериям, он будет от</w:t>
            </w:r>
            <w:r>
              <w:rPr>
                <w:spacing w:val="-1"/>
              </w:rPr>
              <w:t>клонен</w:t>
            </w:r>
            <w:r>
              <w:rPr>
                <w:spacing w:val="-42"/>
              </w:rPr>
              <w:t xml:space="preserve"> </w:t>
            </w:r>
            <w:r>
              <w:rPr>
                <w:spacing w:val="-1"/>
              </w:rPr>
              <w:t>.</w:t>
            </w:r>
          </w:p>
        </w:tc>
      </w:tr>
      <w:tr w14:paraId="774A81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59" w:type="dxa"/>
            <w:vAlign w:val="top"/>
          </w:tcPr>
          <w:p w14:paraId="23601F1F">
            <w:pPr>
              <w:spacing w:before="36" w:line="223" w:lineRule="auto"/>
              <w:ind w:left="115"/>
              <w:rPr>
                <w:rFonts w:ascii="楷体" w:hAnsi="楷体" w:eastAsia="楷体" w:cs="楷体"/>
                <w:sz w:val="24"/>
                <w:szCs w:val="24"/>
              </w:rPr>
            </w:pPr>
            <w:r>
              <w:rPr>
                <w:rFonts w:ascii="楷体" w:hAnsi="楷体" w:eastAsia="楷体" w:cs="楷体"/>
                <w:b/>
                <w:bCs/>
                <w:spacing w:val="-5"/>
                <w:sz w:val="24"/>
                <w:szCs w:val="24"/>
              </w:rPr>
              <w:t>3.</w:t>
            </w:r>
            <w:r>
              <w:rPr>
                <w:rFonts w:hint="eastAsia" w:ascii="楷体" w:hAnsi="楷体" w:eastAsia="楷体" w:cs="楷体"/>
                <w:b/>
                <w:bCs/>
                <w:spacing w:val="-5"/>
                <w:sz w:val="24"/>
                <w:szCs w:val="24"/>
                <w:lang w:val="en-US" w:eastAsia="zh-CN"/>
              </w:rPr>
              <w:t>2</w:t>
            </w:r>
            <w:r>
              <w:rPr>
                <w:rFonts w:ascii="楷体" w:hAnsi="楷体" w:eastAsia="楷体" w:cs="楷体"/>
                <w:spacing w:val="14"/>
                <w:sz w:val="24"/>
                <w:szCs w:val="24"/>
              </w:rPr>
              <w:t xml:space="preserve"> </w:t>
            </w:r>
            <w:r>
              <w:rPr>
                <w:rFonts w:ascii="楷体" w:hAnsi="楷体" w:eastAsia="楷体" w:cs="楷体"/>
                <w:b/>
                <w:bCs/>
                <w:spacing w:val="-5"/>
                <w:sz w:val="24"/>
                <w:szCs w:val="24"/>
              </w:rPr>
              <w:t>详细评审</w:t>
            </w:r>
          </w:p>
        </w:tc>
        <w:tc>
          <w:tcPr>
            <w:tcW w:w="5899" w:type="dxa"/>
            <w:vAlign w:val="top"/>
          </w:tcPr>
          <w:p w14:paraId="059707E4">
            <w:pPr>
              <w:pStyle w:val="15"/>
              <w:spacing w:before="61" w:line="188" w:lineRule="auto"/>
              <w:ind w:left="109"/>
            </w:pPr>
            <w:r>
              <w:rPr>
                <w:b/>
                <w:bCs/>
                <w:spacing w:val="-1"/>
              </w:rPr>
              <w:t>3.</w:t>
            </w:r>
            <w:r>
              <w:rPr>
                <w:rFonts w:hint="eastAsia" w:eastAsia="宋体"/>
                <w:b/>
                <w:bCs/>
                <w:spacing w:val="-1"/>
                <w:lang w:val="en-US" w:eastAsia="zh-CN"/>
              </w:rPr>
              <w:t>2</w:t>
            </w:r>
            <w:r>
              <w:rPr>
                <w:b/>
                <w:bCs/>
                <w:spacing w:val="-1"/>
              </w:rPr>
              <w:t xml:space="preserve"> Подробная оценка</w:t>
            </w:r>
          </w:p>
        </w:tc>
      </w:tr>
      <w:tr w14:paraId="3D6E5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trPr>
        <w:tc>
          <w:tcPr>
            <w:tcW w:w="3959" w:type="dxa"/>
            <w:vAlign w:val="top"/>
          </w:tcPr>
          <w:p w14:paraId="41E6F4EC">
            <w:pPr>
              <w:spacing w:before="35" w:line="351" w:lineRule="auto"/>
              <w:ind w:left="117" w:right="105"/>
              <w:jc w:val="both"/>
              <w:rPr>
                <w:rFonts w:ascii="楷体" w:hAnsi="楷体" w:eastAsia="楷体" w:cs="楷体"/>
                <w:sz w:val="24"/>
                <w:szCs w:val="24"/>
              </w:rPr>
            </w:pPr>
            <w:r>
              <w:rPr>
                <w:rFonts w:ascii="楷体" w:hAnsi="楷体" w:eastAsia="楷体" w:cs="楷体"/>
                <w:spacing w:val="8"/>
                <w:sz w:val="24"/>
                <w:szCs w:val="24"/>
              </w:rPr>
              <w:t>评审小组按照</w:t>
            </w:r>
            <w:r>
              <w:rPr>
                <w:rFonts w:hint="eastAsia" w:ascii="楷体" w:hAnsi="楷体" w:eastAsia="楷体" w:cs="楷体"/>
                <w:spacing w:val="8"/>
                <w:sz w:val="24"/>
                <w:szCs w:val="24"/>
                <w:lang w:eastAsia="zh-CN"/>
              </w:rPr>
              <w:t>公开询比</w:t>
            </w:r>
            <w:r>
              <w:rPr>
                <w:rFonts w:ascii="楷体" w:hAnsi="楷体" w:eastAsia="楷体" w:cs="楷体"/>
                <w:spacing w:val="8"/>
                <w:sz w:val="24"/>
                <w:szCs w:val="24"/>
              </w:rPr>
              <w:t>采购文件规定的评审方法对供应商的最终报价或最终方案进行详细评审和详评打</w:t>
            </w:r>
            <w:r>
              <w:rPr>
                <w:rFonts w:ascii="楷体" w:hAnsi="楷体" w:eastAsia="楷体" w:cs="楷体"/>
                <w:spacing w:val="-7"/>
                <w:sz w:val="24"/>
                <w:szCs w:val="24"/>
              </w:rPr>
              <w:t>分。</w:t>
            </w:r>
          </w:p>
        </w:tc>
        <w:tc>
          <w:tcPr>
            <w:tcW w:w="5899" w:type="dxa"/>
            <w:vAlign w:val="top"/>
          </w:tcPr>
          <w:p w14:paraId="66E445CA">
            <w:pPr>
              <w:pStyle w:val="15"/>
              <w:spacing w:before="58" w:line="355" w:lineRule="auto"/>
              <w:ind w:left="106" w:right="91" w:firstLine="486"/>
              <w:jc w:val="both"/>
            </w:pPr>
            <w:r>
              <w:rPr>
                <w:spacing w:val="-1"/>
              </w:rPr>
              <w:t>Оценочная</w:t>
            </w:r>
            <w:r>
              <w:rPr>
                <w:spacing w:val="26"/>
                <w:w w:val="101"/>
              </w:rPr>
              <w:t xml:space="preserve"> </w:t>
            </w:r>
            <w:r>
              <w:rPr>
                <w:spacing w:val="-1"/>
              </w:rPr>
              <w:t>комиссия</w:t>
            </w:r>
            <w:r>
              <w:rPr>
                <w:spacing w:val="28"/>
                <w:w w:val="101"/>
              </w:rPr>
              <w:t xml:space="preserve"> </w:t>
            </w:r>
            <w:r>
              <w:rPr>
                <w:spacing w:val="-1"/>
              </w:rPr>
              <w:t>будет</w:t>
            </w:r>
            <w:r>
              <w:rPr>
                <w:spacing w:val="25"/>
              </w:rPr>
              <w:t xml:space="preserve"> </w:t>
            </w:r>
            <w:r>
              <w:rPr>
                <w:spacing w:val="-1"/>
              </w:rPr>
              <w:t>проводить</w:t>
            </w:r>
            <w:r>
              <w:rPr>
                <w:spacing w:val="25"/>
                <w:w w:val="101"/>
              </w:rPr>
              <w:t xml:space="preserve"> </w:t>
            </w:r>
            <w:r>
              <w:rPr>
                <w:spacing w:val="-1"/>
              </w:rPr>
              <w:t>подробную</w:t>
            </w:r>
            <w:r>
              <w:t xml:space="preserve"> оценку   окончательных   предложений   или   расценок</w:t>
            </w:r>
            <w:r>
              <w:rPr>
                <w:spacing w:val="7"/>
              </w:rPr>
              <w:t xml:space="preserve"> </w:t>
            </w:r>
            <w:r>
              <w:t>поставщиков   в   соответствии   с   методи</w:t>
            </w:r>
            <w:r>
              <w:rPr>
                <w:spacing w:val="-1"/>
              </w:rPr>
              <w:t>кой   оценки,</w:t>
            </w:r>
            <w:r>
              <w:t xml:space="preserve"> установленной в закупочных документ</w:t>
            </w:r>
            <w:r>
              <w:rPr>
                <w:spacing w:val="-1"/>
              </w:rPr>
              <w:t>ах</w:t>
            </w:r>
            <w:r>
              <w:rPr>
                <w:spacing w:val="-43"/>
              </w:rPr>
              <w:t xml:space="preserve"> </w:t>
            </w:r>
            <w:r>
              <w:rPr>
                <w:spacing w:val="-1"/>
              </w:rPr>
              <w:t>.</w:t>
            </w:r>
          </w:p>
        </w:tc>
      </w:tr>
      <w:tr w14:paraId="15006F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59" w:type="dxa"/>
            <w:vAlign w:val="top"/>
          </w:tcPr>
          <w:p w14:paraId="57D3CC61">
            <w:pPr>
              <w:spacing w:before="40" w:line="223" w:lineRule="auto"/>
              <w:ind w:left="115"/>
              <w:rPr>
                <w:rFonts w:ascii="楷体" w:hAnsi="楷体" w:eastAsia="楷体" w:cs="楷体"/>
                <w:sz w:val="24"/>
                <w:szCs w:val="24"/>
              </w:rPr>
            </w:pPr>
            <w:r>
              <w:rPr>
                <w:rFonts w:ascii="楷体" w:hAnsi="楷体" w:eastAsia="楷体" w:cs="楷体"/>
                <w:spacing w:val="-2"/>
                <w:sz w:val="24"/>
                <w:szCs w:val="24"/>
              </w:rPr>
              <w:t>3.</w:t>
            </w:r>
            <w:r>
              <w:rPr>
                <w:rFonts w:hint="eastAsia" w:ascii="楷体" w:hAnsi="楷体" w:eastAsia="楷体" w:cs="楷体"/>
                <w:spacing w:val="-2"/>
                <w:sz w:val="24"/>
                <w:szCs w:val="24"/>
                <w:lang w:val="en-US" w:eastAsia="zh-CN"/>
              </w:rPr>
              <w:t>2</w:t>
            </w:r>
            <w:r>
              <w:rPr>
                <w:rFonts w:ascii="楷体" w:hAnsi="楷体" w:eastAsia="楷体" w:cs="楷体"/>
                <w:spacing w:val="-2"/>
                <w:sz w:val="24"/>
                <w:szCs w:val="24"/>
              </w:rPr>
              <w:t xml:space="preserve">.1 </w:t>
            </w:r>
            <w:r>
              <w:rPr>
                <w:rFonts w:ascii="楷体" w:hAnsi="楷体" w:eastAsia="楷体" w:cs="楷体"/>
                <w:b/>
                <w:bCs/>
                <w:spacing w:val="-2"/>
                <w:sz w:val="24"/>
                <w:szCs w:val="24"/>
              </w:rPr>
              <w:t>价格评审</w:t>
            </w:r>
          </w:p>
        </w:tc>
        <w:tc>
          <w:tcPr>
            <w:tcW w:w="5899" w:type="dxa"/>
            <w:vAlign w:val="top"/>
          </w:tcPr>
          <w:p w14:paraId="7B09C314">
            <w:pPr>
              <w:pStyle w:val="15"/>
              <w:spacing w:before="63" w:line="188" w:lineRule="auto"/>
              <w:ind w:left="109"/>
            </w:pPr>
            <w:r>
              <w:rPr>
                <w:b/>
                <w:bCs/>
                <w:spacing w:val="-1"/>
              </w:rPr>
              <w:t>3.</w:t>
            </w:r>
            <w:r>
              <w:rPr>
                <w:rFonts w:hint="eastAsia" w:eastAsia="宋体"/>
                <w:b/>
                <w:bCs/>
                <w:spacing w:val="-1"/>
                <w:lang w:val="en-US" w:eastAsia="zh-CN"/>
              </w:rPr>
              <w:t>2</w:t>
            </w:r>
            <w:r>
              <w:rPr>
                <w:b/>
                <w:bCs/>
                <w:spacing w:val="-1"/>
              </w:rPr>
              <w:t>.1 Оценка цены</w:t>
            </w:r>
          </w:p>
        </w:tc>
      </w:tr>
      <w:tr w14:paraId="55589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0" w:hRule="atLeast"/>
        </w:trPr>
        <w:tc>
          <w:tcPr>
            <w:tcW w:w="3959" w:type="dxa"/>
            <w:vAlign w:val="top"/>
          </w:tcPr>
          <w:p w14:paraId="45C34FB2">
            <w:pPr>
              <w:spacing w:before="39" w:line="228" w:lineRule="auto"/>
              <w:ind w:left="161"/>
              <w:rPr>
                <w:rFonts w:ascii="楷体" w:hAnsi="楷体" w:eastAsia="楷体" w:cs="楷体"/>
                <w:sz w:val="24"/>
                <w:szCs w:val="24"/>
              </w:rPr>
            </w:pPr>
            <w:r>
              <w:rPr>
                <w:rFonts w:ascii="楷体" w:hAnsi="楷体" w:eastAsia="楷体" w:cs="楷体"/>
                <w:spacing w:val="-6"/>
                <w:sz w:val="24"/>
                <w:szCs w:val="24"/>
              </w:rPr>
              <w:t>(1) 算术错误修正</w:t>
            </w:r>
          </w:p>
          <w:p w14:paraId="467490EB">
            <w:pPr>
              <w:spacing w:before="169" w:line="359" w:lineRule="auto"/>
              <w:ind w:left="109" w:right="105" w:hanging="3"/>
              <w:rPr>
                <w:rFonts w:ascii="楷体" w:hAnsi="楷体" w:eastAsia="楷体" w:cs="楷体"/>
                <w:sz w:val="24"/>
                <w:szCs w:val="24"/>
              </w:rPr>
            </w:pPr>
            <w:r>
              <w:rPr>
                <w:rFonts w:ascii="楷体" w:hAnsi="楷体" w:eastAsia="楷体" w:cs="楷体"/>
                <w:spacing w:val="-1"/>
                <w:sz w:val="24"/>
                <w:szCs w:val="24"/>
              </w:rPr>
              <w:t>供应商的最终响应报价有算术错误</w:t>
            </w:r>
            <w:r>
              <w:rPr>
                <w:rFonts w:ascii="楷体" w:hAnsi="楷体" w:eastAsia="楷体" w:cs="楷体"/>
                <w:spacing w:val="-7"/>
                <w:sz w:val="24"/>
                <w:szCs w:val="24"/>
              </w:rPr>
              <w:t>的，评审小组按以下原则及顺序对最终响应报价进行修正，修正后的最终响应价格经响应人人书面确认，响应人未进行确认的，否决其报价。修正</w:t>
            </w:r>
            <w:r>
              <w:rPr>
                <w:rFonts w:ascii="楷体" w:hAnsi="楷体" w:eastAsia="楷体" w:cs="楷体"/>
                <w:spacing w:val="-1"/>
                <w:sz w:val="24"/>
                <w:szCs w:val="24"/>
              </w:rPr>
              <w:t>后的响应报价作为评审价。</w:t>
            </w:r>
          </w:p>
        </w:tc>
        <w:tc>
          <w:tcPr>
            <w:tcW w:w="5899" w:type="dxa"/>
            <w:vAlign w:val="top"/>
          </w:tcPr>
          <w:p w14:paraId="293D7D8E">
            <w:pPr>
              <w:pStyle w:val="15"/>
              <w:spacing w:before="56" w:line="192" w:lineRule="auto"/>
              <w:ind w:left="115"/>
            </w:pPr>
            <w:r>
              <w:t>(1)Исправление арифметическ</w:t>
            </w:r>
            <w:r>
              <w:rPr>
                <w:spacing w:val="-1"/>
              </w:rPr>
              <w:t>их ошибок</w:t>
            </w:r>
          </w:p>
          <w:p w14:paraId="1A8FF89B">
            <w:pPr>
              <w:pStyle w:val="15"/>
              <w:spacing w:before="199" w:line="361" w:lineRule="auto"/>
              <w:ind w:left="113" w:right="410" w:hanging="3"/>
            </w:pPr>
            <w:r>
              <w:t>Если в окончательном отклике поставщика н</w:t>
            </w:r>
            <w:r>
              <w:rPr>
                <w:spacing w:val="-1"/>
              </w:rPr>
              <w:t>айдены</w:t>
            </w:r>
            <w:r>
              <w:t xml:space="preserve"> арифметические ошибки, оценочна</w:t>
            </w:r>
            <w:r>
              <w:rPr>
                <w:spacing w:val="-1"/>
              </w:rPr>
              <w:t>я комиссия</w:t>
            </w:r>
          </w:p>
          <w:p w14:paraId="52DF2B6A">
            <w:pPr>
              <w:pStyle w:val="15"/>
              <w:spacing w:before="47" w:line="338" w:lineRule="auto"/>
              <w:ind w:left="110" w:right="453"/>
            </w:pPr>
            <w:r>
              <w:t>исправит их в следующем порядке и по сл</w:t>
            </w:r>
            <w:r>
              <w:rPr>
                <w:spacing w:val="-1"/>
              </w:rPr>
              <w:t>едующим</w:t>
            </w:r>
            <w:r>
              <w:t xml:space="preserve"> принципам, при этом исправленная це</w:t>
            </w:r>
            <w:r>
              <w:rPr>
                <w:spacing w:val="-1"/>
              </w:rPr>
              <w:t>на будет</w:t>
            </w:r>
          </w:p>
          <w:p w14:paraId="0D507DF2">
            <w:pPr>
              <w:pStyle w:val="15"/>
              <w:spacing w:line="346" w:lineRule="auto"/>
              <w:ind w:left="113" w:right="602" w:hanging="5"/>
            </w:pPr>
            <w:r>
              <w:t>действовать после письменного подтвержде</w:t>
            </w:r>
            <w:r>
              <w:rPr>
                <w:spacing w:val="-1"/>
              </w:rPr>
              <w:t>ния со</w:t>
            </w:r>
            <w:r>
              <w:t xml:space="preserve"> </w:t>
            </w:r>
            <w:r>
              <w:rPr>
                <w:spacing w:val="-1"/>
              </w:rPr>
              <w:t>стороны поставщика</w:t>
            </w:r>
            <w:r>
              <w:rPr>
                <w:spacing w:val="-31"/>
              </w:rPr>
              <w:t xml:space="preserve"> </w:t>
            </w:r>
            <w:r>
              <w:rPr>
                <w:spacing w:val="-1"/>
              </w:rPr>
              <w:t>. Если поставщик не</w:t>
            </w:r>
          </w:p>
          <w:p w14:paraId="4C29A71D">
            <w:pPr>
              <w:pStyle w:val="15"/>
              <w:spacing w:before="81" w:line="309" w:lineRule="auto"/>
              <w:ind w:left="112" w:right="419" w:hanging="2"/>
            </w:pPr>
            <w:r>
              <w:t>подтверждает исправленную цену, его предло</w:t>
            </w:r>
            <w:r>
              <w:rPr>
                <w:spacing w:val="-1"/>
              </w:rPr>
              <w:t>жение</w:t>
            </w:r>
            <w:r>
              <w:t xml:space="preserve"> </w:t>
            </w:r>
            <w:r>
              <w:rPr>
                <w:spacing w:val="-1"/>
              </w:rPr>
              <w:t>отклоняется</w:t>
            </w:r>
            <w:r>
              <w:rPr>
                <w:spacing w:val="-41"/>
              </w:rPr>
              <w:t xml:space="preserve"> </w:t>
            </w:r>
            <w:r>
              <w:rPr>
                <w:spacing w:val="-1"/>
              </w:rPr>
              <w:t>.</w:t>
            </w:r>
          </w:p>
        </w:tc>
      </w:tr>
      <w:tr w14:paraId="35763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1" w:hRule="atLeast"/>
        </w:trPr>
        <w:tc>
          <w:tcPr>
            <w:tcW w:w="3959" w:type="dxa"/>
            <w:vAlign w:val="top"/>
          </w:tcPr>
          <w:p w14:paraId="5EE45FBE">
            <w:pPr>
              <w:spacing w:before="43" w:line="352" w:lineRule="auto"/>
              <w:ind w:left="111" w:right="63" w:firstLine="16"/>
              <w:rPr>
                <w:rFonts w:ascii="楷体" w:hAnsi="楷体" w:eastAsia="楷体" w:cs="楷体"/>
                <w:sz w:val="24"/>
                <w:szCs w:val="24"/>
              </w:rPr>
            </w:pPr>
            <w:r>
              <w:rPr>
                <w:rFonts w:ascii="楷体" w:hAnsi="楷体" w:eastAsia="楷体" w:cs="楷体"/>
                <w:spacing w:val="-2"/>
                <w:sz w:val="24"/>
                <w:szCs w:val="24"/>
              </w:rPr>
              <w:t>1）最终响应报价以最后一轮报价开</w:t>
            </w:r>
            <w:r>
              <w:rPr>
                <w:rFonts w:ascii="楷体" w:hAnsi="楷体" w:eastAsia="楷体" w:cs="楷体"/>
                <w:spacing w:val="-7"/>
                <w:sz w:val="24"/>
                <w:szCs w:val="24"/>
              </w:rPr>
              <w:t>启时价格信息为准；如果最后一轮报</w:t>
            </w:r>
            <w:r>
              <w:rPr>
                <w:rFonts w:ascii="楷体" w:hAnsi="楷体" w:eastAsia="楷体" w:cs="楷体"/>
                <w:spacing w:val="-1"/>
                <w:sz w:val="24"/>
                <w:szCs w:val="24"/>
              </w:rPr>
              <w:t>价开启时价格信息和最后一轮提交</w:t>
            </w:r>
            <w:r>
              <w:rPr>
                <w:rFonts w:ascii="楷体" w:hAnsi="楷体" w:eastAsia="楷体" w:cs="楷体"/>
                <w:spacing w:val="-4"/>
                <w:sz w:val="24"/>
                <w:szCs w:val="24"/>
              </w:rPr>
              <w:t>的响应文件中的响应文件不一致的，</w:t>
            </w:r>
            <w:r>
              <w:rPr>
                <w:rFonts w:ascii="楷体" w:hAnsi="楷体" w:eastAsia="楷体" w:cs="楷体"/>
                <w:spacing w:val="-1"/>
                <w:sz w:val="24"/>
                <w:szCs w:val="24"/>
              </w:rPr>
              <w:t>以最后一轮报价开启时价格信息为</w:t>
            </w:r>
            <w:r>
              <w:rPr>
                <w:rFonts w:ascii="楷体" w:hAnsi="楷体" w:eastAsia="楷体" w:cs="楷体"/>
                <w:spacing w:val="-8"/>
                <w:sz w:val="24"/>
                <w:szCs w:val="24"/>
              </w:rPr>
              <w:t>准，作为最终响应价格（如果最后一</w:t>
            </w:r>
            <w:r>
              <w:rPr>
                <w:rFonts w:ascii="楷体" w:hAnsi="楷体" w:eastAsia="楷体" w:cs="楷体"/>
                <w:spacing w:val="-1"/>
                <w:sz w:val="24"/>
                <w:szCs w:val="24"/>
              </w:rPr>
              <w:t>轮报价开启时价格信息异常偏离正</w:t>
            </w:r>
            <w:r>
              <w:rPr>
                <w:rFonts w:ascii="楷体" w:hAnsi="楷体" w:eastAsia="楷体" w:cs="楷体"/>
                <w:spacing w:val="-7"/>
                <w:sz w:val="24"/>
                <w:szCs w:val="24"/>
              </w:rPr>
              <w:t>常价格，经评审小组认定可能是因为书写错误导致的，可以向供应商进行书面澄清，并依据书面澄清结果确定</w:t>
            </w:r>
            <w:r>
              <w:rPr>
                <w:rFonts w:ascii="楷体" w:hAnsi="楷体" w:eastAsia="楷体" w:cs="楷体"/>
                <w:spacing w:val="-1"/>
                <w:sz w:val="24"/>
                <w:szCs w:val="24"/>
              </w:rPr>
              <w:t>最终响应价格）。</w:t>
            </w:r>
          </w:p>
        </w:tc>
        <w:tc>
          <w:tcPr>
            <w:tcW w:w="5899" w:type="dxa"/>
            <w:vAlign w:val="top"/>
          </w:tcPr>
          <w:p w14:paraId="21510273">
            <w:pPr>
              <w:pStyle w:val="15"/>
              <w:spacing w:before="57" w:line="350" w:lineRule="auto"/>
              <w:ind w:left="104" w:right="162" w:firstLine="28"/>
            </w:pPr>
            <w:r>
              <w:t>1)Окончательная цена о</w:t>
            </w:r>
            <w:r>
              <w:rPr>
                <w:spacing w:val="-1"/>
              </w:rPr>
              <w:t>тклика определяется на основе</w:t>
            </w:r>
            <w:r>
              <w:t xml:space="preserve"> информации о ценах на момент открытия последнего раунда предложений; если информация о ценах в</w:t>
            </w:r>
          </w:p>
          <w:p w14:paraId="5648D34E">
            <w:pPr>
              <w:pStyle w:val="15"/>
              <w:spacing w:before="91" w:line="164" w:lineRule="exact"/>
              <w:ind w:left="110"/>
            </w:pPr>
            <w:r>
              <w:rPr>
                <w:position w:val="2"/>
              </w:rPr>
              <w:t>последнем раунде отклика не совпадает с</w:t>
            </w:r>
          </w:p>
          <w:p w14:paraId="091C8776">
            <w:pPr>
              <w:pStyle w:val="15"/>
              <w:spacing w:before="60" w:line="192" w:lineRule="auto"/>
              <w:ind w:left="110"/>
            </w:pPr>
            <w:r>
              <w:t>информацией в отклике, будет исполь</w:t>
            </w:r>
            <w:r>
              <w:rPr>
                <w:spacing w:val="-1"/>
              </w:rPr>
              <w:t>зована</w:t>
            </w:r>
            <w:r>
              <w:rPr>
                <w:rFonts w:hint="eastAsia" w:eastAsia="宋体"/>
                <w:spacing w:val="-1"/>
                <w:lang w:val="en-US" w:eastAsia="zh-CN"/>
              </w:rPr>
              <w:t xml:space="preserve"> </w:t>
            </w:r>
            <w:r>
              <w:t>информация, предоставленная на момент откр</w:t>
            </w:r>
            <w:r>
              <w:rPr>
                <w:spacing w:val="-1"/>
              </w:rPr>
              <w:t>ытия</w:t>
            </w:r>
          </w:p>
          <w:p w14:paraId="18832BDC">
            <w:pPr>
              <w:pStyle w:val="15"/>
              <w:spacing w:before="200" w:line="343" w:lineRule="auto"/>
              <w:ind w:left="112" w:right="201" w:hanging="8"/>
            </w:pPr>
            <w:r>
              <w:t>раунда</w:t>
            </w:r>
            <w:r>
              <w:rPr>
                <w:spacing w:val="-41"/>
              </w:rPr>
              <w:t xml:space="preserve"> </w:t>
            </w:r>
            <w:r>
              <w:t>. Если цена в последнем р</w:t>
            </w:r>
            <w:r>
              <w:rPr>
                <w:spacing w:val="-1"/>
              </w:rPr>
              <w:t>аунде отклика сильно</w:t>
            </w:r>
            <w:r>
              <w:t xml:space="preserve"> отклоняется от нормальной, ком</w:t>
            </w:r>
            <w:r>
              <w:rPr>
                <w:spacing w:val="-1"/>
              </w:rPr>
              <w:t>иссия может</w:t>
            </w:r>
          </w:p>
          <w:p w14:paraId="5E759F04">
            <w:pPr>
              <w:pStyle w:val="15"/>
              <w:spacing w:before="194" w:line="192" w:lineRule="auto"/>
              <w:ind w:left="110"/>
              <w:rPr>
                <w:rFonts w:hint="eastAsia" w:eastAsia="宋体"/>
                <w:lang w:val="en-US" w:eastAsia="zh-CN"/>
              </w:rPr>
            </w:pPr>
            <w:r>
              <w:rPr>
                <w:position w:val="2"/>
              </w:rPr>
              <w:t>запросить у поставщика письменное разъясн</w:t>
            </w:r>
            <w:r>
              <w:rPr>
                <w:spacing w:val="-1"/>
                <w:position w:val="2"/>
              </w:rPr>
              <w:t>ение</w:t>
            </w:r>
            <w:r>
              <w:rPr>
                <w:spacing w:val="-42"/>
                <w:position w:val="2"/>
              </w:rPr>
              <w:t xml:space="preserve"> </w:t>
            </w:r>
            <w:r>
              <w:rPr>
                <w:spacing w:val="-1"/>
                <w:position w:val="2"/>
              </w:rPr>
              <w:t>.</w:t>
            </w:r>
          </w:p>
        </w:tc>
      </w:tr>
      <w:tr w14:paraId="472CF7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4" w:hRule="atLeast"/>
        </w:trPr>
        <w:tc>
          <w:tcPr>
            <w:tcW w:w="3959" w:type="dxa"/>
            <w:vAlign w:val="top"/>
          </w:tcPr>
          <w:p w14:paraId="162F5659">
            <w:pPr>
              <w:spacing w:before="33" w:line="360" w:lineRule="auto"/>
              <w:ind w:left="111" w:right="105" w:firstLine="2"/>
              <w:jc w:val="both"/>
              <w:rPr>
                <w:rFonts w:ascii="楷体" w:hAnsi="楷体" w:eastAsia="楷体" w:cs="楷体"/>
                <w:sz w:val="24"/>
                <w:szCs w:val="24"/>
              </w:rPr>
            </w:pPr>
            <w:r>
              <w:rPr>
                <w:rFonts w:ascii="楷体" w:hAnsi="楷体" w:eastAsia="楷体" w:cs="楷体"/>
                <w:sz w:val="24"/>
                <w:szCs w:val="24"/>
              </w:rPr>
              <w:t>2）最终响应文件中的大写金额与小</w:t>
            </w:r>
            <w:r>
              <w:rPr>
                <w:rFonts w:ascii="楷体" w:hAnsi="楷体" w:eastAsia="楷体" w:cs="楷体"/>
                <w:spacing w:val="5"/>
                <w:sz w:val="24"/>
                <w:szCs w:val="24"/>
              </w:rPr>
              <w:t>写金额不一致的，</w:t>
            </w:r>
            <w:r>
              <w:rPr>
                <w:rFonts w:ascii="楷体" w:hAnsi="楷体" w:eastAsia="楷体" w:cs="楷体"/>
                <w:spacing w:val="-60"/>
                <w:sz w:val="24"/>
                <w:szCs w:val="24"/>
              </w:rPr>
              <w:t xml:space="preserve"> </w:t>
            </w:r>
            <w:r>
              <w:rPr>
                <w:rFonts w:ascii="楷体" w:hAnsi="楷体" w:eastAsia="楷体" w:cs="楷体"/>
                <w:spacing w:val="5"/>
                <w:sz w:val="24"/>
                <w:szCs w:val="24"/>
              </w:rPr>
              <w:t>以大写金额为准</w:t>
            </w:r>
            <w:r>
              <w:rPr>
                <w:rFonts w:ascii="楷体" w:hAnsi="楷体" w:eastAsia="楷体" w:cs="楷体"/>
                <w:spacing w:val="9"/>
                <w:sz w:val="24"/>
                <w:szCs w:val="24"/>
              </w:rPr>
              <w:t>（但明显的文字书写错误和金额单</w:t>
            </w:r>
            <w:r>
              <w:rPr>
                <w:rFonts w:ascii="楷体" w:hAnsi="楷体" w:eastAsia="楷体" w:cs="楷体"/>
                <w:spacing w:val="-1"/>
                <w:sz w:val="24"/>
                <w:szCs w:val="24"/>
              </w:rPr>
              <w:t>位错误除外）。</w:t>
            </w:r>
          </w:p>
        </w:tc>
        <w:tc>
          <w:tcPr>
            <w:tcW w:w="5899" w:type="dxa"/>
            <w:vAlign w:val="top"/>
          </w:tcPr>
          <w:p w14:paraId="157D384E">
            <w:pPr>
              <w:pStyle w:val="15"/>
              <w:spacing w:before="57" w:line="349" w:lineRule="auto"/>
              <w:ind w:left="108" w:right="85" w:firstLine="1"/>
              <w:jc w:val="both"/>
            </w:pPr>
            <w:r>
              <w:t xml:space="preserve">2)В    случае    расхождения   </w:t>
            </w:r>
            <w:r>
              <w:rPr>
                <w:spacing w:val="-1"/>
              </w:rPr>
              <w:t xml:space="preserve"> между    прописанной    и</w:t>
            </w:r>
            <w:r>
              <w:t xml:space="preserve"> числовой      суммой      в      оконч</w:t>
            </w:r>
            <w:r>
              <w:rPr>
                <w:spacing w:val="-1"/>
              </w:rPr>
              <w:t>ательном      отклике,</w:t>
            </w:r>
            <w:r>
              <w:t xml:space="preserve"> действительной   считается    прописанная    сумма   (за</w:t>
            </w:r>
            <w:r>
              <w:rPr>
                <w:spacing w:val="5"/>
              </w:rPr>
              <w:t xml:space="preserve"> </w:t>
            </w:r>
            <w:r>
              <w:rPr>
                <w:spacing w:val="-1"/>
              </w:rPr>
              <w:t>исключением</w:t>
            </w:r>
            <w:r>
              <w:rPr>
                <w:spacing w:val="27"/>
                <w:w w:val="101"/>
              </w:rPr>
              <w:t xml:space="preserve">  </w:t>
            </w:r>
            <w:r>
              <w:rPr>
                <w:spacing w:val="-1"/>
              </w:rPr>
              <w:t>очевидных</w:t>
            </w:r>
            <w:r>
              <w:rPr>
                <w:spacing w:val="25"/>
                <w:w w:val="101"/>
              </w:rPr>
              <w:t xml:space="preserve">  </w:t>
            </w:r>
            <w:r>
              <w:rPr>
                <w:spacing w:val="-1"/>
              </w:rPr>
              <w:t>ошибок</w:t>
            </w:r>
            <w:r>
              <w:rPr>
                <w:spacing w:val="24"/>
              </w:rPr>
              <w:t xml:space="preserve">  </w:t>
            </w:r>
            <w:r>
              <w:rPr>
                <w:spacing w:val="-1"/>
              </w:rPr>
              <w:t>в</w:t>
            </w:r>
            <w:r>
              <w:rPr>
                <w:spacing w:val="22"/>
                <w:w w:val="101"/>
              </w:rPr>
              <w:t xml:space="preserve">  </w:t>
            </w:r>
            <w:r>
              <w:rPr>
                <w:spacing w:val="-1"/>
              </w:rPr>
              <w:t>написании</w:t>
            </w:r>
            <w:r>
              <w:rPr>
                <w:spacing w:val="24"/>
              </w:rPr>
              <w:t xml:space="preserve">  </w:t>
            </w:r>
            <w:r>
              <w:rPr>
                <w:spacing w:val="-1"/>
              </w:rPr>
              <w:t>или</w:t>
            </w:r>
            <w:r>
              <w:t xml:space="preserve"> ошибочных единиц измерений).</w:t>
            </w:r>
          </w:p>
        </w:tc>
      </w:tr>
      <w:tr w14:paraId="74A209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2" w:hRule="atLeast"/>
        </w:trPr>
        <w:tc>
          <w:tcPr>
            <w:tcW w:w="3959" w:type="dxa"/>
            <w:vAlign w:val="top"/>
          </w:tcPr>
          <w:p w14:paraId="5213ABC0">
            <w:pPr>
              <w:spacing w:before="36" w:line="351" w:lineRule="auto"/>
              <w:ind w:left="107" w:right="63" w:firstLine="8"/>
              <w:jc w:val="both"/>
              <w:rPr>
                <w:rFonts w:ascii="楷体" w:hAnsi="楷体" w:eastAsia="楷体" w:cs="楷体"/>
                <w:sz w:val="24"/>
                <w:szCs w:val="24"/>
              </w:rPr>
            </w:pPr>
            <w:r>
              <w:rPr>
                <w:rFonts w:ascii="楷体" w:hAnsi="楷体" w:eastAsia="楷体" w:cs="楷体"/>
                <w:spacing w:val="-1"/>
                <w:sz w:val="24"/>
                <w:szCs w:val="24"/>
              </w:rPr>
              <w:t>3）最终响应文件中的总价金额与单</w:t>
            </w:r>
            <w:r>
              <w:rPr>
                <w:rFonts w:ascii="楷体" w:hAnsi="楷体" w:eastAsia="楷体" w:cs="楷体"/>
                <w:spacing w:val="-4"/>
                <w:sz w:val="24"/>
                <w:szCs w:val="24"/>
              </w:rPr>
              <w:t>价金额不一致的，以单价金额为准，</w:t>
            </w:r>
            <w:r>
              <w:rPr>
                <w:rFonts w:ascii="楷体" w:hAnsi="楷体" w:eastAsia="楷体" w:cs="楷体"/>
                <w:spacing w:val="-1"/>
                <w:sz w:val="24"/>
                <w:szCs w:val="24"/>
              </w:rPr>
              <w:t>但单价金额小数点或者百分比有明显错误的除外。</w:t>
            </w:r>
          </w:p>
        </w:tc>
        <w:tc>
          <w:tcPr>
            <w:tcW w:w="5899" w:type="dxa"/>
            <w:vAlign w:val="top"/>
          </w:tcPr>
          <w:p w14:paraId="62F060A6">
            <w:pPr>
              <w:pStyle w:val="15"/>
              <w:spacing w:before="57" w:line="345" w:lineRule="auto"/>
              <w:ind w:left="113" w:right="196" w:firstLine="1"/>
            </w:pPr>
            <w:r>
              <w:t>3)Если сумма в оконч</w:t>
            </w:r>
            <w:r>
              <w:rPr>
                <w:spacing w:val="-1"/>
              </w:rPr>
              <w:t>ательном отклике не</w:t>
            </w:r>
            <w:r>
              <w:rPr>
                <w:spacing w:val="8"/>
              </w:rPr>
              <w:t xml:space="preserve"> </w:t>
            </w:r>
            <w:r>
              <w:rPr>
                <w:spacing w:val="-1"/>
              </w:rPr>
              <w:t>совпадает</w:t>
            </w:r>
            <w:r>
              <w:rPr>
                <w:spacing w:val="9"/>
              </w:rPr>
              <w:t xml:space="preserve"> </w:t>
            </w:r>
            <w:r>
              <w:rPr>
                <w:spacing w:val="-1"/>
              </w:rPr>
              <w:t>с</w:t>
            </w:r>
            <w:r>
              <w:t xml:space="preserve"> суммой отдельных позиций, приме</w:t>
            </w:r>
            <w:r>
              <w:rPr>
                <w:spacing w:val="-1"/>
              </w:rPr>
              <w:t>няется сумма</w:t>
            </w:r>
          </w:p>
          <w:p w14:paraId="5A3B8F27">
            <w:pPr>
              <w:pStyle w:val="15"/>
              <w:spacing w:before="39" w:line="186" w:lineRule="auto"/>
              <w:ind w:left="113"/>
            </w:pPr>
            <w:r>
              <w:rPr>
                <w:spacing w:val="-1"/>
              </w:rPr>
              <w:t>отдельных позиций</w:t>
            </w:r>
            <w:r>
              <w:rPr>
                <w:spacing w:val="-35"/>
              </w:rPr>
              <w:t xml:space="preserve"> </w:t>
            </w:r>
            <w:r>
              <w:rPr>
                <w:spacing w:val="-1"/>
              </w:rPr>
              <w:t>.</w:t>
            </w:r>
          </w:p>
        </w:tc>
      </w:tr>
      <w:tr w14:paraId="3A1A6D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38" w:hRule="atLeast"/>
        </w:trPr>
        <w:tc>
          <w:tcPr>
            <w:tcW w:w="3959" w:type="dxa"/>
            <w:vAlign w:val="top"/>
          </w:tcPr>
          <w:p w14:paraId="28917F52">
            <w:pPr>
              <w:spacing w:before="36" w:line="343" w:lineRule="auto"/>
              <w:ind w:left="117" w:right="43" w:hanging="8"/>
              <w:rPr>
                <w:rFonts w:ascii="楷体" w:hAnsi="楷体" w:eastAsia="楷体" w:cs="楷体"/>
                <w:sz w:val="24"/>
                <w:szCs w:val="24"/>
              </w:rPr>
            </w:pPr>
            <w:r>
              <w:rPr>
                <w:rFonts w:ascii="楷体" w:hAnsi="楷体" w:eastAsia="楷体" w:cs="楷体"/>
                <w:spacing w:val="-1"/>
                <w:sz w:val="24"/>
                <w:szCs w:val="24"/>
              </w:rPr>
              <w:t>4）最终响应文件中的合价金额与分</w:t>
            </w:r>
            <w:r>
              <w:rPr>
                <w:rFonts w:ascii="楷体" w:hAnsi="楷体" w:eastAsia="楷体" w:cs="楷体"/>
                <w:spacing w:val="-3"/>
                <w:sz w:val="24"/>
                <w:szCs w:val="24"/>
              </w:rPr>
              <w:t>项金额不一致的，以分项金额为准。</w:t>
            </w:r>
          </w:p>
        </w:tc>
        <w:tc>
          <w:tcPr>
            <w:tcW w:w="5899" w:type="dxa"/>
            <w:vAlign w:val="top"/>
          </w:tcPr>
          <w:p w14:paraId="2C097EDD">
            <w:pPr>
              <w:pStyle w:val="15"/>
              <w:spacing w:before="57" w:line="231" w:lineRule="auto"/>
              <w:ind w:left="113" w:right="88" w:hanging="4"/>
              <w:jc w:val="both"/>
            </w:pPr>
            <w:r>
              <w:rPr>
                <w:spacing w:val="-1"/>
              </w:rPr>
              <w:t>4)Если</w:t>
            </w:r>
            <w:r>
              <w:rPr>
                <w:spacing w:val="28"/>
                <w:w w:val="101"/>
              </w:rPr>
              <w:t xml:space="preserve">  </w:t>
            </w:r>
            <w:r>
              <w:rPr>
                <w:spacing w:val="-1"/>
              </w:rPr>
              <w:t>общая</w:t>
            </w:r>
            <w:r>
              <w:rPr>
                <w:spacing w:val="28"/>
              </w:rPr>
              <w:t xml:space="preserve">  </w:t>
            </w:r>
            <w:r>
              <w:rPr>
                <w:spacing w:val="-1"/>
              </w:rPr>
              <w:t>сумма</w:t>
            </w:r>
            <w:r>
              <w:rPr>
                <w:spacing w:val="27"/>
                <w:w w:val="101"/>
              </w:rPr>
              <w:t xml:space="preserve">  </w:t>
            </w:r>
            <w:r>
              <w:rPr>
                <w:spacing w:val="-1"/>
              </w:rPr>
              <w:t>в</w:t>
            </w:r>
            <w:r>
              <w:rPr>
                <w:spacing w:val="28"/>
              </w:rPr>
              <w:t xml:space="preserve">  </w:t>
            </w:r>
            <w:r>
              <w:rPr>
                <w:spacing w:val="-1"/>
              </w:rPr>
              <w:t>окончатель</w:t>
            </w:r>
            <w:r>
              <w:rPr>
                <w:spacing w:val="-2"/>
              </w:rPr>
              <w:t>ном</w:t>
            </w:r>
            <w:r>
              <w:rPr>
                <w:spacing w:val="28"/>
              </w:rPr>
              <w:t xml:space="preserve">  </w:t>
            </w:r>
            <w:r>
              <w:rPr>
                <w:spacing w:val="-2"/>
              </w:rPr>
              <w:t>отклике</w:t>
            </w:r>
            <w:r>
              <w:rPr>
                <w:spacing w:val="25"/>
              </w:rPr>
              <w:t xml:space="preserve">  </w:t>
            </w:r>
            <w:r>
              <w:rPr>
                <w:spacing w:val="-2"/>
              </w:rPr>
              <w:t>не</w:t>
            </w:r>
            <w:r>
              <w:t xml:space="preserve"> </w:t>
            </w:r>
            <w:r>
              <w:rPr>
                <w:spacing w:val="-1"/>
              </w:rPr>
              <w:t>совпадает</w:t>
            </w:r>
            <w:r>
              <w:rPr>
                <w:spacing w:val="47"/>
                <w:w w:val="101"/>
              </w:rPr>
              <w:t xml:space="preserve"> </w:t>
            </w:r>
            <w:r>
              <w:rPr>
                <w:spacing w:val="-1"/>
              </w:rPr>
              <w:t>с</w:t>
            </w:r>
            <w:r>
              <w:rPr>
                <w:spacing w:val="46"/>
              </w:rPr>
              <w:t xml:space="preserve"> </w:t>
            </w:r>
            <w:r>
              <w:rPr>
                <w:spacing w:val="-1"/>
              </w:rPr>
              <w:t>суммой</w:t>
            </w:r>
            <w:r>
              <w:rPr>
                <w:spacing w:val="48"/>
              </w:rPr>
              <w:t xml:space="preserve"> </w:t>
            </w:r>
            <w:r>
              <w:rPr>
                <w:spacing w:val="-1"/>
              </w:rPr>
              <w:t>отдельных</w:t>
            </w:r>
            <w:r>
              <w:rPr>
                <w:spacing w:val="41"/>
              </w:rPr>
              <w:t xml:space="preserve"> </w:t>
            </w:r>
            <w:r>
              <w:rPr>
                <w:spacing w:val="-1"/>
              </w:rPr>
              <w:t>позиций,</w:t>
            </w:r>
            <w:r>
              <w:rPr>
                <w:spacing w:val="44"/>
              </w:rPr>
              <w:t xml:space="preserve"> </w:t>
            </w:r>
            <w:r>
              <w:rPr>
                <w:spacing w:val="-1"/>
              </w:rPr>
              <w:t>применя</w:t>
            </w:r>
            <w:r>
              <w:rPr>
                <w:spacing w:val="-2"/>
              </w:rPr>
              <w:t>ется</w:t>
            </w:r>
            <w:r>
              <w:t xml:space="preserve"> </w:t>
            </w:r>
            <w:r>
              <w:rPr>
                <w:spacing w:val="-1"/>
              </w:rPr>
              <w:t>сумма отдельных позиций</w:t>
            </w:r>
            <w:r>
              <w:rPr>
                <w:spacing w:val="-28"/>
              </w:rPr>
              <w:t xml:space="preserve"> </w:t>
            </w:r>
            <w:r>
              <w:rPr>
                <w:spacing w:val="-1"/>
              </w:rPr>
              <w:t>.</w:t>
            </w:r>
          </w:p>
        </w:tc>
      </w:tr>
      <w:tr w14:paraId="1D0A14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270" w:hRule="atLeast"/>
        </w:trPr>
        <w:tc>
          <w:tcPr>
            <w:tcW w:w="3959" w:type="dxa"/>
            <w:vAlign w:val="top"/>
          </w:tcPr>
          <w:p w14:paraId="5C466B5C">
            <w:pPr>
              <w:spacing w:before="35" w:line="359" w:lineRule="auto"/>
              <w:ind w:left="111" w:right="105" w:firstLine="25"/>
              <w:rPr>
                <w:rFonts w:ascii="楷体" w:hAnsi="楷体" w:eastAsia="楷体" w:cs="楷体"/>
                <w:sz w:val="24"/>
                <w:szCs w:val="24"/>
              </w:rPr>
            </w:pPr>
            <w:r>
              <w:rPr>
                <w:rFonts w:ascii="楷体" w:hAnsi="楷体" w:eastAsia="楷体" w:cs="楷体"/>
                <w:spacing w:val="-2"/>
                <w:sz w:val="24"/>
                <w:szCs w:val="24"/>
              </w:rPr>
              <w:t>（2）评审价格修正最终响应文件中</w:t>
            </w:r>
            <w:r>
              <w:rPr>
                <w:rFonts w:ascii="楷体" w:hAnsi="楷体" w:eastAsia="楷体" w:cs="楷体"/>
                <w:spacing w:val="-1"/>
                <w:sz w:val="24"/>
                <w:szCs w:val="24"/>
              </w:rPr>
              <w:t>的报价清单与</w:t>
            </w:r>
            <w:r>
              <w:rPr>
                <w:rFonts w:hint="eastAsia" w:ascii="楷体" w:hAnsi="楷体" w:eastAsia="楷体" w:cs="楷体"/>
                <w:spacing w:val="-1"/>
                <w:sz w:val="24"/>
                <w:szCs w:val="24"/>
                <w:lang w:eastAsia="zh-CN"/>
              </w:rPr>
              <w:t>公开询比</w:t>
            </w:r>
            <w:r>
              <w:rPr>
                <w:rFonts w:ascii="楷体" w:hAnsi="楷体" w:eastAsia="楷体" w:cs="楷体"/>
                <w:spacing w:val="-1"/>
                <w:sz w:val="24"/>
                <w:szCs w:val="24"/>
              </w:rPr>
              <w:t>采购范围相</w:t>
            </w:r>
            <w:r>
              <w:rPr>
                <w:rFonts w:ascii="楷体" w:hAnsi="楷体" w:eastAsia="楷体" w:cs="楷体"/>
                <w:spacing w:val="-7"/>
                <w:sz w:val="24"/>
                <w:szCs w:val="24"/>
              </w:rPr>
              <w:t>比存在少报、漏报时，评审小组向供</w:t>
            </w:r>
            <w:r>
              <w:rPr>
                <w:rFonts w:ascii="楷体" w:hAnsi="楷体" w:eastAsia="楷体" w:cs="楷体"/>
                <w:spacing w:val="-1"/>
                <w:sz w:val="24"/>
                <w:szCs w:val="24"/>
              </w:rPr>
              <w:t>应商发送其最终响应报价已包含全</w:t>
            </w:r>
            <w:r>
              <w:rPr>
                <w:rFonts w:ascii="楷体" w:hAnsi="楷体" w:eastAsia="楷体" w:cs="楷体"/>
                <w:spacing w:val="-7"/>
                <w:sz w:val="24"/>
                <w:szCs w:val="24"/>
              </w:rPr>
              <w:t>部采购范围的书面确认，供应商书面</w:t>
            </w:r>
            <w:r>
              <w:rPr>
                <w:rFonts w:ascii="楷体" w:hAnsi="楷体" w:eastAsia="楷体" w:cs="楷体"/>
                <w:spacing w:val="-1"/>
                <w:sz w:val="24"/>
                <w:szCs w:val="24"/>
              </w:rPr>
              <w:t>回复确认后,作为签订合同依据；供</w:t>
            </w:r>
            <w:r>
              <w:rPr>
                <w:rFonts w:ascii="楷体" w:hAnsi="楷体" w:eastAsia="楷体" w:cs="楷体"/>
                <w:spacing w:val="-7"/>
                <w:sz w:val="24"/>
                <w:szCs w:val="24"/>
              </w:rPr>
              <w:t>应商不予书面确认的，否决其响应报价。超出采购股范围多报的，评审小</w:t>
            </w:r>
            <w:r>
              <w:rPr>
                <w:rFonts w:ascii="楷体" w:hAnsi="楷体" w:eastAsia="楷体" w:cs="楷体"/>
                <w:spacing w:val="-1"/>
                <w:sz w:val="24"/>
                <w:szCs w:val="24"/>
              </w:rPr>
              <w:t>组向供应商发送其最终响应报价采</w:t>
            </w:r>
            <w:r>
              <w:rPr>
                <w:rFonts w:ascii="楷体" w:hAnsi="楷体" w:eastAsia="楷体" w:cs="楷体"/>
                <w:spacing w:val="-7"/>
                <w:sz w:val="24"/>
                <w:szCs w:val="24"/>
              </w:rPr>
              <w:t>购招标范围内容的书面确认，供应商</w:t>
            </w:r>
            <w:r>
              <w:rPr>
                <w:rFonts w:ascii="楷体" w:hAnsi="楷体" w:eastAsia="楷体" w:cs="楷体"/>
                <w:spacing w:val="-1"/>
                <w:sz w:val="24"/>
                <w:szCs w:val="24"/>
              </w:rPr>
              <w:t>书面回复确认后,签订合同时则从最终响应报价中扣除多报超出报价范</w:t>
            </w:r>
            <w:r>
              <w:rPr>
                <w:rFonts w:ascii="楷体" w:hAnsi="楷体" w:eastAsia="楷体" w:cs="楷体"/>
                <w:spacing w:val="-7"/>
                <w:sz w:val="24"/>
                <w:szCs w:val="24"/>
              </w:rPr>
              <w:t>围部分的报价，供应商不予书面确认</w:t>
            </w:r>
            <w:r>
              <w:rPr>
                <w:rFonts w:ascii="楷体" w:hAnsi="楷体" w:eastAsia="楷体" w:cs="楷体"/>
                <w:spacing w:val="-8"/>
                <w:sz w:val="24"/>
                <w:szCs w:val="24"/>
              </w:rPr>
              <w:t>的，否决其最终响应报价。评审小组</w:t>
            </w:r>
            <w:r>
              <w:rPr>
                <w:rFonts w:ascii="楷体" w:hAnsi="楷体" w:eastAsia="楷体" w:cs="楷体"/>
                <w:spacing w:val="-7"/>
                <w:sz w:val="24"/>
                <w:szCs w:val="24"/>
              </w:rPr>
              <w:t>对少报、漏报、多报情形按照如下原</w:t>
            </w:r>
            <w:r>
              <w:rPr>
                <w:rFonts w:ascii="楷体" w:hAnsi="楷体" w:eastAsia="楷体" w:cs="楷体"/>
                <w:spacing w:val="-2"/>
                <w:sz w:val="24"/>
                <w:szCs w:val="24"/>
              </w:rPr>
              <w:t>则进行修正：</w:t>
            </w:r>
          </w:p>
        </w:tc>
        <w:tc>
          <w:tcPr>
            <w:tcW w:w="5899" w:type="dxa"/>
            <w:vAlign w:val="top"/>
          </w:tcPr>
          <w:p w14:paraId="2EF6A9C0">
            <w:pPr>
              <w:pStyle w:val="15"/>
              <w:spacing w:before="37" w:line="212" w:lineRule="auto"/>
              <w:ind w:left="126"/>
            </w:pPr>
            <w:r>
              <w:rPr>
                <w:rFonts w:ascii="宋体" w:hAnsi="宋体" w:eastAsia="宋体" w:cs="宋体"/>
                <w:spacing w:val="-1"/>
              </w:rPr>
              <w:t>（2）</w:t>
            </w:r>
            <w:r>
              <w:rPr>
                <w:spacing w:val="-1"/>
              </w:rPr>
              <w:t>Коррекция оценки цены</w:t>
            </w:r>
          </w:p>
          <w:p w14:paraId="5F7C8F88">
            <w:pPr>
              <w:pStyle w:val="15"/>
              <w:spacing w:before="217" w:line="344" w:lineRule="auto"/>
              <w:ind w:left="108" w:right="250" w:firstLine="2"/>
            </w:pPr>
            <w:r>
              <w:t>Если в итоговом отклике список цен не соо</w:t>
            </w:r>
            <w:r>
              <w:rPr>
                <w:spacing w:val="-1"/>
              </w:rPr>
              <w:t>тветствует</w:t>
            </w:r>
            <w:r>
              <w:t xml:space="preserve"> заявленному объему закупки, и если имею</w:t>
            </w:r>
            <w:r>
              <w:rPr>
                <w:spacing w:val="-1"/>
              </w:rPr>
              <w:t>тся</w:t>
            </w:r>
          </w:p>
          <w:p w14:paraId="2A71230A">
            <w:pPr>
              <w:pStyle w:val="15"/>
              <w:spacing w:before="86" w:line="164" w:lineRule="exact"/>
              <w:ind w:left="110"/>
            </w:pPr>
            <w:r>
              <w:rPr>
                <w:position w:val="2"/>
              </w:rPr>
              <w:t>недоучтенные или пропущенные позиции, ко</w:t>
            </w:r>
            <w:r>
              <w:rPr>
                <w:spacing w:val="-1"/>
                <w:position w:val="2"/>
              </w:rPr>
              <w:t>миссия</w:t>
            </w:r>
          </w:p>
          <w:p w14:paraId="3F09690B">
            <w:pPr>
              <w:pStyle w:val="15"/>
              <w:spacing w:before="250" w:line="338" w:lineRule="auto"/>
              <w:ind w:left="113" w:right="199"/>
            </w:pPr>
            <w:r>
              <w:t>отправит поставщику письменное подтвержд</w:t>
            </w:r>
            <w:r>
              <w:rPr>
                <w:spacing w:val="-1"/>
              </w:rPr>
              <w:t>ение, что</w:t>
            </w:r>
            <w:r>
              <w:t xml:space="preserve"> его итоговая цена включает весь объем з</w:t>
            </w:r>
            <w:r>
              <w:rPr>
                <w:spacing w:val="-1"/>
              </w:rPr>
              <w:t>акупки, и,</w:t>
            </w:r>
          </w:p>
          <w:p w14:paraId="2C3FB798">
            <w:pPr>
              <w:pStyle w:val="15"/>
              <w:spacing w:before="51" w:line="164" w:lineRule="exact"/>
              <w:ind w:left="110"/>
            </w:pPr>
            <w:r>
              <w:rPr>
                <w:position w:val="2"/>
              </w:rPr>
              <w:t>после получения письменного подтвержд</w:t>
            </w:r>
            <w:r>
              <w:rPr>
                <w:spacing w:val="-1"/>
                <w:position w:val="2"/>
              </w:rPr>
              <w:t>ения от</w:t>
            </w:r>
          </w:p>
          <w:p w14:paraId="3164B12E">
            <w:pPr>
              <w:pStyle w:val="15"/>
              <w:spacing w:before="192" w:line="192" w:lineRule="auto"/>
              <w:ind w:left="110"/>
            </w:pPr>
            <w:r>
              <w:t>поставщика, это будет основой для заклю</w:t>
            </w:r>
            <w:r>
              <w:rPr>
                <w:spacing w:val="-1"/>
              </w:rPr>
              <w:t>чения</w:t>
            </w:r>
          </w:p>
          <w:p w14:paraId="0F30B7C2">
            <w:pPr>
              <w:pStyle w:val="15"/>
              <w:spacing w:before="202" w:line="185" w:lineRule="auto"/>
              <w:ind w:left="110"/>
            </w:pPr>
            <w:r>
              <w:rPr>
                <w:spacing w:val="-1"/>
              </w:rPr>
              <w:t>контракта</w:t>
            </w:r>
            <w:r>
              <w:rPr>
                <w:spacing w:val="-27"/>
              </w:rPr>
              <w:t xml:space="preserve"> </w:t>
            </w:r>
            <w:r>
              <w:rPr>
                <w:spacing w:val="-1"/>
              </w:rPr>
              <w:t>. Если поставщик не предоставит</w:t>
            </w:r>
          </w:p>
          <w:p w14:paraId="7328F68E">
            <w:pPr>
              <w:pStyle w:val="15"/>
              <w:spacing w:before="192" w:line="192" w:lineRule="auto"/>
              <w:ind w:left="110"/>
            </w:pPr>
            <w:r>
              <w:t>письменное подтверждение, его откл</w:t>
            </w:r>
            <w:r>
              <w:rPr>
                <w:spacing w:val="-1"/>
              </w:rPr>
              <w:t>ик будет</w:t>
            </w:r>
          </w:p>
          <w:p w14:paraId="43495E6C">
            <w:pPr>
              <w:pStyle w:val="15"/>
              <w:spacing w:before="202" w:line="342" w:lineRule="auto"/>
              <w:ind w:left="113" w:right="196"/>
            </w:pPr>
            <w:r>
              <w:t>отклонен</w:t>
            </w:r>
            <w:r>
              <w:rPr>
                <w:spacing w:val="-42"/>
              </w:rPr>
              <w:t xml:space="preserve"> </w:t>
            </w:r>
            <w:r>
              <w:t>. Если в отклике</w:t>
            </w:r>
            <w:r>
              <w:rPr>
                <w:spacing w:val="-1"/>
              </w:rPr>
              <w:t xml:space="preserve"> указана завышенная цена по</w:t>
            </w:r>
            <w:r>
              <w:t xml:space="preserve"> сравнению с указанным объемом закупки,</w:t>
            </w:r>
            <w:r>
              <w:rPr>
                <w:spacing w:val="-1"/>
              </w:rPr>
              <w:t xml:space="preserve"> комиссия</w:t>
            </w:r>
          </w:p>
          <w:p w14:paraId="0954EC10">
            <w:pPr>
              <w:pStyle w:val="15"/>
              <w:spacing w:before="90" w:line="338" w:lineRule="auto"/>
              <w:ind w:left="113" w:right="199"/>
            </w:pPr>
            <w:r>
              <w:t>отправит поставщику письменное подтвержд</w:t>
            </w:r>
            <w:r>
              <w:rPr>
                <w:spacing w:val="-1"/>
              </w:rPr>
              <w:t>ение, что</w:t>
            </w:r>
            <w:r>
              <w:t xml:space="preserve"> его итоговая цена соответствует объем</w:t>
            </w:r>
            <w:r>
              <w:rPr>
                <w:spacing w:val="-1"/>
              </w:rPr>
              <w:t>ам и</w:t>
            </w:r>
          </w:p>
          <w:p w14:paraId="51D5EB7E">
            <w:pPr>
              <w:pStyle w:val="15"/>
              <w:spacing w:before="117" w:line="164" w:lineRule="exact"/>
              <w:ind w:left="110"/>
            </w:pPr>
            <w:r>
              <w:rPr>
                <w:position w:val="2"/>
              </w:rPr>
              <w:t>содержанию закупки, и, после получения пи</w:t>
            </w:r>
            <w:r>
              <w:rPr>
                <w:spacing w:val="-1"/>
                <w:position w:val="2"/>
              </w:rPr>
              <w:t>сьменного</w:t>
            </w:r>
            <w:r>
              <w:rPr>
                <w:rFonts w:hint="eastAsia" w:eastAsia="宋体"/>
                <w:spacing w:val="-1"/>
                <w:position w:val="2"/>
                <w:lang w:val="en-US" w:eastAsia="zh-CN"/>
              </w:rPr>
              <w:t xml:space="preserve"> </w:t>
            </w:r>
            <w:r>
              <w:rPr>
                <w:position w:val="2"/>
              </w:rPr>
              <w:t>подтверждения от поставщика, при закл</w:t>
            </w:r>
            <w:r>
              <w:rPr>
                <w:spacing w:val="-1"/>
                <w:position w:val="2"/>
              </w:rPr>
              <w:t>ючении</w:t>
            </w:r>
          </w:p>
          <w:p w14:paraId="5839AB2B">
            <w:pPr>
              <w:pStyle w:val="15"/>
              <w:spacing w:before="191" w:line="345" w:lineRule="auto"/>
              <w:ind w:left="108" w:right="170" w:firstLine="1"/>
            </w:pPr>
            <w:r>
              <w:t>контракта будет вычтена из общей суммы за</w:t>
            </w:r>
            <w:r>
              <w:rPr>
                <w:spacing w:val="-1"/>
              </w:rPr>
              <w:t>вышенная</w:t>
            </w:r>
            <w:r>
              <w:t xml:space="preserve"> часть</w:t>
            </w:r>
            <w:r>
              <w:rPr>
                <w:spacing w:val="-42"/>
              </w:rPr>
              <w:t xml:space="preserve"> </w:t>
            </w:r>
            <w:r>
              <w:t>. Если поставщик не</w:t>
            </w:r>
            <w:r>
              <w:rPr>
                <w:spacing w:val="-1"/>
              </w:rPr>
              <w:t xml:space="preserve"> предоставит письменное</w:t>
            </w:r>
          </w:p>
          <w:p w14:paraId="2CB7BCE6">
            <w:pPr>
              <w:pStyle w:val="15"/>
              <w:spacing w:before="34" w:line="343" w:lineRule="auto"/>
              <w:ind w:left="113" w:right="230" w:hanging="3"/>
            </w:pPr>
            <w:r>
              <w:t xml:space="preserve">подтверждение, его отклик </w:t>
            </w:r>
            <w:r>
              <w:rPr>
                <w:spacing w:val="-1"/>
              </w:rPr>
              <w:t>будет отклонен</w:t>
            </w:r>
            <w:r>
              <w:rPr>
                <w:spacing w:val="-42"/>
              </w:rPr>
              <w:t xml:space="preserve"> </w:t>
            </w:r>
            <w:r>
              <w:rPr>
                <w:spacing w:val="-1"/>
              </w:rPr>
              <w:t>. Комиссия</w:t>
            </w:r>
            <w:r>
              <w:t xml:space="preserve"> будет исправлять недоучтенные, пропущ</w:t>
            </w:r>
            <w:r>
              <w:rPr>
                <w:spacing w:val="-1"/>
              </w:rPr>
              <w:t>енные или</w:t>
            </w:r>
          </w:p>
          <w:p w14:paraId="4A05BC41">
            <w:pPr>
              <w:pStyle w:val="15"/>
              <w:spacing w:before="52" w:line="164" w:lineRule="exact"/>
              <w:ind w:left="113"/>
              <w:rPr>
                <w:rFonts w:hint="eastAsia" w:eastAsia="宋体"/>
                <w:lang w:val="en-US" w:eastAsia="zh-CN"/>
              </w:rPr>
            </w:pPr>
            <w:r>
              <w:t>завышенные позиции в отклике согласно следу</w:t>
            </w:r>
            <w:r>
              <w:rPr>
                <w:spacing w:val="-1"/>
              </w:rPr>
              <w:t>ющим</w:t>
            </w:r>
            <w:r>
              <w:t xml:space="preserve"> </w:t>
            </w:r>
            <w:r>
              <w:rPr>
                <w:spacing w:val="-1"/>
              </w:rPr>
              <w:t>принципам:</w:t>
            </w:r>
          </w:p>
        </w:tc>
      </w:tr>
      <w:tr w14:paraId="56A0A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48" w:hRule="atLeast"/>
        </w:trPr>
        <w:tc>
          <w:tcPr>
            <w:tcW w:w="3959" w:type="dxa"/>
            <w:shd w:val="clear" w:color="auto" w:fill="auto"/>
            <w:vAlign w:val="top"/>
          </w:tcPr>
          <w:p w14:paraId="48C29E23">
            <w:pPr>
              <w:spacing w:before="36" w:line="359" w:lineRule="auto"/>
              <w:ind w:left="106" w:leftChars="0" w:right="63" w:rightChars="0" w:firstLine="21" w:firstLineChars="0"/>
              <w:rPr>
                <w:rFonts w:ascii="楷体" w:hAnsi="楷体" w:eastAsia="楷体" w:cs="楷体"/>
                <w:snapToGrid w:val="0"/>
                <w:color w:val="000000"/>
                <w:kern w:val="0"/>
                <w:sz w:val="24"/>
                <w:szCs w:val="24"/>
                <w:lang w:val="en-US" w:eastAsia="en-US" w:bidi="ar-SA"/>
              </w:rPr>
            </w:pPr>
            <w:r>
              <w:rPr>
                <w:rFonts w:ascii="楷体" w:hAnsi="楷体" w:eastAsia="楷体" w:cs="楷体"/>
                <w:spacing w:val="-2"/>
                <w:sz w:val="24"/>
                <w:szCs w:val="24"/>
              </w:rPr>
              <w:t>1）存在漏报、少报采购内容（或数</w:t>
            </w:r>
            <w:r>
              <w:rPr>
                <w:rFonts w:ascii="楷体" w:hAnsi="楷体" w:eastAsia="楷体" w:cs="楷体"/>
                <w:spacing w:val="-7"/>
                <w:sz w:val="24"/>
                <w:szCs w:val="24"/>
              </w:rPr>
              <w:t>量）时，对于漏报，按照其他供应商</w:t>
            </w:r>
            <w:r>
              <w:rPr>
                <w:rFonts w:ascii="楷体" w:hAnsi="楷体" w:eastAsia="楷体" w:cs="楷体"/>
                <w:spacing w:val="-1"/>
                <w:sz w:val="24"/>
                <w:szCs w:val="24"/>
              </w:rPr>
              <w:t>最终响应报价中最高价或最不利于</w:t>
            </w:r>
            <w:r>
              <w:rPr>
                <w:rFonts w:ascii="楷体" w:hAnsi="楷体" w:eastAsia="楷体" w:cs="楷体"/>
                <w:spacing w:val="-4"/>
                <w:sz w:val="24"/>
                <w:szCs w:val="24"/>
              </w:rPr>
              <w:t>其成交的原则进行调整；对于少报，</w:t>
            </w:r>
            <w:r>
              <w:rPr>
                <w:rFonts w:ascii="楷体" w:hAnsi="楷体" w:eastAsia="楷体" w:cs="楷体"/>
                <w:spacing w:val="-1"/>
                <w:sz w:val="24"/>
                <w:szCs w:val="24"/>
              </w:rPr>
              <w:t>依据其报价和采购内容调整；</w:t>
            </w:r>
          </w:p>
        </w:tc>
        <w:tc>
          <w:tcPr>
            <w:tcW w:w="5899" w:type="dxa"/>
            <w:shd w:val="clear" w:color="auto" w:fill="auto"/>
            <w:vAlign w:val="top"/>
          </w:tcPr>
          <w:p w14:paraId="43DBDE05">
            <w:pPr>
              <w:pStyle w:val="15"/>
              <w:spacing w:before="55" w:line="192" w:lineRule="auto"/>
              <w:ind w:left="133"/>
            </w:pPr>
            <w:r>
              <w:rPr>
                <w:spacing w:val="-1"/>
              </w:rPr>
              <w:t>1)Если имеются пропущенные или недооцененные</w:t>
            </w:r>
          </w:p>
          <w:p w14:paraId="6F6F9BE3">
            <w:pPr>
              <w:pStyle w:val="15"/>
              <w:spacing w:before="192" w:line="343" w:lineRule="auto"/>
              <w:ind w:left="110" w:right="110"/>
            </w:pPr>
            <w:r>
              <w:t>позиции закупки (или количество), для недооц</w:t>
            </w:r>
            <w:r>
              <w:rPr>
                <w:spacing w:val="-1"/>
              </w:rPr>
              <w:t>ененных</w:t>
            </w:r>
            <w:r>
              <w:t xml:space="preserve"> позиций будет применяться цена, предл</w:t>
            </w:r>
            <w:r>
              <w:rPr>
                <w:spacing w:val="-1"/>
              </w:rPr>
              <w:t>оженная</w:t>
            </w:r>
          </w:p>
          <w:p w14:paraId="2BF4171B">
            <w:pPr>
              <w:pStyle w:val="15"/>
              <w:spacing w:before="96" w:line="335" w:lineRule="auto"/>
              <w:ind w:left="110" w:right="206" w:hanging="2"/>
            </w:pPr>
            <w:r>
              <w:t>другими поставщиками в их окончательных откл</w:t>
            </w:r>
            <w:r>
              <w:rPr>
                <w:spacing w:val="-1"/>
              </w:rPr>
              <w:t>иках,</w:t>
            </w:r>
            <w:r>
              <w:t xml:space="preserve"> в пользу наименее выгодного для поста</w:t>
            </w:r>
            <w:r>
              <w:rPr>
                <w:spacing w:val="-1"/>
              </w:rPr>
              <w:t>вщика</w:t>
            </w:r>
          </w:p>
          <w:p w14:paraId="427CD52C">
            <w:pPr>
              <w:pStyle w:val="15"/>
              <w:spacing w:before="2" w:line="350" w:lineRule="auto"/>
              <w:ind w:left="110" w:right="1282"/>
            </w:pPr>
            <w:r>
              <w:rPr>
                <w:spacing w:val="-1"/>
              </w:rPr>
              <w:t>варианта</w:t>
            </w:r>
            <w:r>
              <w:rPr>
                <w:spacing w:val="-29"/>
              </w:rPr>
              <w:t xml:space="preserve"> </w:t>
            </w:r>
            <w:r>
              <w:rPr>
                <w:spacing w:val="-1"/>
              </w:rPr>
              <w:t>. Для недоучтенных позиций будет</w:t>
            </w:r>
            <w:r>
              <w:t xml:space="preserve"> произведена корректировка на осн</w:t>
            </w:r>
            <w:r>
              <w:rPr>
                <w:spacing w:val="-1"/>
              </w:rPr>
              <w:t>овании</w:t>
            </w:r>
          </w:p>
          <w:p w14:paraId="69F875DB">
            <w:pPr>
              <w:pStyle w:val="15"/>
              <w:spacing w:before="20" w:line="192" w:lineRule="auto"/>
              <w:ind w:left="110" w:leftChars="0"/>
              <w:rPr>
                <w:rFonts w:ascii="Times New Roman" w:hAnsi="Times New Roman" w:eastAsia="Times New Roman" w:cs="Times New Roman"/>
                <w:snapToGrid w:val="0"/>
                <w:color w:val="000000"/>
                <w:kern w:val="0"/>
                <w:sz w:val="24"/>
                <w:szCs w:val="24"/>
                <w:lang w:val="en-US" w:eastAsia="en-US" w:bidi="ar-SA"/>
              </w:rPr>
            </w:pPr>
            <w:r>
              <w:t xml:space="preserve">предложения поставщика и объема </w:t>
            </w:r>
            <w:r>
              <w:rPr>
                <w:spacing w:val="-1"/>
              </w:rPr>
              <w:t>закупки</w:t>
            </w:r>
            <w:r>
              <w:rPr>
                <w:spacing w:val="-42"/>
              </w:rPr>
              <w:t xml:space="preserve"> </w:t>
            </w:r>
            <w:r>
              <w:rPr>
                <w:spacing w:val="-1"/>
              </w:rPr>
              <w:t>.</w:t>
            </w:r>
          </w:p>
        </w:tc>
      </w:tr>
      <w:tr w14:paraId="03E15F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928" w:hRule="atLeast"/>
        </w:trPr>
        <w:tc>
          <w:tcPr>
            <w:tcW w:w="3959" w:type="dxa"/>
            <w:shd w:val="clear" w:color="auto" w:fill="auto"/>
            <w:vAlign w:val="top"/>
          </w:tcPr>
          <w:p w14:paraId="47B44B9D">
            <w:pPr>
              <w:spacing w:before="40" w:line="358" w:lineRule="auto"/>
              <w:ind w:left="114" w:leftChars="0" w:right="105" w:rightChars="0"/>
              <w:jc w:val="both"/>
              <w:rPr>
                <w:rFonts w:ascii="楷体" w:hAnsi="楷体" w:eastAsia="楷体" w:cs="楷体"/>
                <w:snapToGrid w:val="0"/>
                <w:color w:val="000000"/>
                <w:kern w:val="0"/>
                <w:sz w:val="24"/>
                <w:szCs w:val="24"/>
                <w:lang w:val="en-US" w:eastAsia="en-US" w:bidi="ar-SA"/>
              </w:rPr>
            </w:pPr>
            <w:r>
              <w:rPr>
                <w:rFonts w:ascii="楷体" w:hAnsi="楷体" w:eastAsia="楷体" w:cs="楷体"/>
                <w:spacing w:val="-1"/>
                <w:sz w:val="24"/>
                <w:szCs w:val="24"/>
              </w:rPr>
              <w:t>2）存在超出采购人采购内容（或数</w:t>
            </w:r>
            <w:r>
              <w:rPr>
                <w:rFonts w:ascii="楷体" w:hAnsi="楷体" w:eastAsia="楷体" w:cs="楷体"/>
                <w:spacing w:val="-7"/>
                <w:sz w:val="24"/>
                <w:szCs w:val="24"/>
              </w:rPr>
              <w:t>量）多报的，则按照采购范围，依据</w:t>
            </w:r>
            <w:r>
              <w:rPr>
                <w:rFonts w:ascii="楷体" w:hAnsi="楷体" w:eastAsia="楷体" w:cs="楷体"/>
                <w:spacing w:val="-2"/>
                <w:sz w:val="24"/>
                <w:szCs w:val="24"/>
              </w:rPr>
              <w:t>其报价进行调整。</w:t>
            </w:r>
          </w:p>
        </w:tc>
        <w:tc>
          <w:tcPr>
            <w:tcW w:w="5899" w:type="dxa"/>
            <w:shd w:val="clear" w:color="auto" w:fill="auto"/>
            <w:vAlign w:val="top"/>
          </w:tcPr>
          <w:p w14:paraId="6CCA1862">
            <w:pPr>
              <w:pStyle w:val="15"/>
              <w:spacing w:before="56" w:line="192" w:lineRule="auto"/>
              <w:ind w:left="110"/>
            </w:pPr>
            <w:r>
              <w:t>2)Если имеется завышенная цена или колич</w:t>
            </w:r>
            <w:r>
              <w:rPr>
                <w:spacing w:val="-1"/>
              </w:rPr>
              <w:t>ество,</w:t>
            </w:r>
          </w:p>
          <w:p w14:paraId="02E4905D">
            <w:pPr>
              <w:pStyle w:val="15"/>
              <w:spacing w:before="192" w:line="192" w:lineRule="auto"/>
              <w:ind w:left="110"/>
            </w:pPr>
            <w:r>
              <w:t>превышающее заявленный объем закуп</w:t>
            </w:r>
            <w:r>
              <w:rPr>
                <w:spacing w:val="-1"/>
              </w:rPr>
              <w:t>ки, будет</w:t>
            </w:r>
          </w:p>
          <w:p w14:paraId="2277B35C">
            <w:pPr>
              <w:pStyle w:val="15"/>
              <w:spacing w:before="193" w:line="333" w:lineRule="auto"/>
              <w:ind w:left="110" w:leftChars="0" w:right="303" w:rightChars="0"/>
              <w:rPr>
                <w:rFonts w:ascii="Times New Roman" w:hAnsi="Times New Roman" w:eastAsia="Times New Roman" w:cs="Times New Roman"/>
                <w:snapToGrid w:val="0"/>
                <w:color w:val="000000"/>
                <w:kern w:val="0"/>
                <w:sz w:val="24"/>
                <w:szCs w:val="24"/>
                <w:lang w:val="en-US" w:eastAsia="en-US" w:bidi="ar-SA"/>
              </w:rPr>
            </w:pPr>
            <w:r>
              <w:t>произведена корректировка согласно объему</w:t>
            </w:r>
            <w:r>
              <w:rPr>
                <w:spacing w:val="-1"/>
              </w:rPr>
              <w:t xml:space="preserve"> закупки</w:t>
            </w:r>
            <w:r>
              <w:t xml:space="preserve"> на основе предложенной</w:t>
            </w:r>
            <w:r>
              <w:rPr>
                <w:spacing w:val="-1"/>
              </w:rPr>
              <w:t xml:space="preserve"> цены</w:t>
            </w:r>
            <w:r>
              <w:rPr>
                <w:spacing w:val="-43"/>
              </w:rPr>
              <w:t xml:space="preserve"> </w:t>
            </w:r>
            <w:r>
              <w:rPr>
                <w:spacing w:val="-1"/>
              </w:rPr>
              <w:t>.</w:t>
            </w:r>
          </w:p>
        </w:tc>
      </w:tr>
      <w:tr w14:paraId="26D5F5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928" w:hRule="atLeast"/>
        </w:trPr>
        <w:tc>
          <w:tcPr>
            <w:tcW w:w="3959" w:type="dxa"/>
            <w:shd w:val="clear" w:color="auto" w:fill="auto"/>
            <w:vAlign w:val="top"/>
          </w:tcPr>
          <w:p w14:paraId="5F9DB0EA">
            <w:pPr>
              <w:spacing w:before="39" w:line="358" w:lineRule="auto"/>
              <w:ind w:left="124" w:right="127" w:firstLine="12"/>
              <w:rPr>
                <w:rFonts w:ascii="楷体" w:hAnsi="楷体" w:eastAsia="楷体" w:cs="楷体"/>
                <w:sz w:val="24"/>
                <w:szCs w:val="24"/>
              </w:rPr>
            </w:pPr>
            <w:r>
              <w:rPr>
                <w:rFonts w:ascii="楷体" w:hAnsi="楷体" w:eastAsia="楷体" w:cs="楷体"/>
                <w:spacing w:val="-2"/>
                <w:sz w:val="24"/>
                <w:szCs w:val="24"/>
              </w:rPr>
              <w:t>（3）判断最终响应报价是否低于成</w:t>
            </w:r>
            <w:r>
              <w:rPr>
                <w:rFonts w:ascii="楷体" w:hAnsi="楷体" w:eastAsia="楷体" w:cs="楷体"/>
                <w:sz w:val="24"/>
                <w:szCs w:val="24"/>
              </w:rPr>
              <w:t>本</w:t>
            </w:r>
          </w:p>
          <w:p w14:paraId="1EE2ED81">
            <w:pPr>
              <w:spacing w:before="10" w:line="355" w:lineRule="auto"/>
              <w:ind w:left="106" w:leftChars="0" w:right="43" w:rightChars="0" w:firstLine="11" w:firstLineChars="0"/>
              <w:rPr>
                <w:rFonts w:ascii="楷体" w:hAnsi="楷体" w:eastAsia="楷体" w:cs="楷体"/>
                <w:snapToGrid w:val="0"/>
                <w:color w:val="000000"/>
                <w:kern w:val="0"/>
                <w:sz w:val="24"/>
                <w:szCs w:val="24"/>
                <w:lang w:val="en-US" w:eastAsia="en-US" w:bidi="ar-SA"/>
              </w:rPr>
            </w:pPr>
            <w:r>
              <w:rPr>
                <w:rFonts w:ascii="楷体" w:hAnsi="楷体" w:eastAsia="楷体" w:cs="楷体"/>
                <w:spacing w:val="-1"/>
                <w:sz w:val="24"/>
                <w:szCs w:val="24"/>
              </w:rPr>
              <w:t>评审小组发现供应商的最终响应报价明显低于其他供应商最终响应报价，或者在设有标底时明显低于标</w:t>
            </w:r>
            <w:r>
              <w:rPr>
                <w:rFonts w:ascii="楷体" w:hAnsi="楷体" w:eastAsia="楷体" w:cs="楷体"/>
                <w:spacing w:val="-7"/>
                <w:sz w:val="24"/>
                <w:szCs w:val="24"/>
              </w:rPr>
              <w:t>底，使得其最终响应报价可能低于其个别成本的，应当要求该供应商作出</w:t>
            </w:r>
            <w:r>
              <w:rPr>
                <w:rFonts w:ascii="楷体" w:hAnsi="楷体" w:eastAsia="楷体" w:cs="楷体"/>
                <w:spacing w:val="-3"/>
                <w:sz w:val="24"/>
                <w:szCs w:val="24"/>
              </w:rPr>
              <w:t>书面说明或者提供相应的证明材料。</w:t>
            </w:r>
            <w:r>
              <w:rPr>
                <w:rFonts w:ascii="楷体" w:hAnsi="楷体" w:eastAsia="楷体" w:cs="楷体"/>
                <w:spacing w:val="-1"/>
                <w:sz w:val="24"/>
                <w:szCs w:val="24"/>
              </w:rPr>
              <w:t>供应商不能合理说明或者不能提供</w:t>
            </w:r>
            <w:r>
              <w:rPr>
                <w:rFonts w:ascii="楷体" w:hAnsi="楷体" w:eastAsia="楷体" w:cs="楷体"/>
                <w:spacing w:val="-7"/>
                <w:sz w:val="24"/>
                <w:szCs w:val="24"/>
              </w:rPr>
              <w:t>相应证明材料的，由评审小组认定该</w:t>
            </w:r>
            <w:r>
              <w:rPr>
                <w:rFonts w:ascii="楷体" w:hAnsi="楷体" w:eastAsia="楷体" w:cs="楷体"/>
                <w:spacing w:val="-3"/>
                <w:sz w:val="24"/>
                <w:szCs w:val="24"/>
              </w:rPr>
              <w:t>供应商最终响应报价低于成本报价，</w:t>
            </w:r>
            <w:r>
              <w:rPr>
                <w:rFonts w:ascii="楷体" w:hAnsi="楷体" w:eastAsia="楷体" w:cs="楷体"/>
                <w:sz w:val="24"/>
                <w:szCs w:val="24"/>
              </w:rPr>
              <w:t>按否决其投标处理。</w:t>
            </w:r>
          </w:p>
        </w:tc>
        <w:tc>
          <w:tcPr>
            <w:tcW w:w="5899" w:type="dxa"/>
            <w:shd w:val="clear" w:color="auto" w:fill="auto"/>
            <w:vAlign w:val="top"/>
          </w:tcPr>
          <w:p w14:paraId="4497636C">
            <w:pPr>
              <w:pStyle w:val="15"/>
              <w:spacing w:before="56" w:line="335" w:lineRule="auto"/>
              <w:ind w:left="113" w:right="484" w:firstLine="1"/>
            </w:pPr>
            <w:r>
              <w:t>(3)Оценка, является ли итоговая цена о</w:t>
            </w:r>
            <w:r>
              <w:rPr>
                <w:spacing w:val="-1"/>
              </w:rPr>
              <w:t>тклика ниже</w:t>
            </w:r>
            <w:r>
              <w:t xml:space="preserve"> </w:t>
            </w:r>
            <w:r>
              <w:rPr>
                <w:spacing w:val="-1"/>
              </w:rPr>
              <w:t>себестоимости:</w:t>
            </w:r>
          </w:p>
          <w:p w14:paraId="0564B0B2">
            <w:pPr>
              <w:pStyle w:val="15"/>
              <w:spacing w:before="58" w:line="351" w:lineRule="auto"/>
              <w:ind w:left="110" w:right="128"/>
            </w:pPr>
            <w:r>
              <w:t>Если комиссия обнаружит, что цена итогового от</w:t>
            </w:r>
            <w:r>
              <w:rPr>
                <w:spacing w:val="-1"/>
              </w:rPr>
              <w:t>клика</w:t>
            </w:r>
            <w:r>
              <w:t xml:space="preserve"> поставщика значительно ниже цен</w:t>
            </w:r>
            <w:r>
              <w:rPr>
                <w:spacing w:val="-1"/>
              </w:rPr>
              <w:t>ы других</w:t>
            </w:r>
          </w:p>
          <w:p w14:paraId="3EDA8143">
            <w:pPr>
              <w:pStyle w:val="15"/>
              <w:spacing w:before="27" w:line="348" w:lineRule="auto"/>
              <w:ind w:left="108" w:right="224" w:firstLine="2"/>
            </w:pPr>
            <w:r>
              <w:t>поставщиков или ниже установленной миним</w:t>
            </w:r>
            <w:r>
              <w:rPr>
                <w:spacing w:val="-1"/>
              </w:rPr>
              <w:t>альной</w:t>
            </w:r>
            <w:r>
              <w:t xml:space="preserve"> цены, что может привести к цене ниже себестои</w:t>
            </w:r>
            <w:r>
              <w:rPr>
                <w:spacing w:val="-1"/>
              </w:rPr>
              <w:t>мости</w:t>
            </w:r>
            <w:r>
              <w:t xml:space="preserve"> для этого поставщика, комиссия потребу</w:t>
            </w:r>
            <w:r>
              <w:rPr>
                <w:spacing w:val="-1"/>
              </w:rPr>
              <w:t>ет от</w:t>
            </w:r>
          </w:p>
          <w:p w14:paraId="2DBF1277">
            <w:pPr>
              <w:pStyle w:val="15"/>
              <w:spacing w:before="90" w:line="164" w:lineRule="exact"/>
              <w:ind w:left="110"/>
            </w:pPr>
            <w:r>
              <w:rPr>
                <w:position w:val="2"/>
              </w:rPr>
              <w:t>поставщика письменное разъяснение</w:t>
            </w:r>
            <w:r>
              <w:rPr>
                <w:spacing w:val="-1"/>
                <w:position w:val="2"/>
              </w:rPr>
              <w:t xml:space="preserve"> и</w:t>
            </w:r>
          </w:p>
          <w:p w14:paraId="7AF9163C">
            <w:pPr>
              <w:pStyle w:val="15"/>
              <w:spacing w:before="201" w:line="342" w:lineRule="auto"/>
              <w:ind w:left="110" w:right="282" w:firstLine="2"/>
            </w:pPr>
            <w:r>
              <w:t>соответствующие доказател</w:t>
            </w:r>
            <w:r>
              <w:rPr>
                <w:spacing w:val="-1"/>
              </w:rPr>
              <w:t>ьства</w:t>
            </w:r>
            <w:r>
              <w:rPr>
                <w:spacing w:val="-44"/>
              </w:rPr>
              <w:t xml:space="preserve"> </w:t>
            </w:r>
            <w:r>
              <w:rPr>
                <w:spacing w:val="-1"/>
              </w:rPr>
              <w:t>. Если поставщик не</w:t>
            </w:r>
            <w:r>
              <w:t xml:space="preserve"> может предоставить разумные объяснени</w:t>
            </w:r>
            <w:r>
              <w:rPr>
                <w:spacing w:val="-1"/>
              </w:rPr>
              <w:t>я или</w:t>
            </w:r>
          </w:p>
          <w:p w14:paraId="487E7696">
            <w:pPr>
              <w:pStyle w:val="15"/>
              <w:spacing w:before="91" w:line="338" w:lineRule="auto"/>
              <w:ind w:left="110" w:leftChars="0" w:right="174" w:rightChars="0" w:hanging="2" w:firstLineChars="0"/>
              <w:rPr>
                <w:rFonts w:ascii="Times New Roman" w:hAnsi="Times New Roman" w:eastAsia="Times New Roman" w:cs="Times New Roman"/>
                <w:snapToGrid w:val="0"/>
                <w:color w:val="000000"/>
                <w:kern w:val="0"/>
                <w:sz w:val="24"/>
                <w:szCs w:val="24"/>
                <w:lang w:val="en-US" w:eastAsia="en-US" w:bidi="ar-SA"/>
              </w:rPr>
            </w:pPr>
            <w:r>
              <w:t>доказательства, комиссия определит, что цена откл</w:t>
            </w:r>
            <w:r>
              <w:rPr>
                <w:spacing w:val="-1"/>
              </w:rPr>
              <w:t>ика</w:t>
            </w:r>
            <w:r>
              <w:t xml:space="preserve"> ниже себестоимости, и отклонит его предл</w:t>
            </w:r>
            <w:r>
              <w:rPr>
                <w:spacing w:val="-1"/>
              </w:rPr>
              <w:t>ожение</w:t>
            </w:r>
            <w:r>
              <w:rPr>
                <w:spacing w:val="-44"/>
              </w:rPr>
              <w:t xml:space="preserve"> </w:t>
            </w:r>
            <w:r>
              <w:rPr>
                <w:spacing w:val="-1"/>
              </w:rPr>
              <w:t>.</w:t>
            </w:r>
          </w:p>
        </w:tc>
      </w:tr>
      <w:tr w14:paraId="791B7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928" w:hRule="atLeast"/>
        </w:trPr>
        <w:tc>
          <w:tcPr>
            <w:tcW w:w="3959" w:type="dxa"/>
            <w:shd w:val="clear" w:color="auto" w:fill="auto"/>
            <w:vAlign w:val="top"/>
          </w:tcPr>
          <w:p w14:paraId="04BE8E8C">
            <w:pPr>
              <w:spacing w:before="40" w:line="228" w:lineRule="auto"/>
              <w:ind w:left="113"/>
              <w:rPr>
                <w:rFonts w:ascii="楷体" w:hAnsi="楷体" w:eastAsia="楷体" w:cs="楷体"/>
                <w:snapToGrid w:val="0"/>
                <w:color w:val="000000"/>
                <w:kern w:val="0"/>
                <w:sz w:val="24"/>
                <w:szCs w:val="24"/>
                <w:lang w:val="en-US" w:eastAsia="en-US" w:bidi="ar-SA"/>
              </w:rPr>
            </w:pPr>
            <w:r>
              <w:rPr>
                <w:rFonts w:ascii="楷体" w:hAnsi="楷体" w:eastAsia="楷体" w:cs="楷体"/>
                <w:spacing w:val="-2"/>
                <w:sz w:val="24"/>
                <w:szCs w:val="24"/>
              </w:rPr>
              <w:t>（4）供应商应按采购文件规定的币种进行报价</w:t>
            </w:r>
            <w:r>
              <w:rPr>
                <w:rFonts w:hint="eastAsia" w:ascii="楷体" w:hAnsi="楷体" w:eastAsia="楷体" w:cs="楷体"/>
                <w:spacing w:val="-2"/>
                <w:sz w:val="24"/>
                <w:szCs w:val="24"/>
                <w:lang w:eastAsia="zh-CN"/>
              </w:rPr>
              <w:t>，</w:t>
            </w:r>
            <w:r>
              <w:rPr>
                <w:rFonts w:ascii="楷体" w:hAnsi="楷体" w:eastAsia="楷体" w:cs="楷体"/>
                <w:spacing w:val="-8"/>
                <w:sz w:val="24"/>
                <w:szCs w:val="24"/>
              </w:rPr>
              <w:t>若报价币种与采购文件规定不符，则</w:t>
            </w:r>
            <w:r>
              <w:rPr>
                <w:rFonts w:ascii="楷体" w:hAnsi="楷体" w:eastAsia="楷体" w:cs="楷体"/>
                <w:spacing w:val="-1"/>
                <w:sz w:val="24"/>
                <w:szCs w:val="24"/>
              </w:rPr>
              <w:t>对各供应商提供的不同币种的报价按开启报价前一天哈萨克斯坦共和国银行发布的人民币与坚戈的中间价汇率，汇率风险由供应商自行承</w:t>
            </w:r>
            <w:r>
              <w:rPr>
                <w:rFonts w:ascii="楷体" w:hAnsi="楷体" w:eastAsia="楷体" w:cs="楷体"/>
                <w:spacing w:val="-3"/>
                <w:sz w:val="24"/>
                <w:szCs w:val="24"/>
              </w:rPr>
              <w:t>担。</w:t>
            </w:r>
          </w:p>
        </w:tc>
        <w:tc>
          <w:tcPr>
            <w:tcW w:w="5899" w:type="dxa"/>
            <w:shd w:val="clear" w:color="auto" w:fill="auto"/>
            <w:vAlign w:val="top"/>
          </w:tcPr>
          <w:p w14:paraId="52F7DC86">
            <w:pPr>
              <w:pStyle w:val="15"/>
              <w:spacing w:before="67" w:line="186" w:lineRule="auto"/>
              <w:ind w:left="106"/>
            </w:pPr>
            <w:r>
              <w:t>(4)Поставщик должен указать це</w:t>
            </w:r>
            <w:r>
              <w:rPr>
                <w:spacing w:val="-1"/>
              </w:rPr>
              <w:t>ну в валюте,</w:t>
            </w:r>
            <w:r>
              <w:t>указанной в документаци</w:t>
            </w:r>
            <w:r>
              <w:rPr>
                <w:spacing w:val="-1"/>
              </w:rPr>
              <w:t>и:</w:t>
            </w:r>
            <w:r>
              <w:t>Если валюта, в которой указана цена, не соотв</w:t>
            </w:r>
            <w:r>
              <w:rPr>
                <w:spacing w:val="-1"/>
              </w:rPr>
              <w:t>етствует</w:t>
            </w:r>
            <w:r>
              <w:t xml:space="preserve"> указанной в документации, комиссия пересчитае</w:t>
            </w:r>
            <w:r>
              <w:rPr>
                <w:spacing w:val="-1"/>
              </w:rPr>
              <w:t>т все</w:t>
            </w:r>
            <w:r>
              <w:t xml:space="preserve"> предложения поставщиков в требуемую валюту </w:t>
            </w:r>
            <w:r>
              <w:rPr>
                <w:spacing w:val="-1"/>
              </w:rPr>
              <w:t>по</w:t>
            </w:r>
          </w:p>
          <w:p w14:paraId="31E747C7">
            <w:pPr>
              <w:pStyle w:val="15"/>
              <w:spacing w:before="26" w:line="347" w:lineRule="auto"/>
              <w:ind w:left="109" w:right="251" w:firstLine="3"/>
            </w:pPr>
            <w:r>
              <w:t>обменному курсу, установленному Народн</w:t>
            </w:r>
            <w:r>
              <w:rPr>
                <w:spacing w:val="-1"/>
              </w:rPr>
              <w:t>ым банком</w:t>
            </w:r>
            <w:r>
              <w:t xml:space="preserve"> Китая на день, предшествующий отк</w:t>
            </w:r>
            <w:r>
              <w:rPr>
                <w:spacing w:val="-1"/>
              </w:rPr>
              <w:t>рытию</w:t>
            </w:r>
          </w:p>
          <w:p w14:paraId="05389C62">
            <w:pPr>
              <w:pStyle w:val="15"/>
              <w:spacing w:before="59" w:line="192" w:lineRule="auto"/>
              <w:ind w:left="115" w:leftChars="0"/>
              <w:rPr>
                <w:rFonts w:ascii="Times New Roman" w:hAnsi="Times New Roman" w:eastAsia="Times New Roman" w:cs="Times New Roman"/>
                <w:snapToGrid w:val="0"/>
                <w:color w:val="000000"/>
                <w:kern w:val="0"/>
                <w:sz w:val="24"/>
                <w:szCs w:val="24"/>
                <w:lang w:val="en-US" w:eastAsia="en-US" w:bidi="ar-SA"/>
              </w:rPr>
            </w:pPr>
            <w:r>
              <w:t>предложений, с учетом валютного риска, к</w:t>
            </w:r>
            <w:r>
              <w:rPr>
                <w:spacing w:val="-1"/>
              </w:rPr>
              <w:t>оторый</w:t>
            </w:r>
            <w:r>
              <w:t xml:space="preserve"> </w:t>
            </w:r>
            <w:r>
              <w:rPr>
                <w:spacing w:val="-1"/>
              </w:rPr>
              <w:t>несет поставщик</w:t>
            </w:r>
            <w:r>
              <w:rPr>
                <w:spacing w:val="-33"/>
              </w:rPr>
              <w:t xml:space="preserve"> </w:t>
            </w:r>
            <w:r>
              <w:rPr>
                <w:spacing w:val="-1"/>
              </w:rPr>
              <w:t>.</w:t>
            </w:r>
          </w:p>
        </w:tc>
      </w:tr>
      <w:tr w14:paraId="6981A4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3" w:hRule="atLeast"/>
        </w:trPr>
        <w:tc>
          <w:tcPr>
            <w:tcW w:w="3959" w:type="dxa"/>
            <w:shd w:val="clear" w:color="auto" w:fill="auto"/>
            <w:vAlign w:val="top"/>
          </w:tcPr>
          <w:p w14:paraId="0EAE4933">
            <w:pPr>
              <w:spacing w:before="37" w:line="223" w:lineRule="auto"/>
              <w:ind w:left="115" w:leftChars="0"/>
              <w:rPr>
                <w:rFonts w:ascii="楷体" w:hAnsi="楷体" w:eastAsia="楷体" w:cs="楷体"/>
                <w:snapToGrid w:val="0"/>
                <w:color w:val="000000"/>
                <w:kern w:val="0"/>
                <w:sz w:val="24"/>
                <w:szCs w:val="24"/>
                <w:lang w:val="en-US" w:eastAsia="en-US" w:bidi="ar-SA"/>
              </w:rPr>
            </w:pPr>
            <w:r>
              <w:rPr>
                <w:rFonts w:ascii="楷体" w:hAnsi="楷体" w:eastAsia="楷体" w:cs="楷体"/>
                <w:b/>
                <w:bCs/>
                <w:spacing w:val="-5"/>
                <w:sz w:val="24"/>
                <w:szCs w:val="24"/>
              </w:rPr>
              <w:t>3.</w:t>
            </w:r>
            <w:r>
              <w:rPr>
                <w:rFonts w:hint="eastAsia" w:ascii="楷体" w:hAnsi="楷体" w:eastAsia="楷体" w:cs="楷体"/>
                <w:b/>
                <w:bCs/>
                <w:spacing w:val="-5"/>
                <w:sz w:val="24"/>
                <w:szCs w:val="24"/>
                <w:lang w:val="en-US" w:eastAsia="zh-CN"/>
              </w:rPr>
              <w:t>3</w:t>
            </w:r>
            <w:r>
              <w:rPr>
                <w:rFonts w:ascii="楷体" w:hAnsi="楷体" w:eastAsia="楷体" w:cs="楷体"/>
                <w:spacing w:val="14"/>
                <w:sz w:val="24"/>
                <w:szCs w:val="24"/>
              </w:rPr>
              <w:t xml:space="preserve"> </w:t>
            </w:r>
            <w:r>
              <w:rPr>
                <w:rFonts w:ascii="楷体" w:hAnsi="楷体" w:eastAsia="楷体" w:cs="楷体"/>
                <w:b/>
                <w:bCs/>
                <w:spacing w:val="-5"/>
                <w:sz w:val="24"/>
                <w:szCs w:val="24"/>
              </w:rPr>
              <w:t>评审结果</w:t>
            </w:r>
          </w:p>
        </w:tc>
        <w:tc>
          <w:tcPr>
            <w:tcW w:w="5899" w:type="dxa"/>
            <w:shd w:val="clear" w:color="auto" w:fill="auto"/>
            <w:vAlign w:val="top"/>
          </w:tcPr>
          <w:p w14:paraId="39B9CF03">
            <w:pPr>
              <w:pStyle w:val="15"/>
              <w:spacing w:before="60" w:line="188" w:lineRule="auto"/>
              <w:ind w:left="109" w:leftChars="0"/>
              <w:rPr>
                <w:rFonts w:ascii="Times New Roman" w:hAnsi="Times New Roman" w:eastAsia="Times New Roman" w:cs="Times New Roman"/>
                <w:snapToGrid w:val="0"/>
                <w:color w:val="000000"/>
                <w:kern w:val="0"/>
                <w:sz w:val="24"/>
                <w:szCs w:val="24"/>
                <w:lang w:val="en-US" w:eastAsia="en-US" w:bidi="ar-SA"/>
              </w:rPr>
            </w:pPr>
            <w:r>
              <w:rPr>
                <w:b/>
                <w:bCs/>
                <w:spacing w:val="-1"/>
              </w:rPr>
              <w:t>3.4 Результаты оценки</w:t>
            </w:r>
          </w:p>
        </w:tc>
      </w:tr>
      <w:tr w14:paraId="0D6F8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3" w:hRule="atLeast"/>
        </w:trPr>
        <w:tc>
          <w:tcPr>
            <w:tcW w:w="3959" w:type="dxa"/>
            <w:shd w:val="clear" w:color="auto" w:fill="auto"/>
            <w:vAlign w:val="top"/>
          </w:tcPr>
          <w:p w14:paraId="2A0BAB41">
            <w:pPr>
              <w:spacing w:before="39" w:line="358" w:lineRule="auto"/>
              <w:ind w:left="131" w:leftChars="0" w:right="43" w:rightChars="0" w:hanging="16" w:firstLineChars="0"/>
              <w:rPr>
                <w:rFonts w:ascii="楷体" w:hAnsi="楷体" w:eastAsia="楷体" w:cs="楷体"/>
                <w:snapToGrid w:val="0"/>
                <w:color w:val="000000"/>
                <w:kern w:val="0"/>
                <w:sz w:val="24"/>
                <w:szCs w:val="24"/>
                <w:lang w:val="en-US" w:eastAsia="en-US" w:bidi="ar-SA"/>
              </w:rPr>
            </w:pPr>
            <w:r>
              <w:rPr>
                <w:rFonts w:ascii="楷体" w:hAnsi="楷体" w:eastAsia="楷体" w:cs="楷体"/>
                <w:spacing w:val="7"/>
                <w:sz w:val="24"/>
                <w:szCs w:val="24"/>
              </w:rPr>
              <w:t>3.</w:t>
            </w:r>
            <w:r>
              <w:rPr>
                <w:rFonts w:hint="eastAsia" w:ascii="楷体" w:hAnsi="楷体" w:eastAsia="楷体" w:cs="楷体"/>
                <w:spacing w:val="7"/>
                <w:sz w:val="24"/>
                <w:szCs w:val="24"/>
                <w:lang w:val="en-US" w:eastAsia="zh-CN"/>
              </w:rPr>
              <w:t>3</w:t>
            </w:r>
            <w:r>
              <w:rPr>
                <w:rFonts w:ascii="楷体" w:hAnsi="楷体" w:eastAsia="楷体" w:cs="楷体"/>
                <w:spacing w:val="7"/>
                <w:sz w:val="24"/>
                <w:szCs w:val="24"/>
              </w:rPr>
              <w:t>.1 评审小组将按照评审办法前</w:t>
            </w:r>
            <w:r>
              <w:rPr>
                <w:rFonts w:ascii="楷体" w:hAnsi="楷体" w:eastAsia="楷体" w:cs="楷体"/>
                <w:spacing w:val="-4"/>
                <w:sz w:val="24"/>
                <w:szCs w:val="24"/>
              </w:rPr>
              <w:t>附表规定的顺序推荐预成交供应商。</w:t>
            </w:r>
          </w:p>
        </w:tc>
        <w:tc>
          <w:tcPr>
            <w:tcW w:w="5899" w:type="dxa"/>
            <w:shd w:val="clear" w:color="auto" w:fill="auto"/>
            <w:vAlign w:val="top"/>
          </w:tcPr>
          <w:p w14:paraId="0988816A">
            <w:pPr>
              <w:pStyle w:val="15"/>
              <w:spacing w:before="57" w:line="346" w:lineRule="auto"/>
              <w:ind w:left="110" w:leftChars="0" w:right="88" w:rightChars="0" w:firstLine="4" w:firstLineChars="0"/>
              <w:jc w:val="both"/>
              <w:rPr>
                <w:rFonts w:ascii="Times New Roman" w:hAnsi="Times New Roman" w:eastAsia="Times New Roman" w:cs="Times New Roman"/>
                <w:snapToGrid w:val="0"/>
                <w:color w:val="000000"/>
                <w:kern w:val="0"/>
                <w:sz w:val="24"/>
                <w:szCs w:val="24"/>
                <w:lang w:val="en-US" w:eastAsia="en-US" w:bidi="ar-SA"/>
              </w:rPr>
            </w:pPr>
            <w:r>
              <w:t>3.4.1    Оценочная</w:t>
            </w:r>
            <w:r>
              <w:rPr>
                <w:spacing w:val="6"/>
              </w:rPr>
              <w:t xml:space="preserve">    </w:t>
            </w:r>
            <w:r>
              <w:t>комиссия</w:t>
            </w:r>
            <w:r>
              <w:rPr>
                <w:spacing w:val="6"/>
              </w:rPr>
              <w:t xml:space="preserve">    </w:t>
            </w:r>
            <w:r>
              <w:t>будет    рекомендовать</w:t>
            </w:r>
            <w:r>
              <w:rPr>
                <w:spacing w:val="1"/>
              </w:rPr>
              <w:t xml:space="preserve"> </w:t>
            </w:r>
            <w:r>
              <w:t>предварительного    п</w:t>
            </w:r>
            <w:r>
              <w:rPr>
                <w:spacing w:val="-1"/>
              </w:rPr>
              <w:t>обедителя     в     соответствии</w:t>
            </w:r>
            <w:r>
              <w:rPr>
                <w:spacing w:val="11"/>
              </w:rPr>
              <w:t xml:space="preserve">    </w:t>
            </w:r>
            <w:r>
              <w:rPr>
                <w:spacing w:val="-1"/>
              </w:rPr>
              <w:t>с</w:t>
            </w:r>
            <w:r>
              <w:rPr>
                <w:spacing w:val="1"/>
              </w:rPr>
              <w:t xml:space="preserve"> </w:t>
            </w:r>
            <w:r>
              <w:t>порядком,</w:t>
            </w:r>
            <w:r>
              <w:rPr>
                <w:spacing w:val="59"/>
                <w:w w:val="101"/>
              </w:rPr>
              <w:t xml:space="preserve"> </w:t>
            </w:r>
            <w:r>
              <w:t xml:space="preserve">установленным  в  приложении </w:t>
            </w:r>
            <w:r>
              <w:rPr>
                <w:spacing w:val="-1"/>
              </w:rPr>
              <w:t xml:space="preserve"> к  методике</w:t>
            </w:r>
            <w:r>
              <w:t xml:space="preserve"> </w:t>
            </w:r>
            <w:r>
              <w:rPr>
                <w:spacing w:val="-1"/>
              </w:rPr>
              <w:t>оценки</w:t>
            </w:r>
            <w:r>
              <w:rPr>
                <w:spacing w:val="-42"/>
              </w:rPr>
              <w:t xml:space="preserve"> </w:t>
            </w:r>
            <w:r>
              <w:rPr>
                <w:spacing w:val="-1"/>
              </w:rPr>
              <w:t>.</w:t>
            </w:r>
          </w:p>
        </w:tc>
      </w:tr>
      <w:tr w14:paraId="613B7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03" w:hRule="atLeast"/>
        </w:trPr>
        <w:tc>
          <w:tcPr>
            <w:tcW w:w="3959" w:type="dxa"/>
            <w:shd w:val="clear" w:color="auto" w:fill="auto"/>
            <w:vAlign w:val="top"/>
          </w:tcPr>
          <w:p w14:paraId="4630D299">
            <w:pPr>
              <w:spacing w:before="42" w:line="357" w:lineRule="auto"/>
              <w:ind w:left="111" w:leftChars="0" w:right="105" w:rightChars="0" w:firstLine="4" w:firstLineChars="0"/>
              <w:rPr>
                <w:rFonts w:ascii="楷体" w:hAnsi="楷体" w:eastAsia="楷体" w:cs="楷体"/>
                <w:snapToGrid w:val="0"/>
                <w:color w:val="000000"/>
                <w:kern w:val="0"/>
                <w:sz w:val="24"/>
                <w:szCs w:val="24"/>
                <w:lang w:val="en-US" w:eastAsia="en-US" w:bidi="ar-SA"/>
              </w:rPr>
            </w:pPr>
            <w:r>
              <w:rPr>
                <w:rFonts w:ascii="楷体" w:hAnsi="楷体" w:eastAsia="楷体" w:cs="楷体"/>
                <w:spacing w:val="-6"/>
                <w:sz w:val="24"/>
                <w:szCs w:val="24"/>
              </w:rPr>
              <w:t>3.</w:t>
            </w:r>
            <w:r>
              <w:rPr>
                <w:rFonts w:hint="eastAsia" w:ascii="楷体" w:hAnsi="楷体" w:eastAsia="楷体" w:cs="楷体"/>
                <w:spacing w:val="-6"/>
                <w:sz w:val="24"/>
                <w:szCs w:val="24"/>
                <w:lang w:val="en-US" w:eastAsia="zh-CN"/>
              </w:rPr>
              <w:t>3</w:t>
            </w:r>
            <w:r>
              <w:rPr>
                <w:rFonts w:ascii="楷体" w:hAnsi="楷体" w:eastAsia="楷体" w:cs="楷体"/>
                <w:spacing w:val="-6"/>
                <w:sz w:val="24"/>
                <w:szCs w:val="24"/>
              </w:rPr>
              <w:t>.2 评审小组完成评审后，应当向</w:t>
            </w:r>
            <w:r>
              <w:rPr>
                <w:rFonts w:ascii="楷体" w:hAnsi="楷体" w:eastAsia="楷体" w:cs="楷体"/>
                <w:spacing w:val="-1"/>
                <w:sz w:val="24"/>
                <w:szCs w:val="24"/>
              </w:rPr>
              <w:t>采购人提交书面评审报告。</w:t>
            </w:r>
          </w:p>
        </w:tc>
        <w:tc>
          <w:tcPr>
            <w:tcW w:w="5899" w:type="dxa"/>
            <w:shd w:val="clear" w:color="auto" w:fill="auto"/>
            <w:vAlign w:val="top"/>
          </w:tcPr>
          <w:p w14:paraId="46249EA1">
            <w:pPr>
              <w:pStyle w:val="15"/>
              <w:spacing w:before="63" w:line="188" w:lineRule="auto"/>
              <w:ind w:left="115"/>
            </w:pPr>
            <w:r>
              <w:t>3.4.2 По завершении оценки, оценочна</w:t>
            </w:r>
            <w:r>
              <w:rPr>
                <w:spacing w:val="-1"/>
              </w:rPr>
              <w:t>я комиссия</w:t>
            </w:r>
          </w:p>
          <w:p w14:paraId="594FFA8A">
            <w:pPr>
              <w:pStyle w:val="15"/>
              <w:spacing w:before="199" w:line="331" w:lineRule="auto"/>
              <w:ind w:left="113" w:leftChars="0" w:right="307" w:rightChars="0" w:hanging="5" w:firstLineChars="0"/>
              <w:rPr>
                <w:rFonts w:ascii="Times New Roman" w:hAnsi="Times New Roman" w:eastAsia="Times New Roman" w:cs="Times New Roman"/>
                <w:snapToGrid w:val="0"/>
                <w:color w:val="000000"/>
                <w:kern w:val="0"/>
                <w:sz w:val="24"/>
                <w:szCs w:val="24"/>
                <w:lang w:val="en-US" w:eastAsia="en-US" w:bidi="ar-SA"/>
              </w:rPr>
            </w:pPr>
            <w:r>
              <w:t>должна представить письменный отчет о резуль</w:t>
            </w:r>
            <w:r>
              <w:rPr>
                <w:spacing w:val="-1"/>
              </w:rPr>
              <w:t>татах</w:t>
            </w:r>
            <w:r>
              <w:t xml:space="preserve"> </w:t>
            </w:r>
            <w:r>
              <w:rPr>
                <w:spacing w:val="-1"/>
              </w:rPr>
              <w:t>оценки заказчику</w:t>
            </w:r>
            <w:r>
              <w:rPr>
                <w:spacing w:val="-36"/>
              </w:rPr>
              <w:t xml:space="preserve"> </w:t>
            </w:r>
            <w:r>
              <w:rPr>
                <w:spacing w:val="-1"/>
              </w:rPr>
              <w:t>.</w:t>
            </w:r>
          </w:p>
        </w:tc>
      </w:tr>
    </w:tbl>
    <w:p w14:paraId="17560281">
      <w:pPr>
        <w:spacing w:line="69" w:lineRule="exact"/>
        <w:rPr>
          <w:rFonts w:ascii="Arial" w:hAnsi="Arial" w:eastAsia="Arial" w:cs="Arial"/>
          <w:sz w:val="6"/>
          <w:szCs w:val="6"/>
        </w:rPr>
        <w:sectPr>
          <w:headerReference r:id="rId29" w:type="default"/>
          <w:footerReference r:id="rId30" w:type="default"/>
          <w:pgSz w:w="11906" w:h="16839"/>
          <w:pgMar w:top="1403" w:right="1021" w:bottom="1362" w:left="1021" w:header="0" w:footer="1200" w:gutter="0"/>
          <w:pgNumType w:fmt="decimal"/>
          <w:cols w:space="720" w:num="1"/>
        </w:sectPr>
      </w:pPr>
    </w:p>
    <w:p w14:paraId="4126D04C">
      <w:pPr>
        <w:rPr>
          <w:rFonts w:ascii="Arial"/>
          <w:sz w:val="21"/>
        </w:rPr>
      </w:pPr>
    </w:p>
    <w:p w14:paraId="5FE73E05">
      <w:pPr>
        <w:pStyle w:val="4"/>
        <w:spacing w:before="76" w:line="218" w:lineRule="auto"/>
        <w:ind w:left="667"/>
        <w:outlineLvl w:val="0"/>
        <w:rPr>
          <w:rFonts w:ascii="黑体" w:hAnsi="黑体" w:eastAsia="黑体" w:cs="黑体"/>
          <w:sz w:val="35"/>
          <w:szCs w:val="35"/>
        </w:rPr>
      </w:pPr>
      <w:bookmarkStart w:id="13" w:name="bookmark5"/>
      <w:bookmarkEnd w:id="13"/>
      <w:r>
        <w:rPr>
          <w:rFonts w:ascii="楷体" w:hAnsi="楷体" w:eastAsia="楷体" w:cs="楷体"/>
          <w:spacing w:val="5"/>
          <w:sz w:val="35"/>
          <w:szCs w:val="35"/>
        </w:rPr>
        <w:t>第四章 合同文件</w:t>
      </w:r>
      <w:r>
        <w:rPr>
          <w:rFonts w:ascii="黑体" w:hAnsi="黑体" w:eastAsia="黑体" w:cs="黑体"/>
          <w:spacing w:val="5"/>
          <w:sz w:val="35"/>
          <w:szCs w:val="35"/>
        </w:rPr>
        <w:t>（</w:t>
      </w:r>
      <w:r>
        <w:rPr>
          <w:spacing w:val="5"/>
          <w:sz w:val="35"/>
          <w:szCs w:val="35"/>
        </w:rPr>
        <w:t>4.Документы контра</w:t>
      </w:r>
      <w:r>
        <w:rPr>
          <w:spacing w:val="4"/>
          <w:sz w:val="35"/>
          <w:szCs w:val="35"/>
        </w:rPr>
        <w:t>кта</w:t>
      </w:r>
      <w:r>
        <w:rPr>
          <w:rFonts w:ascii="黑体" w:hAnsi="黑体" w:eastAsia="黑体" w:cs="黑体"/>
          <w:spacing w:val="4"/>
          <w:sz w:val="35"/>
          <w:szCs w:val="35"/>
        </w:rPr>
        <w:t>)</w:t>
      </w:r>
    </w:p>
    <w:p w14:paraId="0D20C210">
      <w:pPr>
        <w:spacing w:line="312" w:lineRule="auto"/>
        <w:rPr>
          <w:rFonts w:ascii="Arial"/>
          <w:sz w:val="21"/>
        </w:rPr>
      </w:pPr>
    </w:p>
    <w:p w14:paraId="3EEFFDD6">
      <w:pPr>
        <w:spacing w:before="91" w:line="224" w:lineRule="auto"/>
        <w:ind w:left="2816"/>
        <w:rPr>
          <w:rFonts w:ascii="楷体" w:hAnsi="楷体" w:eastAsia="楷体" w:cs="楷体"/>
          <w:sz w:val="28"/>
          <w:szCs w:val="28"/>
        </w:rPr>
      </w:pPr>
      <w:r>
        <w:rPr>
          <w:rFonts w:ascii="楷体" w:hAnsi="楷体" w:eastAsia="楷体" w:cs="楷体"/>
          <w:spacing w:val="-4"/>
          <w:sz w:val="28"/>
          <w:szCs w:val="28"/>
        </w:rPr>
        <w:t>详见附件</w:t>
      </w:r>
      <w:r>
        <w:rPr>
          <w:rFonts w:ascii="楷体" w:hAnsi="楷体" w:eastAsia="楷体" w:cs="楷体"/>
          <w:spacing w:val="-46"/>
          <w:sz w:val="28"/>
          <w:szCs w:val="28"/>
        </w:rPr>
        <w:t xml:space="preserve"> </w:t>
      </w:r>
      <w:r>
        <w:rPr>
          <w:rFonts w:ascii="楷体" w:hAnsi="楷体" w:eastAsia="楷体" w:cs="楷体"/>
          <w:spacing w:val="-4"/>
          <w:sz w:val="28"/>
          <w:szCs w:val="28"/>
        </w:rPr>
        <w:t>1：合同模版</w:t>
      </w:r>
    </w:p>
    <w:p w14:paraId="2E283B24">
      <w:pPr>
        <w:pStyle w:val="4"/>
        <w:spacing w:before="37" w:line="192" w:lineRule="auto"/>
        <w:ind w:left="2026"/>
      </w:pPr>
      <w:r>
        <w:rPr>
          <w:spacing w:val="-1"/>
        </w:rPr>
        <w:t>Смотрите приложение</w:t>
      </w:r>
      <w:r>
        <w:rPr>
          <w:spacing w:val="28"/>
        </w:rPr>
        <w:t xml:space="preserve"> </w:t>
      </w:r>
      <w:r>
        <w:rPr>
          <w:spacing w:val="-1"/>
        </w:rPr>
        <w:t>1.шаблон дого</w:t>
      </w:r>
      <w:r>
        <w:rPr>
          <w:spacing w:val="-2"/>
        </w:rPr>
        <w:t>вора</w:t>
      </w:r>
    </w:p>
    <w:p w14:paraId="332E9355">
      <w:pPr>
        <w:spacing w:line="192" w:lineRule="auto"/>
        <w:sectPr>
          <w:headerReference r:id="rId31" w:type="default"/>
          <w:footerReference r:id="rId32" w:type="default"/>
          <w:pgSz w:w="11906" w:h="16839"/>
          <w:pgMar w:top="1378" w:right="1785" w:bottom="1362" w:left="1785" w:header="0" w:footer="1200" w:gutter="0"/>
          <w:pgNumType w:fmt="decimal"/>
          <w:cols w:space="720" w:num="1"/>
        </w:sectPr>
      </w:pPr>
    </w:p>
    <w:p w14:paraId="5D7136C0">
      <w:pPr>
        <w:pStyle w:val="4"/>
        <w:spacing w:before="76" w:line="218" w:lineRule="auto"/>
        <w:ind w:left="415"/>
        <w:outlineLvl w:val="0"/>
        <w:rPr>
          <w:rFonts w:ascii="黑体" w:hAnsi="黑体" w:eastAsia="黑体" w:cs="黑体"/>
          <w:sz w:val="35"/>
          <w:szCs w:val="35"/>
        </w:rPr>
      </w:pPr>
      <w:bookmarkStart w:id="14" w:name="bookmark6"/>
      <w:bookmarkEnd w:id="14"/>
      <w:r>
        <w:rPr>
          <w:rFonts w:ascii="楷体" w:hAnsi="楷体" w:eastAsia="楷体" w:cs="楷体"/>
          <w:spacing w:val="5"/>
          <w:sz w:val="35"/>
          <w:szCs w:val="35"/>
        </w:rPr>
        <w:t>第五章 技术要求</w:t>
      </w:r>
      <w:r>
        <w:rPr>
          <w:rFonts w:ascii="黑体" w:hAnsi="黑体" w:eastAsia="黑体" w:cs="黑体"/>
          <w:spacing w:val="5"/>
          <w:sz w:val="35"/>
          <w:szCs w:val="35"/>
        </w:rPr>
        <w:t>（</w:t>
      </w:r>
      <w:r>
        <w:rPr>
          <w:spacing w:val="5"/>
          <w:sz w:val="35"/>
          <w:szCs w:val="35"/>
        </w:rPr>
        <w:t>5. Технические</w:t>
      </w:r>
      <w:r>
        <w:rPr>
          <w:spacing w:val="4"/>
          <w:sz w:val="35"/>
          <w:szCs w:val="35"/>
        </w:rPr>
        <w:t xml:space="preserve"> требования</w:t>
      </w:r>
      <w:r>
        <w:rPr>
          <w:rFonts w:ascii="黑体" w:hAnsi="黑体" w:eastAsia="黑体" w:cs="黑体"/>
          <w:spacing w:val="4"/>
          <w:sz w:val="35"/>
          <w:szCs w:val="35"/>
        </w:rPr>
        <w:t>)</w:t>
      </w:r>
    </w:p>
    <w:p w14:paraId="2B58940F">
      <w:pPr>
        <w:spacing w:line="378" w:lineRule="auto"/>
        <w:rPr>
          <w:rFonts w:ascii="Arial"/>
          <w:sz w:val="21"/>
        </w:rPr>
      </w:pPr>
    </w:p>
    <w:p w14:paraId="751D7559">
      <w:pPr>
        <w:spacing w:before="91" w:line="224" w:lineRule="auto"/>
        <w:ind w:left="2254"/>
        <w:rPr>
          <w:rFonts w:ascii="仿宋" w:hAnsi="仿宋" w:eastAsia="仿宋" w:cs="仿宋"/>
          <w:sz w:val="28"/>
          <w:szCs w:val="28"/>
        </w:rPr>
      </w:pPr>
      <w:r>
        <w:rPr>
          <w:rFonts w:ascii="楷体" w:hAnsi="楷体" w:eastAsia="楷体" w:cs="楷体"/>
          <w:spacing w:val="4"/>
          <w:sz w:val="28"/>
          <w:szCs w:val="28"/>
        </w:rPr>
        <w:t>详见附件2：采购人技术要求</w:t>
      </w:r>
      <w:r>
        <w:rPr>
          <w:rFonts w:ascii="仿宋" w:hAnsi="仿宋" w:eastAsia="仿宋" w:cs="仿宋"/>
          <w:spacing w:val="4"/>
          <w:sz w:val="28"/>
          <w:szCs w:val="28"/>
        </w:rPr>
        <w:t>。</w:t>
      </w:r>
    </w:p>
    <w:p w14:paraId="0E1A6F6C">
      <w:pPr>
        <w:spacing w:line="421" w:lineRule="auto"/>
        <w:rPr>
          <w:rFonts w:ascii="Arial"/>
          <w:sz w:val="21"/>
        </w:rPr>
      </w:pPr>
    </w:p>
    <w:p w14:paraId="7365138A">
      <w:pPr>
        <w:pStyle w:val="4"/>
        <w:spacing w:before="69" w:line="192" w:lineRule="auto"/>
        <w:ind w:left="1088"/>
      </w:pPr>
      <w:r>
        <w:t>Смотрите приложение 2. Технические требования з</w:t>
      </w:r>
      <w:r>
        <w:rPr>
          <w:spacing w:val="-1"/>
        </w:rPr>
        <w:t>аказчика</w:t>
      </w:r>
    </w:p>
    <w:p w14:paraId="012946D4">
      <w:pPr>
        <w:spacing w:line="192" w:lineRule="auto"/>
        <w:sectPr>
          <w:headerReference r:id="rId33" w:type="default"/>
          <w:footerReference r:id="rId34" w:type="default"/>
          <w:pgSz w:w="11906" w:h="16839"/>
          <w:pgMar w:top="1378" w:right="1785" w:bottom="1362" w:left="1785" w:header="0" w:footer="1200" w:gutter="0"/>
          <w:pgNumType w:fmt="decimal"/>
          <w:cols w:space="720" w:num="1"/>
        </w:sectPr>
      </w:pPr>
    </w:p>
    <w:p w14:paraId="3D46F293">
      <w:pPr>
        <w:pStyle w:val="4"/>
        <w:spacing w:before="76" w:line="218" w:lineRule="auto"/>
        <w:ind w:left="1358"/>
        <w:outlineLvl w:val="0"/>
        <w:rPr>
          <w:rFonts w:ascii="黑体" w:hAnsi="黑体" w:eastAsia="黑体" w:cs="黑体"/>
          <w:sz w:val="35"/>
          <w:szCs w:val="35"/>
        </w:rPr>
      </w:pPr>
      <w:bookmarkStart w:id="15" w:name="bookmark8"/>
      <w:bookmarkEnd w:id="15"/>
      <w:r>
        <w:rPr>
          <w:rFonts w:ascii="楷体" w:hAnsi="楷体" w:eastAsia="楷体" w:cs="楷体"/>
          <w:spacing w:val="5"/>
          <w:sz w:val="35"/>
          <w:szCs w:val="35"/>
        </w:rPr>
        <w:t>第六章 响应文件格式</w:t>
      </w:r>
      <w:r>
        <w:rPr>
          <w:rFonts w:ascii="黑体" w:hAnsi="黑体" w:eastAsia="黑体" w:cs="黑体"/>
          <w:spacing w:val="5"/>
          <w:sz w:val="35"/>
          <w:szCs w:val="35"/>
        </w:rPr>
        <w:t>（</w:t>
      </w:r>
      <w:r>
        <w:rPr>
          <w:spacing w:val="5"/>
          <w:sz w:val="35"/>
          <w:szCs w:val="35"/>
        </w:rPr>
        <w:t>6. Формат отклика</w:t>
      </w:r>
      <w:r>
        <w:rPr>
          <w:rFonts w:ascii="黑体" w:hAnsi="黑体" w:eastAsia="黑体" w:cs="黑体"/>
          <w:spacing w:val="5"/>
          <w:sz w:val="35"/>
          <w:szCs w:val="35"/>
        </w:rPr>
        <w:t>)</w:t>
      </w:r>
    </w:p>
    <w:p w14:paraId="77C66FA2">
      <w:pPr>
        <w:spacing w:before="316" w:line="232" w:lineRule="auto"/>
        <w:ind w:left="1057"/>
        <w:rPr>
          <w:rFonts w:ascii="楷体" w:hAnsi="楷体" w:eastAsia="楷体" w:cs="楷体"/>
          <w:sz w:val="35"/>
          <w:szCs w:val="35"/>
        </w:rPr>
      </w:pPr>
      <w:r>
        <w:rPr>
          <w:rFonts w:ascii="楷体" w:hAnsi="楷体" w:eastAsia="楷体" w:cs="楷体"/>
          <w:spacing w:val="6"/>
          <w:sz w:val="35"/>
          <w:szCs w:val="35"/>
        </w:rPr>
        <w:t>哈萨克斯坦阿克套</w:t>
      </w:r>
      <w:r>
        <w:rPr>
          <w:rFonts w:ascii="楷体" w:hAnsi="楷体" w:eastAsia="楷体" w:cs="楷体"/>
          <w:spacing w:val="-37"/>
          <w:sz w:val="35"/>
          <w:szCs w:val="35"/>
        </w:rPr>
        <w:t xml:space="preserve"> </w:t>
      </w:r>
      <w:r>
        <w:rPr>
          <w:rFonts w:ascii="楷体" w:hAnsi="楷体" w:eastAsia="楷体" w:cs="楷体"/>
          <w:spacing w:val="6"/>
          <w:sz w:val="35"/>
          <w:szCs w:val="35"/>
        </w:rPr>
        <w:t>160</w:t>
      </w:r>
      <w:r>
        <w:rPr>
          <w:rFonts w:ascii="楷体" w:hAnsi="楷体" w:eastAsia="楷体" w:cs="楷体"/>
          <w:sz w:val="35"/>
          <w:szCs w:val="35"/>
        </w:rPr>
        <w:t>MW</w:t>
      </w:r>
      <w:r>
        <w:rPr>
          <w:rFonts w:ascii="楷体" w:hAnsi="楷体" w:eastAsia="楷体" w:cs="楷体"/>
          <w:spacing w:val="-74"/>
          <w:sz w:val="35"/>
          <w:szCs w:val="35"/>
        </w:rPr>
        <w:t xml:space="preserve"> </w:t>
      </w:r>
      <w:r>
        <w:rPr>
          <w:rFonts w:ascii="楷体" w:hAnsi="楷体" w:eastAsia="楷体" w:cs="楷体"/>
          <w:spacing w:val="6"/>
          <w:sz w:val="35"/>
          <w:szCs w:val="35"/>
        </w:rPr>
        <w:t>燃机项目</w:t>
      </w:r>
      <w:r>
        <w:rPr>
          <w:rFonts w:hint="eastAsia" w:ascii="楷体" w:hAnsi="楷体" w:eastAsia="楷体" w:cs="楷体"/>
          <w:spacing w:val="6"/>
          <w:sz w:val="35"/>
          <w:szCs w:val="35"/>
          <w:lang w:val="en-US" w:eastAsia="zh-CN"/>
        </w:rPr>
        <w:t>临时宿舍</w:t>
      </w:r>
      <w:r>
        <w:rPr>
          <w:rFonts w:ascii="楷体" w:hAnsi="楷体" w:eastAsia="楷体" w:cs="楷体"/>
          <w:spacing w:val="6"/>
          <w:sz w:val="35"/>
          <w:szCs w:val="35"/>
        </w:rPr>
        <w:t>工程</w:t>
      </w:r>
    </w:p>
    <w:p w14:paraId="2165A568">
      <w:pPr>
        <w:pStyle w:val="4"/>
        <w:spacing w:before="128" w:line="256" w:lineRule="auto"/>
        <w:ind w:left="0" w:right="665" w:firstLine="0" w:firstLineChars="0"/>
        <w:jc w:val="center"/>
        <w:rPr>
          <w:rFonts w:hint="eastAsia"/>
          <w:b w:val="0"/>
          <w:bCs w:val="0"/>
        </w:rPr>
      </w:pPr>
      <w:bookmarkStart w:id="16" w:name="bookmark7"/>
      <w:bookmarkEnd w:id="16"/>
      <w:r>
        <w:rPr>
          <w:rFonts w:hint="eastAsia"/>
          <w:b w:val="0"/>
          <w:bCs w:val="0"/>
        </w:rPr>
        <w:t>Проект временного общежития</w:t>
      </w:r>
      <w:r>
        <w:rPr>
          <w:rFonts w:hint="eastAsia" w:eastAsia="宋体"/>
          <w:b w:val="0"/>
          <w:bCs w:val="0"/>
          <w:lang w:val="en-US" w:eastAsia="zh-CN"/>
        </w:rPr>
        <w:t xml:space="preserve"> </w:t>
      </w:r>
      <w:r>
        <w:rPr>
          <w:rFonts w:hint="eastAsia"/>
          <w:b w:val="0"/>
          <w:bCs w:val="0"/>
        </w:rPr>
        <w:t>проекта  газотурбинно</w:t>
      </w:r>
    </w:p>
    <w:p w14:paraId="6CBF2A51">
      <w:pPr>
        <w:pStyle w:val="4"/>
        <w:spacing w:before="128" w:line="256" w:lineRule="auto"/>
        <w:ind w:left="0" w:right="665" w:firstLine="0" w:firstLineChars="0"/>
        <w:jc w:val="center"/>
        <w:rPr>
          <w:b w:val="0"/>
          <w:bCs w:val="0"/>
        </w:rPr>
      </w:pPr>
      <w:r>
        <w:rPr>
          <w:rFonts w:hint="eastAsia"/>
          <w:b w:val="0"/>
          <w:bCs w:val="0"/>
        </w:rPr>
        <w:t xml:space="preserve"> й  установки  мощностью  160  МВт  в  Актау,  Казахст ан</w:t>
      </w:r>
    </w:p>
    <w:p w14:paraId="1B48AFD1">
      <w:pPr>
        <w:spacing w:before="268" w:line="230" w:lineRule="auto"/>
        <w:ind w:left="3192"/>
        <w:rPr>
          <w:rFonts w:ascii="楷体" w:hAnsi="楷体" w:eastAsia="楷体" w:cs="楷体"/>
          <w:spacing w:val="-4"/>
          <w:sz w:val="83"/>
          <w:szCs w:val="83"/>
        </w:rPr>
      </w:pPr>
    </w:p>
    <w:p w14:paraId="585C97EA">
      <w:pPr>
        <w:spacing w:before="268" w:line="230" w:lineRule="auto"/>
        <w:ind w:left="3192"/>
        <w:rPr>
          <w:rFonts w:ascii="楷体" w:hAnsi="楷体" w:eastAsia="楷体" w:cs="楷体"/>
          <w:sz w:val="83"/>
          <w:szCs w:val="83"/>
        </w:rPr>
      </w:pPr>
      <w:r>
        <w:rPr>
          <w:rFonts w:ascii="楷体" w:hAnsi="楷体" w:eastAsia="楷体" w:cs="楷体"/>
          <w:spacing w:val="-4"/>
          <w:sz w:val="83"/>
          <w:szCs w:val="83"/>
        </w:rPr>
        <w:t>响应文件</w:t>
      </w:r>
    </w:p>
    <w:p w14:paraId="4C3C724E">
      <w:pPr>
        <w:pStyle w:val="4"/>
        <w:spacing w:before="121" w:line="189" w:lineRule="auto"/>
        <w:ind w:left="4387"/>
        <w:rPr>
          <w:sz w:val="28"/>
          <w:szCs w:val="28"/>
        </w:rPr>
      </w:pPr>
      <w:r>
        <w:rPr>
          <w:spacing w:val="-2"/>
          <w:sz w:val="28"/>
          <w:szCs w:val="28"/>
        </w:rPr>
        <w:t>Отклик</w:t>
      </w:r>
    </w:p>
    <w:p w14:paraId="59C5F90A">
      <w:pPr>
        <w:spacing w:before="173" w:line="231" w:lineRule="auto"/>
        <w:ind w:left="2826"/>
        <w:rPr>
          <w:rFonts w:hint="eastAsia" w:ascii="宋体" w:hAnsi="宋体" w:eastAsia="宋体" w:cs="宋体"/>
          <w:sz w:val="31"/>
          <w:szCs w:val="31"/>
          <w:lang w:eastAsia="zh-CN"/>
        </w:rPr>
      </w:pPr>
      <w:r>
        <w:rPr>
          <w:rFonts w:ascii="楷体" w:hAnsi="楷体" w:eastAsia="楷体" w:cs="楷体"/>
          <w:spacing w:val="10"/>
          <w:sz w:val="31"/>
          <w:szCs w:val="31"/>
        </w:rPr>
        <w:t>采购编号</w:t>
      </w:r>
      <w:r>
        <w:rPr>
          <w:rFonts w:ascii="宋体" w:hAnsi="宋体" w:eastAsia="宋体" w:cs="宋体"/>
          <w:spacing w:val="10"/>
          <w:sz w:val="31"/>
          <w:szCs w:val="31"/>
        </w:rPr>
        <w:t>：</w:t>
      </w:r>
      <w:r>
        <w:rPr>
          <w:rFonts w:hint="eastAsia" w:ascii="宋体" w:hAnsi="宋体" w:eastAsia="宋体" w:cs="宋体"/>
          <w:sz w:val="31"/>
          <w:szCs w:val="31"/>
          <w:lang w:eastAsia="zh-CN"/>
        </w:rPr>
        <w:t>HDHT-AKT-GC-005</w:t>
      </w:r>
    </w:p>
    <w:p w14:paraId="088131B1">
      <w:pPr>
        <w:pStyle w:val="4"/>
        <w:spacing w:before="233" w:line="212" w:lineRule="auto"/>
        <w:ind w:left="2644"/>
        <w:rPr>
          <w:rFonts w:hint="eastAsia" w:ascii="Times New Roman" w:hAnsi="Times New Roman" w:eastAsia="宋体" w:cs="Times New Roman"/>
          <w:sz w:val="28"/>
          <w:szCs w:val="28"/>
          <w:lang w:val="en-US" w:eastAsia="zh-CN"/>
        </w:rPr>
      </w:pPr>
      <w:r>
        <w:rPr>
          <w:rFonts w:hint="default" w:ascii="Times New Roman" w:hAnsi="Times New Roman" w:cs="Times New Roman"/>
          <w:sz w:val="28"/>
          <w:szCs w:val="28"/>
        </w:rPr>
        <w:t xml:space="preserve">Номер закупки: </w:t>
      </w:r>
      <w:r>
        <w:rPr>
          <w:rFonts w:hint="eastAsia" w:eastAsia="宋体" w:cs="Times New Roman"/>
          <w:sz w:val="28"/>
          <w:szCs w:val="28"/>
          <w:lang w:eastAsia="zh-CN"/>
        </w:rPr>
        <w:t>HDHT-AKT-GC-005</w:t>
      </w:r>
    </w:p>
    <w:p w14:paraId="3053AD0E">
      <w:pPr>
        <w:spacing w:line="256" w:lineRule="auto"/>
        <w:rPr>
          <w:rFonts w:ascii="Arial"/>
          <w:sz w:val="21"/>
        </w:rPr>
      </w:pPr>
    </w:p>
    <w:p w14:paraId="067324B4">
      <w:pPr>
        <w:spacing w:line="256" w:lineRule="auto"/>
        <w:rPr>
          <w:rFonts w:ascii="Arial"/>
          <w:sz w:val="21"/>
        </w:rPr>
      </w:pPr>
    </w:p>
    <w:p w14:paraId="633CDC7B">
      <w:pPr>
        <w:spacing w:line="256" w:lineRule="auto"/>
        <w:rPr>
          <w:rFonts w:ascii="Arial"/>
          <w:sz w:val="21"/>
        </w:rPr>
      </w:pPr>
    </w:p>
    <w:p w14:paraId="398A24C8">
      <w:pPr>
        <w:spacing w:line="256" w:lineRule="auto"/>
        <w:rPr>
          <w:rFonts w:ascii="Arial"/>
          <w:sz w:val="21"/>
        </w:rPr>
      </w:pPr>
    </w:p>
    <w:p w14:paraId="396287BD">
      <w:pPr>
        <w:spacing w:line="256" w:lineRule="auto"/>
        <w:rPr>
          <w:rFonts w:ascii="Arial"/>
          <w:sz w:val="21"/>
        </w:rPr>
      </w:pPr>
    </w:p>
    <w:p w14:paraId="25179BC8">
      <w:pPr>
        <w:pStyle w:val="4"/>
        <w:spacing w:before="102" w:line="221" w:lineRule="auto"/>
      </w:pPr>
      <w:r>
        <w:rPr>
          <w:rFonts w:ascii="楷体" w:hAnsi="楷体" w:eastAsia="楷体" w:cs="楷体"/>
          <w:spacing w:val="1"/>
          <w:sz w:val="31"/>
          <w:szCs w:val="31"/>
        </w:rPr>
        <w:t>供应商</w:t>
      </w:r>
      <w:r>
        <w:rPr>
          <w:spacing w:val="1"/>
        </w:rPr>
        <w:t>Поставщик/физическое лицо</w:t>
      </w:r>
      <w:r>
        <w:t>:</w:t>
      </w:r>
      <w:r>
        <w:rPr>
          <w:u w:val="single" w:color="auto"/>
        </w:rPr>
        <w:t xml:space="preserve">                                                                </w:t>
      </w:r>
    </w:p>
    <w:p w14:paraId="63919C8A">
      <w:pPr>
        <w:spacing w:before="209" w:line="231" w:lineRule="auto"/>
        <w:ind w:left="4070"/>
        <w:rPr>
          <w:rFonts w:ascii="楷体" w:hAnsi="楷体" w:eastAsia="楷体" w:cs="楷体"/>
          <w:sz w:val="31"/>
          <w:szCs w:val="31"/>
        </w:rPr>
      </w:pPr>
      <w:r>
        <w:rPr>
          <w:rFonts w:ascii="楷体" w:hAnsi="楷体" w:eastAsia="楷体" w:cs="楷体"/>
          <w:spacing w:val="-1"/>
          <w:sz w:val="31"/>
          <w:szCs w:val="31"/>
        </w:rPr>
        <w:t>202</w:t>
      </w:r>
      <w:r>
        <w:rPr>
          <w:rFonts w:hint="eastAsia" w:ascii="楷体" w:hAnsi="楷体" w:eastAsia="楷体" w:cs="楷体"/>
          <w:spacing w:val="-1"/>
          <w:sz w:val="31"/>
          <w:szCs w:val="31"/>
          <w:lang w:val="en-US" w:eastAsia="zh-CN"/>
        </w:rPr>
        <w:t>6</w:t>
      </w:r>
      <w:r>
        <w:rPr>
          <w:rFonts w:ascii="楷体" w:hAnsi="楷体" w:eastAsia="楷体" w:cs="楷体"/>
          <w:spacing w:val="-1"/>
          <w:sz w:val="31"/>
          <w:szCs w:val="31"/>
        </w:rPr>
        <w:t>年</w:t>
      </w:r>
      <w:r>
        <w:rPr>
          <w:rFonts w:ascii="楷体" w:hAnsi="楷体" w:eastAsia="楷体" w:cs="楷体"/>
          <w:spacing w:val="-61"/>
          <w:sz w:val="31"/>
          <w:szCs w:val="31"/>
        </w:rPr>
        <w:t xml:space="preserve"> </w:t>
      </w:r>
      <w:r>
        <w:rPr>
          <w:rFonts w:hint="eastAsia" w:ascii="楷体" w:hAnsi="楷体" w:eastAsia="楷体" w:cs="楷体"/>
          <w:spacing w:val="-1"/>
          <w:sz w:val="31"/>
          <w:szCs w:val="31"/>
          <w:lang w:val="en-US" w:eastAsia="zh-CN"/>
        </w:rPr>
        <w:t>1</w:t>
      </w:r>
      <w:r>
        <w:rPr>
          <w:rFonts w:ascii="楷体" w:hAnsi="楷体" w:eastAsia="楷体" w:cs="楷体"/>
          <w:spacing w:val="-48"/>
          <w:sz w:val="31"/>
          <w:szCs w:val="31"/>
        </w:rPr>
        <w:t xml:space="preserve"> </w:t>
      </w:r>
      <w:r>
        <w:rPr>
          <w:rFonts w:ascii="楷体" w:hAnsi="楷体" w:eastAsia="楷体" w:cs="楷体"/>
          <w:spacing w:val="-1"/>
          <w:sz w:val="31"/>
          <w:szCs w:val="31"/>
        </w:rPr>
        <w:t>月</w:t>
      </w:r>
    </w:p>
    <w:p w14:paraId="44F1AEA8">
      <w:pPr>
        <w:pStyle w:val="4"/>
        <w:spacing w:before="211" w:line="175" w:lineRule="auto"/>
        <w:ind w:left="4091"/>
      </w:pPr>
      <w:r>
        <w:rPr>
          <w:rFonts w:hint="eastAsia"/>
        </w:rPr>
        <w:t>Январь 2026 г.</w:t>
      </w:r>
    </w:p>
    <w:p w14:paraId="6394952C">
      <w:pPr>
        <w:spacing w:line="175" w:lineRule="auto"/>
        <w:sectPr>
          <w:headerReference r:id="rId35" w:type="default"/>
          <w:footerReference r:id="rId36" w:type="default"/>
          <w:pgSz w:w="11906" w:h="16839"/>
          <w:pgMar w:top="1378" w:right="1328" w:bottom="1362" w:left="1132" w:header="0" w:footer="1200" w:gutter="0"/>
          <w:pgNumType w:fmt="decimal"/>
          <w:cols w:space="720" w:num="1"/>
        </w:sectPr>
      </w:pPr>
    </w:p>
    <w:p w14:paraId="3140345E">
      <w:pPr>
        <w:pStyle w:val="4"/>
        <w:spacing w:before="68" w:line="218" w:lineRule="auto"/>
        <w:ind w:left="1797"/>
        <w:outlineLvl w:val="1"/>
        <w:rPr>
          <w:rFonts w:ascii="宋体" w:hAnsi="宋体" w:eastAsia="宋体" w:cs="宋体"/>
          <w:sz w:val="31"/>
          <w:szCs w:val="31"/>
        </w:rPr>
      </w:pPr>
      <w:r>
        <w:rPr>
          <w:rFonts w:ascii="楷体" w:hAnsi="楷体" w:eastAsia="楷体" w:cs="楷体"/>
          <w:spacing w:val="5"/>
          <w:sz w:val="31"/>
          <w:szCs w:val="31"/>
        </w:rPr>
        <w:t xml:space="preserve">一、报价函 </w:t>
      </w:r>
      <w:r>
        <w:rPr>
          <w:rFonts w:ascii="黑体" w:hAnsi="黑体" w:eastAsia="黑体" w:cs="黑体"/>
          <w:spacing w:val="5"/>
          <w:sz w:val="31"/>
          <w:szCs w:val="31"/>
        </w:rPr>
        <w:t>(</w:t>
      </w:r>
      <w:r>
        <w:rPr>
          <w:b/>
          <w:bCs/>
          <w:spacing w:val="5"/>
          <w:sz w:val="31"/>
          <w:szCs w:val="31"/>
        </w:rPr>
        <w:t>Коммерческое предложение</w:t>
      </w:r>
      <w:r>
        <w:rPr>
          <w:rFonts w:ascii="宋体" w:hAnsi="宋体" w:eastAsia="宋体" w:cs="宋体"/>
          <w:b/>
          <w:bCs/>
          <w:spacing w:val="5"/>
          <w:sz w:val="31"/>
          <w:szCs w:val="31"/>
        </w:rPr>
        <w:t>)</w:t>
      </w:r>
    </w:p>
    <w:p w14:paraId="42ABAC99">
      <w:pPr>
        <w:spacing w:line="165"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0"/>
        <w:gridCol w:w="5748"/>
      </w:tblGrid>
      <w:tr w14:paraId="4546A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0" w:hRule="atLeast"/>
        </w:trPr>
        <w:tc>
          <w:tcPr>
            <w:tcW w:w="4110" w:type="dxa"/>
            <w:vAlign w:val="top"/>
          </w:tcPr>
          <w:p w14:paraId="4188A18A">
            <w:pPr>
              <w:spacing w:before="316" w:line="219" w:lineRule="auto"/>
              <w:ind w:left="115"/>
              <w:rPr>
                <w:rFonts w:ascii="宋体" w:hAnsi="宋体" w:eastAsia="宋体" w:cs="宋体"/>
                <w:sz w:val="24"/>
                <w:szCs w:val="24"/>
              </w:rPr>
            </w:pPr>
            <w:r>
              <w:rPr>
                <w:rFonts w:ascii="宋体" w:hAnsi="宋体" w:eastAsia="宋体" w:cs="宋体"/>
                <w:spacing w:val="-1"/>
                <w:sz w:val="24"/>
                <w:szCs w:val="24"/>
              </w:rPr>
              <w:t>致：</w:t>
            </w:r>
            <w:r>
              <w:rPr>
                <w:rFonts w:ascii="宋体" w:hAnsi="宋体" w:eastAsia="宋体" w:cs="宋体"/>
                <w:spacing w:val="-1"/>
                <w:sz w:val="24"/>
                <w:szCs w:val="24"/>
                <w:u w:val="single" w:color="auto"/>
              </w:rPr>
              <w:t>阿克套能源有限责任公司</w:t>
            </w:r>
          </w:p>
          <w:p w14:paraId="2225D69F">
            <w:pPr>
              <w:spacing w:before="301" w:line="241" w:lineRule="auto"/>
              <w:ind w:left="112" w:right="105"/>
              <w:jc w:val="both"/>
              <w:rPr>
                <w:rFonts w:ascii="楷体" w:hAnsi="楷体" w:eastAsia="楷体" w:cs="楷体"/>
                <w:sz w:val="24"/>
                <w:szCs w:val="24"/>
              </w:rPr>
            </w:pPr>
            <w:r>
              <w:rPr>
                <w:rFonts w:ascii="楷体" w:hAnsi="楷体" w:eastAsia="楷体" w:cs="楷体"/>
                <w:spacing w:val="4"/>
                <w:sz w:val="24"/>
                <w:szCs w:val="24"/>
              </w:rPr>
              <w:t>按照贵公司</w:t>
            </w:r>
            <w:r>
              <w:rPr>
                <w:rFonts w:ascii="楷体" w:hAnsi="楷体" w:eastAsia="楷体" w:cs="楷体"/>
                <w:spacing w:val="4"/>
                <w:sz w:val="24"/>
                <w:szCs w:val="24"/>
                <w:u w:val="single" w:color="auto"/>
              </w:rPr>
              <w:t>哈萨克斯坦阿克套</w:t>
            </w:r>
            <w:r>
              <w:rPr>
                <w:rFonts w:ascii="楷体" w:hAnsi="楷体" w:eastAsia="楷体" w:cs="楷体"/>
                <w:spacing w:val="-19"/>
                <w:sz w:val="24"/>
                <w:szCs w:val="24"/>
                <w:u w:val="single" w:color="auto"/>
              </w:rPr>
              <w:t xml:space="preserve"> </w:t>
            </w:r>
            <w:r>
              <w:rPr>
                <w:rFonts w:ascii="楷体" w:hAnsi="楷体" w:eastAsia="楷体" w:cs="楷体"/>
                <w:spacing w:val="4"/>
                <w:sz w:val="24"/>
                <w:szCs w:val="24"/>
                <w:u w:val="single" w:color="auto"/>
              </w:rPr>
              <w:t>160</w:t>
            </w:r>
            <w:r>
              <w:rPr>
                <w:rFonts w:ascii="楷体" w:hAnsi="楷体" w:eastAsia="楷体" w:cs="楷体"/>
                <w:sz w:val="24"/>
                <w:szCs w:val="24"/>
                <w:u w:val="single" w:color="auto"/>
              </w:rPr>
              <w:t>MW</w:t>
            </w:r>
            <w:r>
              <w:rPr>
                <w:rFonts w:ascii="楷体" w:hAnsi="楷体" w:eastAsia="楷体" w:cs="楷体"/>
                <w:spacing w:val="2"/>
                <w:sz w:val="24"/>
                <w:szCs w:val="24"/>
                <w:u w:val="single" w:color="auto"/>
              </w:rPr>
              <w:t>燃机项目</w:t>
            </w:r>
            <w:r>
              <w:rPr>
                <w:rFonts w:hint="eastAsia" w:ascii="楷体" w:hAnsi="楷体" w:eastAsia="楷体" w:cs="楷体"/>
                <w:spacing w:val="2"/>
                <w:sz w:val="24"/>
                <w:szCs w:val="24"/>
                <w:highlight w:val="yellow"/>
                <w:u w:val="single" w:color="auto"/>
                <w:lang w:val="en-US" w:eastAsia="zh-CN"/>
              </w:rPr>
              <w:t>临时宿舍施工</w:t>
            </w:r>
            <w:r>
              <w:rPr>
                <w:rFonts w:ascii="楷体" w:hAnsi="楷体" w:eastAsia="楷体" w:cs="楷体"/>
                <w:spacing w:val="2"/>
                <w:sz w:val="24"/>
                <w:szCs w:val="24"/>
                <w:highlight w:val="yellow"/>
                <w:u w:val="single" w:color="auto"/>
              </w:rPr>
              <w:t>工</w:t>
            </w:r>
            <w:r>
              <w:rPr>
                <w:rFonts w:ascii="楷体" w:hAnsi="楷体" w:eastAsia="楷体" w:cs="楷体"/>
                <w:spacing w:val="2"/>
                <w:sz w:val="24"/>
                <w:szCs w:val="24"/>
                <w:u w:val="single" w:color="auto"/>
              </w:rPr>
              <w:t>程</w:t>
            </w:r>
            <w:r>
              <w:rPr>
                <w:rFonts w:ascii="楷体" w:hAnsi="楷体" w:eastAsia="楷体" w:cs="楷体"/>
                <w:spacing w:val="2"/>
                <w:sz w:val="24"/>
                <w:szCs w:val="24"/>
              </w:rPr>
              <w:t>采购内容的要</w:t>
            </w:r>
            <w:r>
              <w:rPr>
                <w:rFonts w:ascii="楷体" w:hAnsi="楷体" w:eastAsia="楷体" w:cs="楷体"/>
                <w:spacing w:val="-8"/>
                <w:sz w:val="24"/>
                <w:szCs w:val="24"/>
              </w:rPr>
              <w:t>求</w:t>
            </w:r>
            <w:r>
              <w:rPr>
                <w:rFonts w:ascii="楷体" w:hAnsi="楷体" w:eastAsia="楷体" w:cs="楷体"/>
                <w:spacing w:val="-29"/>
                <w:sz w:val="24"/>
                <w:szCs w:val="24"/>
              </w:rPr>
              <w:t xml:space="preserve"> </w:t>
            </w:r>
            <w:r>
              <w:rPr>
                <w:rFonts w:ascii="楷体" w:hAnsi="楷体" w:eastAsia="楷体" w:cs="楷体"/>
                <w:spacing w:val="-8"/>
                <w:sz w:val="24"/>
                <w:szCs w:val="24"/>
              </w:rPr>
              <w:t>，</w:t>
            </w:r>
            <w:r>
              <w:rPr>
                <w:rFonts w:ascii="楷体" w:hAnsi="楷体" w:eastAsia="楷体" w:cs="楷体"/>
                <w:spacing w:val="-48"/>
                <w:sz w:val="24"/>
                <w:szCs w:val="24"/>
              </w:rPr>
              <w:t xml:space="preserve"> </w:t>
            </w:r>
            <w:r>
              <w:rPr>
                <w:rFonts w:ascii="楷体" w:hAnsi="楷体" w:eastAsia="楷体" w:cs="楷体"/>
                <w:spacing w:val="-8"/>
                <w:sz w:val="24"/>
                <w:szCs w:val="24"/>
              </w:rPr>
              <w:t>特</w:t>
            </w:r>
            <w:r>
              <w:rPr>
                <w:rFonts w:ascii="楷体" w:hAnsi="楷体" w:eastAsia="楷体" w:cs="楷体"/>
                <w:spacing w:val="-51"/>
                <w:sz w:val="24"/>
                <w:szCs w:val="24"/>
              </w:rPr>
              <w:t xml:space="preserve"> </w:t>
            </w:r>
            <w:r>
              <w:rPr>
                <w:rFonts w:ascii="楷体" w:hAnsi="楷体" w:eastAsia="楷体" w:cs="楷体"/>
                <w:spacing w:val="-8"/>
                <w:sz w:val="24"/>
                <w:szCs w:val="24"/>
              </w:rPr>
              <w:t>全</w:t>
            </w:r>
            <w:r>
              <w:rPr>
                <w:rFonts w:ascii="楷体" w:hAnsi="楷体" w:eastAsia="楷体" w:cs="楷体"/>
                <w:spacing w:val="-61"/>
                <w:sz w:val="24"/>
                <w:szCs w:val="24"/>
              </w:rPr>
              <w:t xml:space="preserve"> </w:t>
            </w:r>
            <w:r>
              <w:rPr>
                <w:rFonts w:ascii="楷体" w:hAnsi="楷体" w:eastAsia="楷体" w:cs="楷体"/>
                <w:spacing w:val="-8"/>
                <w:sz w:val="24"/>
                <w:szCs w:val="24"/>
              </w:rPr>
              <w:t>权</w:t>
            </w:r>
            <w:r>
              <w:rPr>
                <w:rFonts w:ascii="楷体" w:hAnsi="楷体" w:eastAsia="楷体" w:cs="楷体"/>
                <w:spacing w:val="-55"/>
                <w:sz w:val="24"/>
                <w:szCs w:val="24"/>
              </w:rPr>
              <w:t xml:space="preserve"> </w:t>
            </w:r>
            <w:r>
              <w:rPr>
                <w:rFonts w:ascii="楷体" w:hAnsi="楷体" w:eastAsia="楷体" w:cs="楷体"/>
                <w:spacing w:val="-8"/>
                <w:sz w:val="24"/>
                <w:szCs w:val="24"/>
              </w:rPr>
              <w:t>委</w:t>
            </w:r>
            <w:r>
              <w:rPr>
                <w:rFonts w:ascii="楷体" w:hAnsi="楷体" w:eastAsia="楷体" w:cs="楷体"/>
                <w:spacing w:val="-54"/>
                <w:sz w:val="24"/>
                <w:szCs w:val="24"/>
              </w:rPr>
              <w:t xml:space="preserve"> </w:t>
            </w:r>
            <w:r>
              <w:rPr>
                <w:rFonts w:ascii="楷体" w:hAnsi="楷体" w:eastAsia="楷体" w:cs="楷体"/>
                <w:spacing w:val="-8"/>
                <w:sz w:val="24"/>
                <w:szCs w:val="24"/>
              </w:rPr>
              <w:t>托</w:t>
            </w:r>
            <w:r>
              <w:rPr>
                <w:rFonts w:ascii="楷体" w:hAnsi="楷体" w:eastAsia="楷体" w:cs="楷体"/>
                <w:spacing w:val="-65"/>
                <w:sz w:val="24"/>
                <w:szCs w:val="24"/>
              </w:rPr>
              <w:t xml:space="preserve"> </w:t>
            </w:r>
            <w:r>
              <w:rPr>
                <w:rFonts w:ascii="楷体" w:hAnsi="楷体" w:eastAsia="楷体" w:cs="楷体"/>
                <w:spacing w:val="20"/>
                <w:sz w:val="24"/>
                <w:szCs w:val="24"/>
                <w:u w:val="single" w:color="auto"/>
              </w:rPr>
              <w:t xml:space="preserve">    </w:t>
            </w:r>
            <w:r>
              <w:rPr>
                <w:rFonts w:ascii="楷体" w:hAnsi="楷体" w:eastAsia="楷体" w:cs="楷体"/>
                <w:spacing w:val="-78"/>
                <w:sz w:val="24"/>
                <w:szCs w:val="24"/>
              </w:rPr>
              <w:t xml:space="preserve"> </w:t>
            </w:r>
            <w:r>
              <w:rPr>
                <w:rFonts w:ascii="楷体" w:hAnsi="楷体" w:eastAsia="楷体" w:cs="楷体"/>
                <w:spacing w:val="-8"/>
                <w:sz w:val="24"/>
                <w:szCs w:val="24"/>
              </w:rPr>
              <w:t>以</w:t>
            </w:r>
            <w:r>
              <w:rPr>
                <w:rFonts w:ascii="楷体" w:hAnsi="楷体" w:eastAsia="楷体" w:cs="楷体"/>
                <w:spacing w:val="-65"/>
                <w:sz w:val="24"/>
                <w:szCs w:val="24"/>
              </w:rPr>
              <w:t xml:space="preserve"> </w:t>
            </w:r>
            <w:r>
              <w:rPr>
                <w:rFonts w:ascii="楷体" w:hAnsi="楷体" w:eastAsia="楷体" w:cs="楷体"/>
                <w:spacing w:val="-8"/>
                <w:sz w:val="24"/>
                <w:szCs w:val="24"/>
              </w:rPr>
              <w:t>供</w:t>
            </w:r>
            <w:r>
              <w:rPr>
                <w:rFonts w:ascii="楷体" w:hAnsi="楷体" w:eastAsia="楷体" w:cs="楷体"/>
                <w:spacing w:val="-60"/>
                <w:sz w:val="24"/>
                <w:szCs w:val="24"/>
              </w:rPr>
              <w:t xml:space="preserve"> </w:t>
            </w:r>
            <w:r>
              <w:rPr>
                <w:rFonts w:ascii="楷体" w:hAnsi="楷体" w:eastAsia="楷体" w:cs="楷体"/>
                <w:spacing w:val="-8"/>
                <w:sz w:val="24"/>
                <w:szCs w:val="24"/>
              </w:rPr>
              <w:t>应商</w:t>
            </w:r>
            <w:r>
              <w:rPr>
                <w:rFonts w:ascii="楷体" w:hAnsi="楷体" w:eastAsia="楷体" w:cs="楷体"/>
                <w:spacing w:val="2"/>
                <w:sz w:val="24"/>
                <w:szCs w:val="24"/>
              </w:rPr>
              <w:t>的名义并作为其代理，代表我方进行</w:t>
            </w:r>
            <w:r>
              <w:rPr>
                <w:rFonts w:ascii="楷体" w:hAnsi="楷体" w:eastAsia="楷体" w:cs="楷体"/>
                <w:spacing w:val="-2"/>
                <w:sz w:val="24"/>
                <w:szCs w:val="24"/>
              </w:rPr>
              <w:t>报价：</w:t>
            </w:r>
          </w:p>
        </w:tc>
        <w:tc>
          <w:tcPr>
            <w:tcW w:w="5748" w:type="dxa"/>
            <w:vAlign w:val="top"/>
          </w:tcPr>
          <w:p w14:paraId="1BB19E39">
            <w:pPr>
              <w:pStyle w:val="15"/>
              <w:spacing w:before="92" w:line="187" w:lineRule="auto"/>
              <w:ind w:left="109"/>
              <w:rPr>
                <w:sz w:val="22"/>
                <w:szCs w:val="22"/>
              </w:rPr>
            </w:pPr>
            <w:r>
              <w:rPr>
                <w:spacing w:val="1"/>
              </w:rPr>
              <w:t xml:space="preserve">Кому: </w:t>
            </w:r>
            <w:r>
              <w:rPr>
                <w:b/>
                <w:bCs/>
                <w:spacing w:val="1"/>
                <w:sz w:val="22"/>
                <w:szCs w:val="22"/>
                <w:u w:val="single" w:color="auto"/>
              </w:rPr>
              <w:t>ТОО “Актауская энергетическая компания”</w:t>
            </w:r>
          </w:p>
          <w:p w14:paraId="6136E34A">
            <w:pPr>
              <w:pStyle w:val="4"/>
              <w:spacing w:before="128" w:line="256" w:lineRule="auto"/>
              <w:ind w:left="0" w:right="665" w:firstLine="0" w:firstLineChars="0"/>
              <w:jc w:val="left"/>
              <w:rPr>
                <w:rFonts w:hint="default" w:ascii="Times New Roman" w:hAnsi="Times New Roman" w:eastAsia="宋体" w:cs="Times New Roman"/>
                <w:b w:val="0"/>
                <w:bCs w:val="0"/>
                <w:lang w:val="en-US" w:eastAsia="zh-CN"/>
              </w:rPr>
            </w:pPr>
            <w:r>
              <w:rPr>
                <w:rFonts w:hint="eastAsia"/>
                <w:sz w:val="22"/>
                <w:szCs w:val="22"/>
              </w:rPr>
              <w:t>Согласно вашим требованиям</w:t>
            </w:r>
            <w:r>
              <w:rPr>
                <w:rFonts w:hint="eastAsia" w:eastAsia="宋体"/>
                <w:sz w:val="22"/>
                <w:szCs w:val="22"/>
                <w:lang w:val="en-US" w:eastAsia="zh-CN"/>
              </w:rPr>
              <w:t xml:space="preserve"> </w:t>
            </w:r>
            <w:r>
              <w:rPr>
                <w:rFonts w:hint="eastAsia"/>
                <w:b w:val="0"/>
                <w:bCs w:val="0"/>
              </w:rPr>
              <w:t>Проект временного общежития</w:t>
            </w:r>
            <w:r>
              <w:rPr>
                <w:rFonts w:hint="eastAsia" w:eastAsia="宋体"/>
                <w:b w:val="0"/>
                <w:bCs w:val="0"/>
                <w:lang w:val="en-US" w:eastAsia="zh-CN"/>
              </w:rPr>
              <w:t xml:space="preserve"> </w:t>
            </w:r>
            <w:r>
              <w:rPr>
                <w:rFonts w:hint="eastAsia"/>
                <w:b w:val="0"/>
                <w:bCs w:val="0"/>
              </w:rPr>
              <w:t>проекта  газотурбинно й  установки  мощностью  160  МВт  в  Актау,  Казахст ан</w:t>
            </w:r>
            <w:r>
              <w:rPr>
                <w:rFonts w:hint="eastAsia" w:eastAsia="宋体"/>
                <w:b w:val="0"/>
                <w:bCs w:val="0"/>
                <w:lang w:val="en-US" w:eastAsia="zh-CN"/>
              </w:rPr>
              <w:t xml:space="preserve"> </w:t>
            </w:r>
            <w:r>
              <w:rPr>
                <w:rFonts w:hint="eastAsia"/>
                <w:b w:val="0"/>
                <w:bCs w:val="0"/>
              </w:rPr>
              <w:t>Требования к содержанию закупок</w:t>
            </w:r>
            <w:r>
              <w:rPr>
                <w:rFonts w:hint="eastAsia" w:eastAsia="宋体"/>
                <w:b w:val="0"/>
                <w:bCs w:val="0"/>
                <w:lang w:val="en-US" w:eastAsia="zh-CN"/>
              </w:rPr>
              <w:t>,</w:t>
            </w:r>
            <w:r>
              <w:rPr>
                <w:rFonts w:hint="default" w:ascii="Times New Roman" w:hAnsi="Times New Roman" w:eastAsia="宋体" w:cs="Times New Roman"/>
                <w:b w:val="0"/>
                <w:bCs w:val="0"/>
                <w:lang w:val="en-US" w:eastAsia="zh-CN"/>
              </w:rPr>
              <w:t xml:space="preserve">Полномочный представитель </w:t>
            </w:r>
            <w:r>
              <w:rPr>
                <w:rFonts w:hint="eastAsia" w:ascii="Times New Roman" w:hAnsi="Times New Roman" w:eastAsia="宋体" w:cs="Times New Roman"/>
                <w:b w:val="0"/>
                <w:bCs w:val="0"/>
                <w:u w:val="single"/>
                <w:lang w:val="en-US" w:eastAsia="zh-CN"/>
              </w:rPr>
              <w:t xml:space="preserve">        </w:t>
            </w:r>
            <w:r>
              <w:rPr>
                <w:rFonts w:hint="default" w:ascii="Times New Roman" w:hAnsi="Times New Roman" w:eastAsia="宋体" w:cs="Times New Roman"/>
                <w:b w:val="0"/>
                <w:bCs w:val="0"/>
                <w:lang w:val="en-US" w:eastAsia="zh-CN"/>
              </w:rPr>
              <w:t xml:space="preserve"> выступает от имени поставщика и в качестве его агента в процессе предоставления ценовых предложений.</w:t>
            </w:r>
          </w:p>
          <w:p w14:paraId="52BEA1C5">
            <w:pPr>
              <w:pStyle w:val="15"/>
              <w:spacing w:before="119" w:line="310" w:lineRule="auto"/>
              <w:ind w:left="103" w:right="83" w:firstLine="5"/>
              <w:rPr>
                <w:rFonts w:hint="default" w:eastAsia="宋体"/>
                <w:sz w:val="22"/>
                <w:szCs w:val="22"/>
                <w:lang w:val="en-US" w:eastAsia="zh-CN"/>
              </w:rPr>
            </w:pPr>
          </w:p>
        </w:tc>
      </w:tr>
      <w:tr w14:paraId="740082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0" w:hRule="atLeast"/>
        </w:trPr>
        <w:tc>
          <w:tcPr>
            <w:tcW w:w="4110" w:type="dxa"/>
            <w:vAlign w:val="top"/>
          </w:tcPr>
          <w:p w14:paraId="02EDB528">
            <w:pPr>
              <w:spacing w:before="37" w:line="239" w:lineRule="auto"/>
              <w:ind w:left="103" w:right="21" w:firstLine="20"/>
              <w:jc w:val="both"/>
              <w:rPr>
                <w:rFonts w:ascii="楷体" w:hAnsi="楷体" w:eastAsia="楷体" w:cs="楷体"/>
                <w:sz w:val="24"/>
                <w:szCs w:val="24"/>
              </w:rPr>
            </w:pPr>
            <w:r>
              <w:rPr>
                <w:rFonts w:ascii="楷体" w:hAnsi="楷体" w:eastAsia="楷体" w:cs="楷体"/>
                <w:spacing w:val="-2"/>
                <w:sz w:val="24"/>
                <w:szCs w:val="24"/>
              </w:rPr>
              <w:t>我方报价总价为</w:t>
            </w:r>
            <w:r>
              <w:rPr>
                <w:rFonts w:ascii="楷体" w:hAnsi="楷体" w:eastAsia="楷体" w:cs="楷体"/>
                <w:spacing w:val="-108"/>
                <w:sz w:val="24"/>
                <w:szCs w:val="24"/>
              </w:rPr>
              <w:t xml:space="preserve"> </w:t>
            </w:r>
            <w:r>
              <w:rPr>
                <w:rFonts w:ascii="楷体" w:hAnsi="楷体" w:eastAsia="楷体" w:cs="楷体"/>
                <w:spacing w:val="2"/>
                <w:sz w:val="24"/>
                <w:szCs w:val="24"/>
                <w:u w:val="single" w:color="auto"/>
              </w:rPr>
              <w:t xml:space="preserve">      </w:t>
            </w:r>
            <w:r>
              <w:rPr>
                <w:rFonts w:ascii="楷体" w:hAnsi="楷体" w:eastAsia="楷体" w:cs="楷体"/>
                <w:spacing w:val="-85"/>
                <w:sz w:val="24"/>
                <w:szCs w:val="24"/>
              </w:rPr>
              <w:t xml:space="preserve"> </w:t>
            </w:r>
            <w:r>
              <w:rPr>
                <w:rFonts w:ascii="楷体" w:hAnsi="楷体" w:eastAsia="楷体" w:cs="楷体"/>
                <w:spacing w:val="-2"/>
                <w:sz w:val="24"/>
                <w:szCs w:val="24"/>
              </w:rPr>
              <w:t>坚戈，本价格</w:t>
            </w:r>
            <w:r>
              <w:rPr>
                <w:rFonts w:ascii="楷体" w:hAnsi="楷体" w:eastAsia="楷体" w:cs="楷体"/>
                <w:spacing w:val="4"/>
                <w:sz w:val="24"/>
                <w:szCs w:val="24"/>
              </w:rPr>
              <w:t>含增值税。增值税率为</w:t>
            </w:r>
            <w:r>
              <w:rPr>
                <w:rFonts w:ascii="楷体" w:hAnsi="楷体" w:eastAsia="楷体" w:cs="楷体"/>
                <w:spacing w:val="-14"/>
                <w:sz w:val="24"/>
                <w:szCs w:val="24"/>
              </w:rPr>
              <w:t xml:space="preserve"> </w:t>
            </w:r>
            <w:r>
              <w:rPr>
                <w:rFonts w:ascii="楷体" w:hAnsi="楷体" w:eastAsia="楷体" w:cs="楷体"/>
                <w:spacing w:val="4"/>
                <w:sz w:val="24"/>
                <w:szCs w:val="24"/>
              </w:rPr>
              <w:t>1</w:t>
            </w:r>
            <w:r>
              <w:rPr>
                <w:rFonts w:hint="eastAsia" w:ascii="楷体" w:hAnsi="楷体" w:eastAsia="楷体" w:cs="楷体"/>
                <w:spacing w:val="4"/>
                <w:sz w:val="24"/>
                <w:szCs w:val="24"/>
                <w:lang w:val="en-US" w:eastAsia="zh-CN"/>
              </w:rPr>
              <w:t>6</w:t>
            </w:r>
            <w:r>
              <w:rPr>
                <w:rFonts w:ascii="楷体" w:hAnsi="楷体" w:eastAsia="楷体" w:cs="楷体"/>
                <w:spacing w:val="4"/>
                <w:sz w:val="24"/>
                <w:szCs w:val="24"/>
              </w:rPr>
              <w:t>%，即不含</w:t>
            </w:r>
            <w:r>
              <w:rPr>
                <w:rFonts w:ascii="楷体" w:hAnsi="楷体" w:eastAsia="楷体" w:cs="楷体"/>
                <w:spacing w:val="12"/>
                <w:sz w:val="24"/>
                <w:szCs w:val="24"/>
              </w:rPr>
              <w:t>税金额为</w:t>
            </w:r>
            <w:r>
              <w:rPr>
                <w:rFonts w:ascii="楷体" w:hAnsi="楷体" w:eastAsia="楷体" w:cs="楷体"/>
                <w:spacing w:val="-89"/>
                <w:sz w:val="24"/>
                <w:szCs w:val="24"/>
              </w:rPr>
              <w:t xml:space="preserve"> </w:t>
            </w:r>
            <w:r>
              <w:rPr>
                <w:rFonts w:ascii="楷体" w:hAnsi="楷体" w:eastAsia="楷体" w:cs="楷体"/>
                <w:spacing w:val="6"/>
                <w:sz w:val="24"/>
                <w:szCs w:val="24"/>
                <w:u w:val="single" w:color="auto"/>
              </w:rPr>
              <w:t xml:space="preserve">        </w:t>
            </w:r>
            <w:r>
              <w:rPr>
                <w:rFonts w:ascii="楷体" w:hAnsi="楷体" w:eastAsia="楷体" w:cs="楷体"/>
                <w:spacing w:val="-87"/>
                <w:sz w:val="24"/>
                <w:szCs w:val="24"/>
              </w:rPr>
              <w:t xml:space="preserve"> </w:t>
            </w:r>
            <w:r>
              <w:rPr>
                <w:rFonts w:ascii="楷体" w:hAnsi="楷体" w:eastAsia="楷体" w:cs="楷体"/>
                <w:spacing w:val="12"/>
                <w:sz w:val="24"/>
                <w:szCs w:val="24"/>
              </w:rPr>
              <w:t>坚戈</w:t>
            </w:r>
            <w:r>
              <w:rPr>
                <w:rFonts w:ascii="楷体" w:hAnsi="楷体" w:eastAsia="楷体" w:cs="楷体"/>
                <w:spacing w:val="-70"/>
                <w:sz w:val="24"/>
                <w:szCs w:val="24"/>
              </w:rPr>
              <w:t xml:space="preserve"> </w:t>
            </w:r>
            <w:r>
              <w:rPr>
                <w:rFonts w:ascii="楷体" w:hAnsi="楷体" w:eastAsia="楷体" w:cs="楷体"/>
                <w:spacing w:val="12"/>
                <w:sz w:val="24"/>
                <w:szCs w:val="24"/>
              </w:rPr>
              <w:t>，增值税额</w:t>
            </w:r>
            <w:r>
              <w:rPr>
                <w:rFonts w:ascii="楷体" w:hAnsi="楷体" w:eastAsia="楷体" w:cs="楷体"/>
                <w:spacing w:val="-36"/>
                <w:w w:val="99"/>
                <w:sz w:val="24"/>
                <w:szCs w:val="24"/>
              </w:rPr>
              <w:t>为</w:t>
            </w:r>
            <w:r>
              <w:rPr>
                <w:rFonts w:ascii="楷体" w:hAnsi="楷体" w:eastAsia="楷体" w:cs="楷体"/>
                <w:spacing w:val="16"/>
                <w:sz w:val="24"/>
                <w:szCs w:val="24"/>
                <w:u w:val="single" w:color="auto"/>
              </w:rPr>
              <w:t xml:space="preserve">        </w:t>
            </w:r>
            <w:r>
              <w:rPr>
                <w:rFonts w:ascii="楷体" w:hAnsi="楷体" w:eastAsia="楷体" w:cs="楷体"/>
                <w:spacing w:val="-84"/>
                <w:sz w:val="24"/>
                <w:szCs w:val="24"/>
              </w:rPr>
              <w:t xml:space="preserve"> </w:t>
            </w:r>
            <w:r>
              <w:rPr>
                <w:rFonts w:ascii="楷体" w:hAnsi="楷体" w:eastAsia="楷体" w:cs="楷体"/>
                <w:spacing w:val="-36"/>
                <w:w w:val="99"/>
                <w:sz w:val="24"/>
                <w:szCs w:val="24"/>
              </w:rPr>
              <w:t>坚戈。详见“七、报价书</w:t>
            </w:r>
            <w:r>
              <w:rPr>
                <w:rFonts w:ascii="楷体" w:hAnsi="楷体" w:eastAsia="楷体" w:cs="楷体"/>
                <w:spacing w:val="-88"/>
                <w:sz w:val="24"/>
                <w:szCs w:val="24"/>
              </w:rPr>
              <w:t xml:space="preserve"> </w:t>
            </w:r>
            <w:r>
              <w:rPr>
                <w:rFonts w:ascii="楷体" w:hAnsi="楷体" w:eastAsia="楷体" w:cs="楷体"/>
                <w:spacing w:val="-36"/>
                <w:w w:val="99"/>
                <w:sz w:val="24"/>
                <w:szCs w:val="24"/>
              </w:rPr>
              <w:t>”。</w:t>
            </w:r>
          </w:p>
        </w:tc>
        <w:tc>
          <w:tcPr>
            <w:tcW w:w="5748" w:type="dxa"/>
            <w:vAlign w:val="top"/>
          </w:tcPr>
          <w:p w14:paraId="5AB922B5">
            <w:pPr>
              <w:pStyle w:val="15"/>
              <w:spacing w:before="88" w:line="299" w:lineRule="auto"/>
              <w:ind w:left="106" w:right="83" w:firstLine="2"/>
              <w:jc w:val="both"/>
              <w:rPr>
                <w:sz w:val="22"/>
                <w:szCs w:val="22"/>
              </w:rPr>
            </w:pPr>
            <w:r>
              <w:rPr>
                <w:sz w:val="22"/>
                <w:szCs w:val="22"/>
              </w:rPr>
              <w:t xml:space="preserve">Наша   общая   сумма   предложения   составляет   _______ </w:t>
            </w:r>
            <w:r>
              <w:rPr>
                <w:spacing w:val="-1"/>
                <w:sz w:val="22"/>
                <w:szCs w:val="22"/>
              </w:rPr>
              <w:t>тенге,</w:t>
            </w:r>
            <w:r>
              <w:rPr>
                <w:spacing w:val="60"/>
                <w:sz w:val="22"/>
                <w:szCs w:val="22"/>
              </w:rPr>
              <w:t xml:space="preserve"> </w:t>
            </w:r>
            <w:r>
              <w:rPr>
                <w:spacing w:val="-1"/>
                <w:sz w:val="22"/>
                <w:szCs w:val="22"/>
              </w:rPr>
              <w:t>включая</w:t>
            </w:r>
            <w:r>
              <w:rPr>
                <w:spacing w:val="45"/>
                <w:w w:val="101"/>
                <w:sz w:val="22"/>
                <w:szCs w:val="22"/>
              </w:rPr>
              <w:t xml:space="preserve"> </w:t>
            </w:r>
            <w:r>
              <w:rPr>
                <w:spacing w:val="-1"/>
                <w:sz w:val="22"/>
                <w:szCs w:val="22"/>
              </w:rPr>
              <w:t>налог</w:t>
            </w:r>
            <w:r>
              <w:rPr>
                <w:spacing w:val="46"/>
                <w:w w:val="101"/>
                <w:sz w:val="22"/>
                <w:szCs w:val="22"/>
              </w:rPr>
              <w:t xml:space="preserve"> </w:t>
            </w:r>
            <w:r>
              <w:rPr>
                <w:spacing w:val="-1"/>
                <w:sz w:val="22"/>
                <w:szCs w:val="22"/>
              </w:rPr>
              <w:t>на</w:t>
            </w:r>
            <w:r>
              <w:rPr>
                <w:spacing w:val="46"/>
                <w:w w:val="101"/>
                <w:sz w:val="22"/>
                <w:szCs w:val="22"/>
              </w:rPr>
              <w:t xml:space="preserve"> </w:t>
            </w:r>
            <w:r>
              <w:rPr>
                <w:spacing w:val="-1"/>
                <w:sz w:val="22"/>
                <w:szCs w:val="22"/>
              </w:rPr>
              <w:t>добавленную</w:t>
            </w:r>
            <w:r>
              <w:rPr>
                <w:spacing w:val="51"/>
                <w:w w:val="101"/>
                <w:sz w:val="22"/>
                <w:szCs w:val="22"/>
              </w:rPr>
              <w:t xml:space="preserve"> </w:t>
            </w:r>
            <w:r>
              <w:rPr>
                <w:spacing w:val="-1"/>
                <w:sz w:val="22"/>
                <w:szCs w:val="22"/>
              </w:rPr>
              <w:t>стоимость</w:t>
            </w:r>
            <w:r>
              <w:rPr>
                <w:spacing w:val="52"/>
                <w:w w:val="101"/>
                <w:sz w:val="22"/>
                <w:szCs w:val="22"/>
              </w:rPr>
              <w:t xml:space="preserve"> </w:t>
            </w:r>
            <w:r>
              <w:rPr>
                <w:spacing w:val="-1"/>
                <w:sz w:val="22"/>
                <w:szCs w:val="22"/>
              </w:rPr>
              <w:t>(НДС).</w:t>
            </w:r>
            <w:r>
              <w:rPr>
                <w:sz w:val="22"/>
                <w:szCs w:val="22"/>
              </w:rPr>
              <w:t xml:space="preserve"> Ставка  НДС</w:t>
            </w:r>
            <w:r>
              <w:rPr>
                <w:spacing w:val="13"/>
                <w:sz w:val="22"/>
                <w:szCs w:val="22"/>
              </w:rPr>
              <w:t xml:space="preserve">  </w:t>
            </w:r>
            <w:r>
              <w:rPr>
                <w:sz w:val="22"/>
                <w:szCs w:val="22"/>
              </w:rPr>
              <w:t>составляет   1</w:t>
            </w:r>
            <w:r>
              <w:rPr>
                <w:rFonts w:hint="eastAsia" w:eastAsia="宋体"/>
                <w:sz w:val="22"/>
                <w:szCs w:val="22"/>
                <w:lang w:val="en-US" w:eastAsia="zh-CN"/>
              </w:rPr>
              <w:t>6</w:t>
            </w:r>
            <w:r>
              <w:rPr>
                <w:sz w:val="22"/>
                <w:szCs w:val="22"/>
              </w:rPr>
              <w:t>%,</w:t>
            </w:r>
            <w:r>
              <w:rPr>
                <w:spacing w:val="-1"/>
                <w:sz w:val="22"/>
                <w:szCs w:val="22"/>
              </w:rPr>
              <w:t xml:space="preserve">  то   есть  сумма   без  НДС</w:t>
            </w:r>
            <w:r>
              <w:rPr>
                <w:sz w:val="22"/>
                <w:szCs w:val="22"/>
              </w:rPr>
              <w:t xml:space="preserve"> составляет</w:t>
            </w:r>
            <w:r>
              <w:rPr>
                <w:spacing w:val="32"/>
                <w:sz w:val="22"/>
                <w:szCs w:val="22"/>
              </w:rPr>
              <w:t xml:space="preserve"> </w:t>
            </w:r>
            <w:r>
              <w:rPr>
                <w:sz w:val="22"/>
                <w:szCs w:val="22"/>
              </w:rPr>
              <w:t>_______</w:t>
            </w:r>
            <w:r>
              <w:rPr>
                <w:spacing w:val="33"/>
                <w:sz w:val="22"/>
                <w:szCs w:val="22"/>
              </w:rPr>
              <w:t xml:space="preserve"> </w:t>
            </w:r>
            <w:r>
              <w:rPr>
                <w:sz w:val="22"/>
                <w:szCs w:val="22"/>
              </w:rPr>
              <w:t>тенге,</w:t>
            </w:r>
            <w:r>
              <w:rPr>
                <w:spacing w:val="41"/>
                <w:w w:val="101"/>
                <w:sz w:val="22"/>
                <w:szCs w:val="22"/>
              </w:rPr>
              <w:t xml:space="preserve"> </w:t>
            </w:r>
            <w:r>
              <w:rPr>
                <w:sz w:val="22"/>
                <w:szCs w:val="22"/>
              </w:rPr>
              <w:t>сумма</w:t>
            </w:r>
            <w:r>
              <w:rPr>
                <w:spacing w:val="40"/>
                <w:w w:val="101"/>
                <w:sz w:val="22"/>
                <w:szCs w:val="22"/>
              </w:rPr>
              <w:t xml:space="preserve"> </w:t>
            </w:r>
            <w:r>
              <w:rPr>
                <w:spacing w:val="-1"/>
                <w:sz w:val="22"/>
                <w:szCs w:val="22"/>
              </w:rPr>
              <w:t>НДС</w:t>
            </w:r>
            <w:r>
              <w:rPr>
                <w:spacing w:val="31"/>
                <w:sz w:val="22"/>
                <w:szCs w:val="22"/>
              </w:rPr>
              <w:t xml:space="preserve"> </w:t>
            </w:r>
            <w:r>
              <w:rPr>
                <w:spacing w:val="-1"/>
                <w:sz w:val="22"/>
                <w:szCs w:val="22"/>
              </w:rPr>
              <w:t>—</w:t>
            </w:r>
            <w:r>
              <w:rPr>
                <w:spacing w:val="30"/>
                <w:sz w:val="22"/>
                <w:szCs w:val="22"/>
              </w:rPr>
              <w:t xml:space="preserve"> </w:t>
            </w:r>
            <w:r>
              <w:rPr>
                <w:spacing w:val="-1"/>
                <w:sz w:val="22"/>
                <w:szCs w:val="22"/>
              </w:rPr>
              <w:t>_______</w:t>
            </w:r>
            <w:r>
              <w:rPr>
                <w:spacing w:val="33"/>
                <w:sz w:val="22"/>
                <w:szCs w:val="22"/>
              </w:rPr>
              <w:t xml:space="preserve"> </w:t>
            </w:r>
            <w:r>
              <w:rPr>
                <w:spacing w:val="-1"/>
                <w:sz w:val="22"/>
                <w:szCs w:val="22"/>
              </w:rPr>
              <w:t>тенге</w:t>
            </w:r>
            <w:r>
              <w:rPr>
                <w:spacing w:val="-41"/>
                <w:sz w:val="22"/>
                <w:szCs w:val="22"/>
              </w:rPr>
              <w:t xml:space="preserve"> </w:t>
            </w:r>
            <w:r>
              <w:rPr>
                <w:spacing w:val="-1"/>
                <w:sz w:val="22"/>
                <w:szCs w:val="22"/>
              </w:rPr>
              <w:t>.</w:t>
            </w:r>
            <w:r>
              <w:rPr>
                <w:sz w:val="22"/>
                <w:szCs w:val="22"/>
              </w:rPr>
              <w:t xml:space="preserve"> Подробности</w:t>
            </w:r>
            <w:r>
              <w:rPr>
                <w:spacing w:val="8"/>
                <w:sz w:val="22"/>
                <w:szCs w:val="22"/>
              </w:rPr>
              <w:t xml:space="preserve">     </w:t>
            </w:r>
            <w:r>
              <w:rPr>
                <w:sz w:val="22"/>
                <w:szCs w:val="22"/>
              </w:rPr>
              <w:t>см</w:t>
            </w:r>
            <w:r>
              <w:rPr>
                <w:spacing w:val="-41"/>
                <w:sz w:val="22"/>
                <w:szCs w:val="22"/>
              </w:rPr>
              <w:t xml:space="preserve"> </w:t>
            </w:r>
            <w:r>
              <w:rPr>
                <w:sz w:val="22"/>
                <w:szCs w:val="22"/>
              </w:rPr>
              <w:t>.</w:t>
            </w:r>
            <w:r>
              <w:rPr>
                <w:spacing w:val="8"/>
                <w:sz w:val="22"/>
                <w:szCs w:val="22"/>
              </w:rPr>
              <w:t xml:space="preserve">     </w:t>
            </w:r>
            <w:r>
              <w:rPr>
                <w:sz w:val="22"/>
                <w:szCs w:val="22"/>
              </w:rPr>
              <w:t>в     раз</w:t>
            </w:r>
            <w:r>
              <w:rPr>
                <w:spacing w:val="-1"/>
                <w:sz w:val="22"/>
                <w:szCs w:val="22"/>
              </w:rPr>
              <w:t>деле      «7.      Коммерческое</w:t>
            </w:r>
            <w:r>
              <w:rPr>
                <w:sz w:val="22"/>
                <w:szCs w:val="22"/>
              </w:rPr>
              <w:t xml:space="preserve"> предложение»</w:t>
            </w:r>
            <w:r>
              <w:rPr>
                <w:spacing w:val="-42"/>
                <w:sz w:val="22"/>
                <w:szCs w:val="22"/>
              </w:rPr>
              <w:t xml:space="preserve"> </w:t>
            </w:r>
            <w:r>
              <w:rPr>
                <w:sz w:val="22"/>
                <w:szCs w:val="22"/>
              </w:rPr>
              <w:t>.</w:t>
            </w:r>
          </w:p>
        </w:tc>
      </w:tr>
      <w:tr w14:paraId="4CA0F3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4110" w:type="dxa"/>
            <w:vAlign w:val="top"/>
          </w:tcPr>
          <w:p w14:paraId="0B424CDD">
            <w:pPr>
              <w:spacing w:before="37" w:line="237" w:lineRule="auto"/>
              <w:ind w:left="117" w:right="103" w:firstLine="6"/>
              <w:rPr>
                <w:rFonts w:ascii="楷体" w:hAnsi="楷体" w:eastAsia="楷体" w:cs="楷体"/>
                <w:sz w:val="24"/>
                <w:szCs w:val="24"/>
              </w:rPr>
            </w:pPr>
            <w:r>
              <w:rPr>
                <w:rFonts w:ascii="楷体" w:hAnsi="楷体" w:eastAsia="楷体" w:cs="楷体"/>
                <w:spacing w:val="2"/>
                <w:sz w:val="24"/>
                <w:szCs w:val="24"/>
              </w:rPr>
              <w:t>我方已完全理解采购文件的所有条款</w:t>
            </w:r>
            <w:r>
              <w:rPr>
                <w:rFonts w:ascii="楷体" w:hAnsi="楷体" w:eastAsia="楷体" w:cs="楷体"/>
                <w:spacing w:val="-2"/>
                <w:sz w:val="24"/>
                <w:szCs w:val="24"/>
              </w:rPr>
              <w:t>要求并重申以下几点：</w:t>
            </w:r>
          </w:p>
        </w:tc>
        <w:tc>
          <w:tcPr>
            <w:tcW w:w="5748" w:type="dxa"/>
            <w:vAlign w:val="top"/>
          </w:tcPr>
          <w:p w14:paraId="056D801E">
            <w:pPr>
              <w:pStyle w:val="15"/>
              <w:spacing w:before="96" w:line="323" w:lineRule="auto"/>
              <w:ind w:left="106" w:right="85" w:firstLine="2"/>
              <w:rPr>
                <w:sz w:val="22"/>
                <w:szCs w:val="22"/>
              </w:rPr>
            </w:pPr>
            <w:r>
              <w:rPr>
                <w:sz w:val="22"/>
                <w:szCs w:val="22"/>
              </w:rPr>
              <w:t>Мы   полностью   ознакомлены    со   всеми   положениями</w:t>
            </w:r>
            <w:r>
              <w:rPr>
                <w:spacing w:val="3"/>
                <w:sz w:val="22"/>
                <w:szCs w:val="22"/>
              </w:rPr>
              <w:t xml:space="preserve"> </w:t>
            </w:r>
            <w:r>
              <w:rPr>
                <w:sz w:val="22"/>
                <w:szCs w:val="22"/>
              </w:rPr>
              <w:t>тендерной документации и подтверждаем следующее:</w:t>
            </w:r>
          </w:p>
        </w:tc>
      </w:tr>
      <w:tr w14:paraId="5DED7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9" w:hRule="atLeast"/>
        </w:trPr>
        <w:tc>
          <w:tcPr>
            <w:tcW w:w="4110" w:type="dxa"/>
            <w:vAlign w:val="top"/>
          </w:tcPr>
          <w:p w14:paraId="205C3BF2">
            <w:pPr>
              <w:spacing w:before="37" w:line="235" w:lineRule="auto"/>
              <w:ind w:left="111" w:right="105" w:firstLine="16"/>
              <w:jc w:val="both"/>
              <w:rPr>
                <w:rFonts w:ascii="楷体" w:hAnsi="楷体" w:eastAsia="楷体" w:cs="楷体"/>
                <w:sz w:val="24"/>
                <w:szCs w:val="24"/>
              </w:rPr>
            </w:pPr>
            <w:r>
              <w:rPr>
                <w:rFonts w:ascii="楷体" w:hAnsi="楷体" w:eastAsia="楷体" w:cs="楷体"/>
                <w:spacing w:val="-6"/>
                <w:sz w:val="24"/>
                <w:szCs w:val="24"/>
              </w:rPr>
              <w:t>1）本价格包括了完成本项目采购文件</w:t>
            </w:r>
            <w:r>
              <w:rPr>
                <w:rFonts w:ascii="楷体" w:hAnsi="楷体" w:eastAsia="楷体" w:cs="楷体"/>
                <w:spacing w:val="2"/>
                <w:sz w:val="24"/>
                <w:szCs w:val="24"/>
              </w:rPr>
              <w:t>中规定的全部工作的所有费用，在报价有效期和合同有效期内，该价格固</w:t>
            </w:r>
            <w:r>
              <w:rPr>
                <w:rFonts w:ascii="楷体" w:hAnsi="楷体" w:eastAsia="楷体" w:cs="楷体"/>
                <w:spacing w:val="-2"/>
                <w:sz w:val="24"/>
                <w:szCs w:val="24"/>
              </w:rPr>
              <w:t>定不变。</w:t>
            </w:r>
          </w:p>
        </w:tc>
        <w:tc>
          <w:tcPr>
            <w:tcW w:w="5748" w:type="dxa"/>
            <w:vAlign w:val="top"/>
          </w:tcPr>
          <w:p w14:paraId="184E7C41">
            <w:pPr>
              <w:pStyle w:val="15"/>
              <w:spacing w:before="57" w:line="228" w:lineRule="auto"/>
              <w:ind w:left="108" w:right="81"/>
              <w:jc w:val="both"/>
              <w:rPr>
                <w:sz w:val="22"/>
                <w:szCs w:val="22"/>
              </w:rPr>
            </w:pPr>
            <w:r>
              <w:rPr>
                <w:sz w:val="22"/>
                <w:szCs w:val="22"/>
              </w:rPr>
              <w:t>Данная    цена    включает    все</w:t>
            </w:r>
            <w:r>
              <w:rPr>
                <w:spacing w:val="-1"/>
                <w:sz w:val="22"/>
                <w:szCs w:val="22"/>
              </w:rPr>
              <w:t xml:space="preserve">    расходы,    связанные     с</w:t>
            </w:r>
            <w:r>
              <w:rPr>
                <w:sz w:val="22"/>
                <w:szCs w:val="22"/>
              </w:rPr>
              <w:t xml:space="preserve"> выполнением</w:t>
            </w:r>
            <w:r>
              <w:rPr>
                <w:spacing w:val="7"/>
                <w:sz w:val="22"/>
                <w:szCs w:val="22"/>
              </w:rPr>
              <w:t xml:space="preserve">      </w:t>
            </w:r>
            <w:r>
              <w:rPr>
                <w:sz w:val="22"/>
                <w:szCs w:val="22"/>
              </w:rPr>
              <w:t>всех</w:t>
            </w:r>
            <w:r>
              <w:rPr>
                <w:spacing w:val="7"/>
                <w:sz w:val="22"/>
                <w:szCs w:val="22"/>
              </w:rPr>
              <w:t xml:space="preserve">      </w:t>
            </w:r>
            <w:r>
              <w:rPr>
                <w:sz w:val="22"/>
                <w:szCs w:val="22"/>
              </w:rPr>
              <w:t>работ,</w:t>
            </w:r>
            <w:r>
              <w:rPr>
                <w:spacing w:val="7"/>
                <w:sz w:val="22"/>
                <w:szCs w:val="22"/>
              </w:rPr>
              <w:t xml:space="preserve">      </w:t>
            </w:r>
            <w:r>
              <w:rPr>
                <w:sz w:val="22"/>
                <w:szCs w:val="22"/>
              </w:rPr>
              <w:t>пр</w:t>
            </w:r>
            <w:r>
              <w:rPr>
                <w:spacing w:val="-1"/>
                <w:sz w:val="22"/>
                <w:szCs w:val="22"/>
              </w:rPr>
              <w:t>едусмотренных</w:t>
            </w:r>
            <w:r>
              <w:rPr>
                <w:spacing w:val="8"/>
                <w:sz w:val="22"/>
                <w:szCs w:val="22"/>
              </w:rPr>
              <w:t xml:space="preserve">      </w:t>
            </w:r>
            <w:r>
              <w:rPr>
                <w:spacing w:val="-1"/>
                <w:sz w:val="22"/>
                <w:szCs w:val="22"/>
              </w:rPr>
              <w:t>в</w:t>
            </w:r>
            <w:r>
              <w:rPr>
                <w:spacing w:val="1"/>
                <w:sz w:val="22"/>
                <w:szCs w:val="22"/>
              </w:rPr>
              <w:t xml:space="preserve"> </w:t>
            </w:r>
            <w:r>
              <w:rPr>
                <w:sz w:val="22"/>
                <w:szCs w:val="22"/>
              </w:rPr>
              <w:t>документации  по</w:t>
            </w:r>
            <w:r>
              <w:rPr>
                <w:spacing w:val="13"/>
                <w:w w:val="101"/>
                <w:sz w:val="22"/>
                <w:szCs w:val="22"/>
              </w:rPr>
              <w:t xml:space="preserve">  </w:t>
            </w:r>
            <w:r>
              <w:rPr>
                <w:sz w:val="22"/>
                <w:szCs w:val="22"/>
              </w:rPr>
              <w:t>закупке</w:t>
            </w:r>
            <w:r>
              <w:rPr>
                <w:spacing w:val="13"/>
                <w:sz w:val="22"/>
                <w:szCs w:val="22"/>
              </w:rPr>
              <w:t xml:space="preserve">  </w:t>
            </w:r>
            <w:r>
              <w:rPr>
                <w:sz w:val="22"/>
                <w:szCs w:val="22"/>
              </w:rPr>
              <w:t>д</w:t>
            </w:r>
            <w:r>
              <w:rPr>
                <w:spacing w:val="-1"/>
                <w:sz w:val="22"/>
                <w:szCs w:val="22"/>
              </w:rPr>
              <w:t>анного</w:t>
            </w:r>
            <w:r>
              <w:rPr>
                <w:spacing w:val="13"/>
                <w:sz w:val="22"/>
                <w:szCs w:val="22"/>
              </w:rPr>
              <w:t xml:space="preserve">  </w:t>
            </w:r>
            <w:r>
              <w:rPr>
                <w:spacing w:val="-1"/>
                <w:sz w:val="22"/>
                <w:szCs w:val="22"/>
              </w:rPr>
              <w:t>проекта,   и</w:t>
            </w:r>
            <w:r>
              <w:rPr>
                <w:spacing w:val="14"/>
                <w:w w:val="101"/>
                <w:sz w:val="22"/>
                <w:szCs w:val="22"/>
              </w:rPr>
              <w:t xml:space="preserve">  </w:t>
            </w:r>
            <w:r>
              <w:rPr>
                <w:spacing w:val="-1"/>
                <w:sz w:val="22"/>
                <w:szCs w:val="22"/>
              </w:rPr>
              <w:t>остается</w:t>
            </w:r>
            <w:r>
              <w:rPr>
                <w:sz w:val="22"/>
                <w:szCs w:val="22"/>
              </w:rPr>
              <w:t xml:space="preserve"> фиксированной  и  неизменной  в  течени</w:t>
            </w:r>
            <w:r>
              <w:rPr>
                <w:spacing w:val="-1"/>
                <w:sz w:val="22"/>
                <w:szCs w:val="22"/>
              </w:rPr>
              <w:t>е  срока  действия</w:t>
            </w:r>
            <w:r>
              <w:rPr>
                <w:sz w:val="22"/>
                <w:szCs w:val="22"/>
              </w:rPr>
              <w:t xml:space="preserve"> предложения и срока действия контрак</w:t>
            </w:r>
            <w:r>
              <w:rPr>
                <w:spacing w:val="-1"/>
                <w:sz w:val="22"/>
                <w:szCs w:val="22"/>
              </w:rPr>
              <w:t>та</w:t>
            </w:r>
            <w:r>
              <w:rPr>
                <w:spacing w:val="-41"/>
                <w:sz w:val="22"/>
                <w:szCs w:val="22"/>
              </w:rPr>
              <w:t xml:space="preserve"> </w:t>
            </w:r>
            <w:r>
              <w:rPr>
                <w:spacing w:val="-1"/>
                <w:sz w:val="22"/>
                <w:szCs w:val="22"/>
              </w:rPr>
              <w:t>.</w:t>
            </w:r>
          </w:p>
        </w:tc>
      </w:tr>
      <w:tr w14:paraId="74589B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9" w:hRule="atLeast"/>
        </w:trPr>
        <w:tc>
          <w:tcPr>
            <w:tcW w:w="4110" w:type="dxa"/>
            <w:vAlign w:val="top"/>
          </w:tcPr>
          <w:p w14:paraId="31DD04D1">
            <w:pPr>
              <w:spacing w:before="39"/>
              <w:ind w:left="113" w:right="105"/>
              <w:jc w:val="both"/>
              <w:rPr>
                <w:rFonts w:ascii="楷体" w:hAnsi="楷体" w:eastAsia="楷体" w:cs="楷体"/>
                <w:sz w:val="24"/>
                <w:szCs w:val="24"/>
              </w:rPr>
            </w:pPr>
            <w:r>
              <w:rPr>
                <w:rFonts w:ascii="楷体" w:hAnsi="楷体" w:eastAsia="楷体" w:cs="楷体"/>
                <w:spacing w:val="-5"/>
                <w:sz w:val="24"/>
                <w:szCs w:val="24"/>
              </w:rPr>
              <w:t>2）我方已详细阅读了采购文件，包括</w:t>
            </w:r>
            <w:r>
              <w:rPr>
                <w:rFonts w:ascii="楷体" w:hAnsi="楷体" w:eastAsia="楷体" w:cs="楷体"/>
                <w:spacing w:val="2"/>
                <w:sz w:val="24"/>
                <w:szCs w:val="24"/>
              </w:rPr>
              <w:t>澄清文件、修改(如果有)和所有供参考的资料以及有关附件，并清楚在今后再无权对此提出理解不清或误解的</w:t>
            </w:r>
            <w:r>
              <w:rPr>
                <w:rFonts w:ascii="楷体" w:hAnsi="楷体" w:eastAsia="楷体" w:cs="楷体"/>
                <w:spacing w:val="-3"/>
                <w:sz w:val="24"/>
                <w:szCs w:val="24"/>
              </w:rPr>
              <w:t>问题。</w:t>
            </w:r>
          </w:p>
        </w:tc>
        <w:tc>
          <w:tcPr>
            <w:tcW w:w="5748" w:type="dxa"/>
            <w:vAlign w:val="top"/>
          </w:tcPr>
          <w:p w14:paraId="2C3B52E3">
            <w:pPr>
              <w:pStyle w:val="15"/>
              <w:spacing w:before="55" w:line="231" w:lineRule="auto"/>
              <w:ind w:left="108" w:right="86" w:firstLine="1"/>
              <w:jc w:val="both"/>
            </w:pPr>
            <w:r>
              <w:t>2)Мы         внимательно</w:t>
            </w:r>
            <w:r>
              <w:rPr>
                <w:spacing w:val="-1"/>
              </w:rPr>
              <w:t xml:space="preserve">          изучили</w:t>
            </w:r>
            <w:r>
              <w:rPr>
                <w:spacing w:val="3"/>
              </w:rPr>
              <w:t xml:space="preserve">         </w:t>
            </w:r>
            <w:r>
              <w:rPr>
                <w:spacing w:val="-1"/>
              </w:rPr>
              <w:t>тендерную</w:t>
            </w:r>
            <w:r>
              <w:rPr>
                <w:spacing w:val="2"/>
              </w:rPr>
              <w:t xml:space="preserve"> </w:t>
            </w:r>
            <w:r>
              <w:t xml:space="preserve">документацию, включая разъяснения, изменения (при </w:t>
            </w:r>
            <w:r>
              <w:rPr>
                <w:spacing w:val="-1"/>
              </w:rPr>
              <w:t>наличии),       все        справочные</w:t>
            </w:r>
            <w:r>
              <w:rPr>
                <w:spacing w:val="6"/>
              </w:rPr>
              <w:t xml:space="preserve">       </w:t>
            </w:r>
            <w:r>
              <w:rPr>
                <w:spacing w:val="-1"/>
              </w:rPr>
              <w:t>материалы</w:t>
            </w:r>
            <w:r>
              <w:rPr>
                <w:spacing w:val="4"/>
              </w:rPr>
              <w:t xml:space="preserve">       </w:t>
            </w:r>
            <w:r>
              <w:rPr>
                <w:spacing w:val="-1"/>
              </w:rPr>
              <w:t>и</w:t>
            </w:r>
            <w:r>
              <w:rPr>
                <w:spacing w:val="5"/>
              </w:rPr>
              <w:t xml:space="preserve"> </w:t>
            </w:r>
            <w:r>
              <w:rPr>
                <w:spacing w:val="-1"/>
              </w:rPr>
              <w:t>соответствующие</w:t>
            </w:r>
            <w:r>
              <w:rPr>
                <w:spacing w:val="55"/>
                <w:w w:val="101"/>
              </w:rPr>
              <w:t xml:space="preserve"> </w:t>
            </w:r>
            <w:r>
              <w:rPr>
                <w:spacing w:val="-1"/>
              </w:rPr>
              <w:t>приложения,</w:t>
            </w:r>
            <w:r>
              <w:rPr>
                <w:spacing w:val="55"/>
                <w:w w:val="101"/>
              </w:rPr>
              <w:t xml:space="preserve"> </w:t>
            </w:r>
            <w:r>
              <w:rPr>
                <w:spacing w:val="-1"/>
              </w:rPr>
              <w:t>и</w:t>
            </w:r>
            <w:r>
              <w:rPr>
                <w:spacing w:val="57"/>
              </w:rPr>
              <w:t xml:space="preserve"> </w:t>
            </w:r>
            <w:r>
              <w:rPr>
                <w:spacing w:val="-1"/>
              </w:rPr>
              <w:t>под</w:t>
            </w:r>
            <w:r>
              <w:rPr>
                <w:spacing w:val="-2"/>
              </w:rPr>
              <w:t>тверждаем,</w:t>
            </w:r>
            <w:r>
              <w:rPr>
                <w:spacing w:val="56"/>
              </w:rPr>
              <w:t xml:space="preserve"> </w:t>
            </w:r>
            <w:r>
              <w:rPr>
                <w:spacing w:val="-2"/>
              </w:rPr>
              <w:t>что</w:t>
            </w:r>
            <w:r>
              <w:t xml:space="preserve"> </w:t>
            </w:r>
            <w:r>
              <w:rPr>
                <w:spacing w:val="-1"/>
              </w:rPr>
              <w:t>впредь</w:t>
            </w:r>
            <w:r>
              <w:rPr>
                <w:spacing w:val="35"/>
              </w:rPr>
              <w:t xml:space="preserve"> </w:t>
            </w:r>
            <w:r>
              <w:rPr>
                <w:spacing w:val="-1"/>
              </w:rPr>
              <w:t>не</w:t>
            </w:r>
            <w:r>
              <w:rPr>
                <w:spacing w:val="33"/>
                <w:w w:val="101"/>
              </w:rPr>
              <w:t xml:space="preserve"> </w:t>
            </w:r>
            <w:r>
              <w:rPr>
                <w:spacing w:val="-1"/>
              </w:rPr>
              <w:t>имеем</w:t>
            </w:r>
            <w:r>
              <w:rPr>
                <w:spacing w:val="36"/>
              </w:rPr>
              <w:t xml:space="preserve"> </w:t>
            </w:r>
            <w:r>
              <w:rPr>
                <w:spacing w:val="-1"/>
              </w:rPr>
              <w:t>права</w:t>
            </w:r>
            <w:r>
              <w:rPr>
                <w:spacing w:val="38"/>
                <w:w w:val="101"/>
              </w:rPr>
              <w:t xml:space="preserve"> </w:t>
            </w:r>
            <w:r>
              <w:rPr>
                <w:spacing w:val="-1"/>
              </w:rPr>
              <w:t>ссылаться</w:t>
            </w:r>
            <w:r>
              <w:rPr>
                <w:spacing w:val="36"/>
                <w:w w:val="101"/>
              </w:rPr>
              <w:t xml:space="preserve"> </w:t>
            </w:r>
            <w:r>
              <w:rPr>
                <w:spacing w:val="-1"/>
              </w:rPr>
              <w:t>на</w:t>
            </w:r>
            <w:r>
              <w:rPr>
                <w:spacing w:val="33"/>
                <w:w w:val="101"/>
              </w:rPr>
              <w:t xml:space="preserve"> </w:t>
            </w:r>
            <w:r>
              <w:rPr>
                <w:spacing w:val="-1"/>
              </w:rPr>
              <w:t>н</w:t>
            </w:r>
            <w:r>
              <w:rPr>
                <w:spacing w:val="-2"/>
              </w:rPr>
              <w:t>едопонимание</w:t>
            </w:r>
            <w:r>
              <w:t xml:space="preserve"> </w:t>
            </w:r>
            <w:r>
              <w:rPr>
                <w:spacing w:val="-1"/>
              </w:rPr>
              <w:t>или неправильное толкование положений</w:t>
            </w:r>
            <w:r>
              <w:rPr>
                <w:spacing w:val="-42"/>
              </w:rPr>
              <w:t xml:space="preserve"> </w:t>
            </w:r>
            <w:r>
              <w:rPr>
                <w:spacing w:val="-1"/>
              </w:rPr>
              <w:t>.</w:t>
            </w:r>
          </w:p>
        </w:tc>
      </w:tr>
      <w:tr w14:paraId="5944E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4110" w:type="dxa"/>
            <w:vAlign w:val="top"/>
          </w:tcPr>
          <w:p w14:paraId="5BE196C0">
            <w:pPr>
              <w:spacing w:before="40" w:line="224" w:lineRule="auto"/>
              <w:ind w:left="115"/>
              <w:rPr>
                <w:rFonts w:ascii="楷体" w:hAnsi="楷体" w:eastAsia="楷体" w:cs="楷体"/>
                <w:sz w:val="24"/>
                <w:szCs w:val="24"/>
              </w:rPr>
            </w:pPr>
            <w:r>
              <w:rPr>
                <w:rFonts w:ascii="楷体" w:hAnsi="楷体" w:eastAsia="楷体" w:cs="楷体"/>
                <w:spacing w:val="2"/>
                <w:sz w:val="24"/>
                <w:szCs w:val="24"/>
              </w:rPr>
              <w:t>3）本响应文件报价有效期60</w:t>
            </w:r>
            <w:r>
              <w:rPr>
                <w:rFonts w:ascii="楷体" w:hAnsi="楷体" w:eastAsia="楷体" w:cs="楷体"/>
                <w:spacing w:val="-43"/>
                <w:sz w:val="24"/>
                <w:szCs w:val="24"/>
              </w:rPr>
              <w:t xml:space="preserve"> </w:t>
            </w:r>
            <w:r>
              <w:rPr>
                <w:rFonts w:ascii="楷体" w:hAnsi="楷体" w:eastAsia="楷体" w:cs="楷体"/>
                <w:spacing w:val="2"/>
                <w:sz w:val="24"/>
                <w:szCs w:val="24"/>
              </w:rPr>
              <w:t>天。</w:t>
            </w:r>
          </w:p>
        </w:tc>
        <w:tc>
          <w:tcPr>
            <w:tcW w:w="5748" w:type="dxa"/>
            <w:vAlign w:val="top"/>
          </w:tcPr>
          <w:p w14:paraId="51D927FA">
            <w:pPr>
              <w:pStyle w:val="15"/>
              <w:spacing w:before="57" w:line="213" w:lineRule="auto"/>
              <w:ind w:left="108" w:right="88" w:firstLine="6"/>
            </w:pPr>
            <w:r>
              <w:rPr>
                <w:spacing w:val="-1"/>
              </w:rPr>
              <w:t>3)Срок</w:t>
            </w:r>
            <w:r>
              <w:rPr>
                <w:spacing w:val="41"/>
              </w:rPr>
              <w:t xml:space="preserve"> </w:t>
            </w:r>
            <w:r>
              <w:rPr>
                <w:spacing w:val="-1"/>
              </w:rPr>
              <w:t>действия</w:t>
            </w:r>
            <w:r>
              <w:rPr>
                <w:spacing w:val="41"/>
                <w:w w:val="101"/>
              </w:rPr>
              <w:t xml:space="preserve"> </w:t>
            </w:r>
            <w:r>
              <w:rPr>
                <w:spacing w:val="-1"/>
              </w:rPr>
              <w:t>нашего</w:t>
            </w:r>
            <w:r>
              <w:rPr>
                <w:spacing w:val="39"/>
              </w:rPr>
              <w:t xml:space="preserve"> </w:t>
            </w:r>
            <w:r>
              <w:rPr>
                <w:spacing w:val="-1"/>
              </w:rPr>
              <w:t>предложения</w:t>
            </w:r>
            <w:r>
              <w:rPr>
                <w:spacing w:val="44"/>
              </w:rPr>
              <w:t xml:space="preserve"> </w:t>
            </w:r>
            <w:r>
              <w:rPr>
                <w:spacing w:val="-1"/>
              </w:rPr>
              <w:t>со</w:t>
            </w:r>
            <w:r>
              <w:rPr>
                <w:spacing w:val="-2"/>
              </w:rPr>
              <w:t>ставляет</w:t>
            </w:r>
            <w:r>
              <w:rPr>
                <w:spacing w:val="47"/>
                <w:w w:val="101"/>
              </w:rPr>
              <w:t xml:space="preserve"> </w:t>
            </w:r>
            <w:r>
              <w:rPr>
                <w:spacing w:val="-2"/>
              </w:rPr>
              <w:t>60</w:t>
            </w:r>
            <w:r>
              <w:t xml:space="preserve"> </w:t>
            </w:r>
            <w:r>
              <w:rPr>
                <w:spacing w:val="-1"/>
              </w:rPr>
              <w:t>дней</w:t>
            </w:r>
            <w:r>
              <w:rPr>
                <w:spacing w:val="-43"/>
              </w:rPr>
              <w:t xml:space="preserve"> </w:t>
            </w:r>
            <w:r>
              <w:rPr>
                <w:spacing w:val="-1"/>
              </w:rPr>
              <w:t>.</w:t>
            </w:r>
          </w:p>
        </w:tc>
      </w:tr>
      <w:tr w14:paraId="1F0E7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4110" w:type="dxa"/>
            <w:vAlign w:val="top"/>
          </w:tcPr>
          <w:p w14:paraId="6E400322">
            <w:pPr>
              <w:spacing w:before="40"/>
              <w:ind w:left="111" w:right="105" w:hanging="2"/>
              <w:rPr>
                <w:rFonts w:ascii="楷体" w:hAnsi="楷体" w:eastAsia="楷体" w:cs="楷体"/>
                <w:sz w:val="24"/>
                <w:szCs w:val="24"/>
              </w:rPr>
            </w:pPr>
            <w:r>
              <w:rPr>
                <w:rFonts w:ascii="楷体" w:hAnsi="楷体" w:eastAsia="楷体" w:cs="楷体"/>
                <w:spacing w:val="2"/>
                <w:sz w:val="24"/>
                <w:szCs w:val="24"/>
              </w:rPr>
              <w:t>4）我方理解,贵司不一定接受最低价</w:t>
            </w:r>
            <w:r>
              <w:rPr>
                <w:rFonts w:ascii="楷体" w:hAnsi="楷体" w:eastAsia="楷体" w:cs="楷体"/>
                <w:spacing w:val="-1"/>
                <w:sz w:val="24"/>
                <w:szCs w:val="24"/>
              </w:rPr>
              <w:t>报价或其他任何可能收到的报价。</w:t>
            </w:r>
          </w:p>
        </w:tc>
        <w:tc>
          <w:tcPr>
            <w:tcW w:w="5748" w:type="dxa"/>
            <w:vAlign w:val="top"/>
          </w:tcPr>
          <w:p w14:paraId="2C50FD88">
            <w:pPr>
              <w:pStyle w:val="15"/>
              <w:spacing w:before="60" w:line="221" w:lineRule="auto"/>
              <w:ind w:left="106" w:right="85" w:firstLine="2"/>
              <w:jc w:val="both"/>
            </w:pPr>
            <w:r>
              <w:rPr>
                <w:spacing w:val="-2"/>
              </w:rPr>
              <w:t>4)Мы</w:t>
            </w:r>
            <w:r>
              <w:rPr>
                <w:spacing w:val="31"/>
                <w:w w:val="101"/>
              </w:rPr>
              <w:t xml:space="preserve">  </w:t>
            </w:r>
            <w:r>
              <w:rPr>
                <w:spacing w:val="-2"/>
              </w:rPr>
              <w:t>понимаем,</w:t>
            </w:r>
            <w:r>
              <w:rPr>
                <w:spacing w:val="24"/>
                <w:w w:val="101"/>
              </w:rPr>
              <w:t xml:space="preserve">  </w:t>
            </w:r>
            <w:r>
              <w:rPr>
                <w:spacing w:val="-2"/>
              </w:rPr>
              <w:t>что</w:t>
            </w:r>
            <w:r>
              <w:rPr>
                <w:spacing w:val="25"/>
              </w:rPr>
              <w:t xml:space="preserve">  </w:t>
            </w:r>
            <w:r>
              <w:rPr>
                <w:spacing w:val="-2"/>
              </w:rPr>
              <w:t>Ваша</w:t>
            </w:r>
            <w:r>
              <w:rPr>
                <w:spacing w:val="26"/>
              </w:rPr>
              <w:t xml:space="preserve">  </w:t>
            </w:r>
            <w:r>
              <w:rPr>
                <w:spacing w:val="-2"/>
              </w:rPr>
              <w:t>компания</w:t>
            </w:r>
            <w:r>
              <w:rPr>
                <w:spacing w:val="25"/>
                <w:w w:val="101"/>
              </w:rPr>
              <w:t xml:space="preserve">  </w:t>
            </w:r>
            <w:r>
              <w:rPr>
                <w:spacing w:val="-2"/>
              </w:rPr>
              <w:t>не</w:t>
            </w:r>
            <w:r>
              <w:rPr>
                <w:spacing w:val="28"/>
              </w:rPr>
              <w:t xml:space="preserve">  </w:t>
            </w:r>
            <w:r>
              <w:rPr>
                <w:spacing w:val="-2"/>
              </w:rPr>
              <w:t>обязана</w:t>
            </w:r>
            <w:r>
              <w:t xml:space="preserve"> принимать  самое  низкое  це</w:t>
            </w:r>
            <w:r>
              <w:rPr>
                <w:spacing w:val="-1"/>
              </w:rPr>
              <w:t>новое</w:t>
            </w:r>
            <w:r>
              <w:rPr>
                <w:spacing w:val="5"/>
              </w:rPr>
              <w:t xml:space="preserve">  </w:t>
            </w:r>
            <w:r>
              <w:rPr>
                <w:spacing w:val="-1"/>
              </w:rPr>
              <w:t>предложение</w:t>
            </w:r>
            <w:r>
              <w:rPr>
                <w:spacing w:val="6"/>
              </w:rPr>
              <w:t xml:space="preserve">  </w:t>
            </w:r>
            <w:r>
              <w:rPr>
                <w:spacing w:val="-1"/>
              </w:rPr>
              <w:t>или</w:t>
            </w:r>
            <w:r>
              <w:rPr>
                <w:spacing w:val="1"/>
              </w:rPr>
              <w:t xml:space="preserve"> </w:t>
            </w:r>
            <w:r>
              <w:rPr>
                <w:spacing w:val="-1"/>
              </w:rPr>
              <w:t>любое другое предложение</w:t>
            </w:r>
            <w:r>
              <w:rPr>
                <w:spacing w:val="-37"/>
              </w:rPr>
              <w:t xml:space="preserve"> </w:t>
            </w:r>
            <w:r>
              <w:rPr>
                <w:spacing w:val="-1"/>
              </w:rPr>
              <w:t>.</w:t>
            </w:r>
          </w:p>
        </w:tc>
      </w:tr>
      <w:tr w14:paraId="3B4A95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1" w:hRule="atLeast"/>
        </w:trPr>
        <w:tc>
          <w:tcPr>
            <w:tcW w:w="4110" w:type="dxa"/>
            <w:vAlign w:val="top"/>
          </w:tcPr>
          <w:p w14:paraId="30303FDC">
            <w:pPr>
              <w:spacing w:before="36" w:line="233" w:lineRule="auto"/>
              <w:ind w:left="109" w:right="105"/>
              <w:jc w:val="both"/>
              <w:rPr>
                <w:rFonts w:ascii="楷体" w:hAnsi="楷体" w:eastAsia="楷体" w:cs="楷体"/>
                <w:sz w:val="24"/>
                <w:szCs w:val="24"/>
              </w:rPr>
            </w:pPr>
            <w:r>
              <w:rPr>
                <w:rFonts w:ascii="楷体" w:hAnsi="楷体" w:eastAsia="楷体" w:cs="楷体"/>
                <w:spacing w:val="-5"/>
                <w:sz w:val="24"/>
                <w:szCs w:val="24"/>
              </w:rPr>
              <w:t>5）若成交，我方将按照采购文件的具</w:t>
            </w:r>
            <w:r>
              <w:rPr>
                <w:rFonts w:ascii="楷体" w:hAnsi="楷体" w:eastAsia="楷体" w:cs="楷体"/>
                <w:spacing w:val="3"/>
                <w:sz w:val="24"/>
                <w:szCs w:val="24"/>
              </w:rPr>
              <w:t>体规定与采购人签订经济合同，并且严格按合同规定履行合同义务，按时完成合同约定服务内容，为工程提供</w:t>
            </w:r>
            <w:r>
              <w:rPr>
                <w:rFonts w:ascii="楷体" w:hAnsi="楷体" w:eastAsia="楷体" w:cs="楷体"/>
                <w:spacing w:val="-1"/>
                <w:sz w:val="24"/>
                <w:szCs w:val="24"/>
              </w:rPr>
              <w:t>优质的服务。</w:t>
            </w:r>
          </w:p>
        </w:tc>
        <w:tc>
          <w:tcPr>
            <w:tcW w:w="5748" w:type="dxa"/>
            <w:vAlign w:val="top"/>
          </w:tcPr>
          <w:p w14:paraId="25EE61C3">
            <w:pPr>
              <w:pStyle w:val="15"/>
              <w:spacing w:before="59" w:line="242" w:lineRule="auto"/>
              <w:ind w:left="110" w:right="86" w:firstLine="6"/>
              <w:jc w:val="both"/>
            </w:pPr>
            <w:r>
              <w:rPr>
                <w:spacing w:val="-1"/>
              </w:rPr>
              <w:t>5)В</w:t>
            </w:r>
            <w:r>
              <w:rPr>
                <w:spacing w:val="13"/>
              </w:rPr>
              <w:t xml:space="preserve">   </w:t>
            </w:r>
            <w:r>
              <w:rPr>
                <w:spacing w:val="-1"/>
              </w:rPr>
              <w:t>случае   заключен</w:t>
            </w:r>
            <w:r>
              <w:rPr>
                <w:spacing w:val="-2"/>
              </w:rPr>
              <w:t>ия    договора</w:t>
            </w:r>
            <w:r>
              <w:rPr>
                <w:spacing w:val="12"/>
              </w:rPr>
              <w:t xml:space="preserve">   </w:t>
            </w:r>
            <w:r>
              <w:rPr>
                <w:spacing w:val="-2"/>
              </w:rPr>
              <w:t>мы</w:t>
            </w:r>
            <w:r>
              <w:rPr>
                <w:spacing w:val="13"/>
              </w:rPr>
              <w:t xml:space="preserve">   </w:t>
            </w:r>
            <w:r>
              <w:rPr>
                <w:spacing w:val="-2"/>
              </w:rPr>
              <w:t>обязуемся</w:t>
            </w:r>
            <w:r>
              <w:rPr>
                <w:spacing w:val="1"/>
              </w:rPr>
              <w:t xml:space="preserve"> </w:t>
            </w:r>
            <w:r>
              <w:rPr>
                <w:spacing w:val="-2"/>
              </w:rPr>
              <w:t>подписать  договор   с</w:t>
            </w:r>
            <w:r>
              <w:rPr>
                <w:spacing w:val="23"/>
              </w:rPr>
              <w:t xml:space="preserve">  </w:t>
            </w:r>
            <w:r>
              <w:rPr>
                <w:spacing w:val="-2"/>
              </w:rPr>
              <w:t>заказчиком</w:t>
            </w:r>
            <w:r>
              <w:rPr>
                <w:spacing w:val="14"/>
              </w:rPr>
              <w:t xml:space="preserve">  </w:t>
            </w:r>
            <w:r>
              <w:rPr>
                <w:spacing w:val="-2"/>
              </w:rPr>
              <w:t>в</w:t>
            </w:r>
            <w:r>
              <w:rPr>
                <w:spacing w:val="17"/>
                <w:w w:val="101"/>
              </w:rPr>
              <w:t xml:space="preserve">  </w:t>
            </w:r>
            <w:r>
              <w:rPr>
                <w:spacing w:val="-2"/>
              </w:rPr>
              <w:t>соответствии</w:t>
            </w:r>
            <w:r>
              <w:rPr>
                <w:spacing w:val="18"/>
              </w:rPr>
              <w:t xml:space="preserve">  </w:t>
            </w:r>
            <w:r>
              <w:rPr>
                <w:spacing w:val="-2"/>
              </w:rPr>
              <w:t>с</w:t>
            </w:r>
            <w:r>
              <w:t xml:space="preserve"> положениями   тендерн</w:t>
            </w:r>
            <w:r>
              <w:rPr>
                <w:spacing w:val="-1"/>
              </w:rPr>
              <w:t>ой    документации   и    строго</w:t>
            </w:r>
            <w:r>
              <w:t xml:space="preserve"> </w:t>
            </w:r>
            <w:r>
              <w:rPr>
                <w:spacing w:val="-1"/>
              </w:rPr>
              <w:t>выполнять</w:t>
            </w:r>
            <w:r>
              <w:rPr>
                <w:spacing w:val="38"/>
                <w:w w:val="101"/>
              </w:rPr>
              <w:t xml:space="preserve"> </w:t>
            </w:r>
            <w:r>
              <w:rPr>
                <w:spacing w:val="-1"/>
              </w:rPr>
              <w:t>его</w:t>
            </w:r>
            <w:r>
              <w:rPr>
                <w:spacing w:val="32"/>
                <w:w w:val="101"/>
              </w:rPr>
              <w:t xml:space="preserve"> </w:t>
            </w:r>
            <w:r>
              <w:rPr>
                <w:spacing w:val="-1"/>
              </w:rPr>
              <w:t>условия,</w:t>
            </w:r>
            <w:r>
              <w:rPr>
                <w:spacing w:val="39"/>
                <w:w w:val="101"/>
              </w:rPr>
              <w:t xml:space="preserve"> </w:t>
            </w:r>
            <w:r>
              <w:rPr>
                <w:spacing w:val="-1"/>
              </w:rPr>
              <w:t>своевременно</w:t>
            </w:r>
            <w:r>
              <w:rPr>
                <w:spacing w:val="36"/>
                <w:w w:val="101"/>
              </w:rPr>
              <w:t xml:space="preserve"> </w:t>
            </w:r>
            <w:r>
              <w:rPr>
                <w:spacing w:val="-1"/>
              </w:rPr>
              <w:t>и</w:t>
            </w:r>
            <w:r>
              <w:rPr>
                <w:spacing w:val="37"/>
                <w:w w:val="101"/>
              </w:rPr>
              <w:t xml:space="preserve"> </w:t>
            </w:r>
            <w:r>
              <w:rPr>
                <w:spacing w:val="-1"/>
              </w:rPr>
              <w:t>качеств</w:t>
            </w:r>
            <w:r>
              <w:rPr>
                <w:spacing w:val="-2"/>
              </w:rPr>
              <w:t>енно</w:t>
            </w:r>
            <w:r>
              <w:t xml:space="preserve"> предоставляя услуги, п</w:t>
            </w:r>
            <w:r>
              <w:rPr>
                <w:spacing w:val="-1"/>
              </w:rPr>
              <w:t>редусмотренные контрактом</w:t>
            </w:r>
            <w:r>
              <w:rPr>
                <w:spacing w:val="-46"/>
              </w:rPr>
              <w:t xml:space="preserve"> </w:t>
            </w:r>
            <w:r>
              <w:rPr>
                <w:spacing w:val="-1"/>
              </w:rPr>
              <w:t>.</w:t>
            </w:r>
          </w:p>
        </w:tc>
      </w:tr>
      <w:tr w14:paraId="7E92F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4110" w:type="dxa"/>
            <w:vAlign w:val="top"/>
          </w:tcPr>
          <w:p w14:paraId="61E29244">
            <w:pPr>
              <w:spacing w:before="40" w:line="239" w:lineRule="auto"/>
              <w:ind w:left="113" w:right="78" w:firstLine="1"/>
              <w:jc w:val="both"/>
              <w:rPr>
                <w:rFonts w:ascii="楷体" w:hAnsi="楷体" w:eastAsia="楷体" w:cs="楷体"/>
                <w:sz w:val="24"/>
                <w:szCs w:val="24"/>
              </w:rPr>
            </w:pPr>
            <w:r>
              <w:rPr>
                <w:rFonts w:ascii="楷体" w:hAnsi="楷体" w:eastAsia="楷体" w:cs="楷体"/>
                <w:spacing w:val="-3"/>
                <w:sz w:val="24"/>
                <w:szCs w:val="24"/>
              </w:rPr>
              <w:t>6）我方承诺响应文件中的一切资料、</w:t>
            </w:r>
            <w:r>
              <w:rPr>
                <w:rFonts w:ascii="楷体" w:hAnsi="楷体" w:eastAsia="楷体" w:cs="楷体"/>
                <w:spacing w:val="2"/>
                <w:sz w:val="24"/>
                <w:szCs w:val="24"/>
              </w:rPr>
              <w:t>数据是真实的，并承担由此引起的一</w:t>
            </w:r>
            <w:r>
              <w:rPr>
                <w:rFonts w:ascii="楷体" w:hAnsi="楷体" w:eastAsia="楷体" w:cs="楷体"/>
                <w:spacing w:val="-2"/>
                <w:sz w:val="24"/>
                <w:szCs w:val="24"/>
              </w:rPr>
              <w:t>切责任。</w:t>
            </w:r>
          </w:p>
        </w:tc>
        <w:tc>
          <w:tcPr>
            <w:tcW w:w="5748" w:type="dxa"/>
            <w:vAlign w:val="top"/>
          </w:tcPr>
          <w:p w14:paraId="057336A6">
            <w:pPr>
              <w:pStyle w:val="15"/>
              <w:spacing w:before="58" w:line="192" w:lineRule="auto"/>
              <w:ind w:left="115"/>
              <w:outlineLvl w:val="1"/>
            </w:pPr>
            <w:r>
              <w:rPr>
                <w:spacing w:val="-1"/>
              </w:rPr>
              <w:t>6)Мы</w:t>
            </w:r>
            <w:r>
              <w:rPr>
                <w:spacing w:val="19"/>
              </w:rPr>
              <w:t xml:space="preserve">  </w:t>
            </w:r>
            <w:r>
              <w:rPr>
                <w:spacing w:val="-1"/>
              </w:rPr>
              <w:t>подтверждаем,</w:t>
            </w:r>
            <w:r>
              <w:rPr>
                <w:spacing w:val="18"/>
                <w:w w:val="101"/>
              </w:rPr>
              <w:t xml:space="preserve">  </w:t>
            </w:r>
            <w:r>
              <w:rPr>
                <w:spacing w:val="-1"/>
              </w:rPr>
              <w:t>что</w:t>
            </w:r>
            <w:r>
              <w:rPr>
                <w:spacing w:val="19"/>
                <w:w w:val="101"/>
              </w:rPr>
              <w:t xml:space="preserve">  </w:t>
            </w:r>
            <w:r>
              <w:rPr>
                <w:spacing w:val="-1"/>
              </w:rPr>
              <w:t>вс</w:t>
            </w:r>
            <w:r>
              <w:rPr>
                <w:spacing w:val="-2"/>
              </w:rPr>
              <w:t>е</w:t>
            </w:r>
            <w:r>
              <w:rPr>
                <w:spacing w:val="22"/>
              </w:rPr>
              <w:t xml:space="preserve">  </w:t>
            </w:r>
            <w:r>
              <w:rPr>
                <w:spacing w:val="-2"/>
              </w:rPr>
              <w:t>сведения</w:t>
            </w:r>
            <w:r>
              <w:rPr>
                <w:spacing w:val="19"/>
                <w:w w:val="101"/>
              </w:rPr>
              <w:t xml:space="preserve">  </w:t>
            </w:r>
            <w:r>
              <w:rPr>
                <w:spacing w:val="-2"/>
              </w:rPr>
              <w:t>и</w:t>
            </w:r>
            <w:r>
              <w:rPr>
                <w:spacing w:val="17"/>
                <w:w w:val="101"/>
              </w:rPr>
              <w:t xml:space="preserve">  </w:t>
            </w:r>
            <w:r>
              <w:rPr>
                <w:spacing w:val="-2"/>
              </w:rPr>
              <w:t>данные,</w:t>
            </w:r>
          </w:p>
          <w:p w14:paraId="3BBE85EF">
            <w:pPr>
              <w:pStyle w:val="15"/>
              <w:spacing w:before="110" w:line="206" w:lineRule="auto"/>
              <w:ind w:left="108" w:right="83" w:firstLine="5"/>
              <w:jc w:val="both"/>
            </w:pPr>
            <w:r>
              <w:rPr>
                <w:spacing w:val="-1"/>
              </w:rPr>
              <w:t>содержащиеся</w:t>
            </w:r>
            <w:r>
              <w:rPr>
                <w:spacing w:val="17"/>
              </w:rPr>
              <w:t xml:space="preserve">   </w:t>
            </w:r>
            <w:r>
              <w:rPr>
                <w:spacing w:val="-1"/>
              </w:rPr>
              <w:t>в</w:t>
            </w:r>
            <w:r>
              <w:rPr>
                <w:spacing w:val="16"/>
                <w:w w:val="101"/>
              </w:rPr>
              <w:t xml:space="preserve">   </w:t>
            </w:r>
            <w:r>
              <w:rPr>
                <w:spacing w:val="-1"/>
              </w:rPr>
              <w:t>нашем</w:t>
            </w:r>
            <w:r>
              <w:rPr>
                <w:spacing w:val="17"/>
              </w:rPr>
              <w:t xml:space="preserve">   </w:t>
            </w:r>
            <w:r>
              <w:rPr>
                <w:spacing w:val="-1"/>
              </w:rPr>
              <w:t>предложении,</w:t>
            </w:r>
            <w:r>
              <w:rPr>
                <w:spacing w:val="14"/>
              </w:rPr>
              <w:t xml:space="preserve">   </w:t>
            </w:r>
            <w:r>
              <w:rPr>
                <w:spacing w:val="-2"/>
              </w:rPr>
              <w:t>являются</w:t>
            </w:r>
            <w:r>
              <w:rPr>
                <w:spacing w:val="1"/>
              </w:rPr>
              <w:t xml:space="preserve"> </w:t>
            </w:r>
            <w:r>
              <w:t>достоверными,  и  несем  полную  ответственность  за</w:t>
            </w:r>
            <w:r>
              <w:rPr>
                <w:spacing w:val="2"/>
              </w:rPr>
              <w:t xml:space="preserve"> </w:t>
            </w:r>
            <w:r>
              <w:rPr>
                <w:spacing w:val="-1"/>
              </w:rPr>
              <w:t>их точность</w:t>
            </w:r>
            <w:r>
              <w:rPr>
                <w:spacing w:val="-40"/>
              </w:rPr>
              <w:t xml:space="preserve"> </w:t>
            </w:r>
            <w:r>
              <w:rPr>
                <w:spacing w:val="-1"/>
              </w:rPr>
              <w:t>.</w:t>
            </w:r>
          </w:p>
        </w:tc>
      </w:tr>
    </w:tbl>
    <w:p w14:paraId="0C778D63">
      <w:pPr>
        <w:rPr>
          <w:rFonts w:ascii="Arial"/>
          <w:sz w:val="21"/>
        </w:rPr>
      </w:pPr>
    </w:p>
    <w:p w14:paraId="778FB472">
      <w:pPr>
        <w:rPr>
          <w:rFonts w:ascii="Arial" w:hAnsi="Arial" w:eastAsia="Arial" w:cs="Arial"/>
          <w:sz w:val="21"/>
          <w:szCs w:val="21"/>
        </w:rPr>
        <w:sectPr>
          <w:headerReference r:id="rId37" w:type="default"/>
          <w:footerReference r:id="rId38" w:type="default"/>
          <w:pgSz w:w="11906" w:h="16839"/>
          <w:pgMar w:top="1384" w:right="1021" w:bottom="1362" w:left="1021" w:header="0" w:footer="1200" w:gutter="0"/>
          <w:pgNumType w:fmt="decimal"/>
          <w:cols w:space="720" w:num="1"/>
        </w:sect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0"/>
        <w:gridCol w:w="5748"/>
      </w:tblGrid>
      <w:tr w14:paraId="1D6F6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8" w:hRule="atLeast"/>
        </w:trPr>
        <w:tc>
          <w:tcPr>
            <w:tcW w:w="4110" w:type="dxa"/>
            <w:vAlign w:val="top"/>
          </w:tcPr>
          <w:p w14:paraId="5D0D31AD">
            <w:pPr>
              <w:spacing w:before="38" w:line="238" w:lineRule="auto"/>
              <w:ind w:left="114" w:right="105" w:firstLine="2"/>
              <w:jc w:val="both"/>
              <w:rPr>
                <w:rFonts w:ascii="楷体" w:hAnsi="楷体" w:eastAsia="楷体" w:cs="楷体"/>
                <w:sz w:val="24"/>
                <w:szCs w:val="24"/>
              </w:rPr>
            </w:pPr>
            <w:r>
              <w:rPr>
                <w:rFonts w:ascii="楷体" w:hAnsi="楷体" w:eastAsia="楷体" w:cs="楷体"/>
                <w:spacing w:val="-5"/>
                <w:sz w:val="24"/>
                <w:szCs w:val="24"/>
              </w:rPr>
              <w:t>7）我方承诺在整个报价过程中如有违</w:t>
            </w:r>
            <w:r>
              <w:rPr>
                <w:rFonts w:ascii="楷体" w:hAnsi="楷体" w:eastAsia="楷体" w:cs="楷体"/>
                <w:spacing w:val="2"/>
                <w:sz w:val="24"/>
                <w:szCs w:val="24"/>
              </w:rPr>
              <w:t>规行为，贵方可按采购文件之规定予</w:t>
            </w:r>
            <w:r>
              <w:rPr>
                <w:rFonts w:ascii="楷体" w:hAnsi="楷体" w:eastAsia="楷体" w:cs="楷体"/>
                <w:spacing w:val="-1"/>
                <w:sz w:val="24"/>
                <w:szCs w:val="24"/>
              </w:rPr>
              <w:t>以处理，我方完全接受。</w:t>
            </w:r>
          </w:p>
        </w:tc>
        <w:tc>
          <w:tcPr>
            <w:tcW w:w="5748" w:type="dxa"/>
            <w:vAlign w:val="top"/>
          </w:tcPr>
          <w:p w14:paraId="7D76681C">
            <w:pPr>
              <w:pStyle w:val="15"/>
              <w:spacing w:before="62" w:line="239" w:lineRule="auto"/>
              <w:ind w:left="106" w:right="88" w:firstLine="7"/>
              <w:jc w:val="both"/>
            </w:pPr>
            <w:r>
              <w:rPr>
                <w:spacing w:val="-1"/>
              </w:rPr>
              <w:t>7)Мы</w:t>
            </w:r>
            <w:r>
              <w:rPr>
                <w:spacing w:val="24"/>
              </w:rPr>
              <w:t xml:space="preserve"> </w:t>
            </w:r>
            <w:r>
              <w:rPr>
                <w:spacing w:val="-1"/>
              </w:rPr>
              <w:t>подтверждаем,</w:t>
            </w:r>
            <w:r>
              <w:rPr>
                <w:spacing w:val="20"/>
                <w:w w:val="101"/>
              </w:rPr>
              <w:t xml:space="preserve"> </w:t>
            </w:r>
            <w:r>
              <w:rPr>
                <w:spacing w:val="-1"/>
              </w:rPr>
              <w:t>что</w:t>
            </w:r>
            <w:r>
              <w:rPr>
                <w:spacing w:val="22"/>
              </w:rPr>
              <w:t xml:space="preserve"> </w:t>
            </w:r>
            <w:r>
              <w:rPr>
                <w:spacing w:val="-1"/>
              </w:rPr>
              <w:t>в</w:t>
            </w:r>
            <w:r>
              <w:rPr>
                <w:spacing w:val="27"/>
              </w:rPr>
              <w:t xml:space="preserve"> </w:t>
            </w:r>
            <w:r>
              <w:rPr>
                <w:spacing w:val="-1"/>
              </w:rPr>
              <w:t>случа</w:t>
            </w:r>
            <w:r>
              <w:rPr>
                <w:spacing w:val="-2"/>
              </w:rPr>
              <w:t>е</w:t>
            </w:r>
            <w:r>
              <w:rPr>
                <w:spacing w:val="28"/>
                <w:w w:val="101"/>
              </w:rPr>
              <w:t xml:space="preserve"> </w:t>
            </w:r>
            <w:r>
              <w:rPr>
                <w:spacing w:val="-2"/>
              </w:rPr>
              <w:t>нарушения</w:t>
            </w:r>
            <w:r>
              <w:rPr>
                <w:spacing w:val="22"/>
                <w:w w:val="101"/>
              </w:rPr>
              <w:t xml:space="preserve"> </w:t>
            </w:r>
            <w:r>
              <w:rPr>
                <w:spacing w:val="-2"/>
              </w:rPr>
              <w:t>правил</w:t>
            </w:r>
            <w:r>
              <w:t xml:space="preserve"> </w:t>
            </w:r>
            <w:r>
              <w:rPr>
                <w:spacing w:val="-1"/>
              </w:rPr>
              <w:t>в  ходе  подачи  предложения,  Ваша  компан</w:t>
            </w:r>
            <w:r>
              <w:rPr>
                <w:spacing w:val="-2"/>
              </w:rPr>
              <w:t>ия</w:t>
            </w:r>
            <w:r>
              <w:rPr>
                <w:spacing w:val="4"/>
              </w:rPr>
              <w:t xml:space="preserve">  </w:t>
            </w:r>
            <w:r>
              <w:rPr>
                <w:spacing w:val="-2"/>
              </w:rPr>
              <w:t>имеет</w:t>
            </w:r>
            <w:r>
              <w:t xml:space="preserve"> право  применить  к</w:t>
            </w:r>
            <w:r>
              <w:rPr>
                <w:spacing w:val="9"/>
              </w:rPr>
              <w:t xml:space="preserve">  </w:t>
            </w:r>
            <w:r>
              <w:t>нам</w:t>
            </w:r>
            <w:r>
              <w:rPr>
                <w:spacing w:val="11"/>
              </w:rPr>
              <w:t xml:space="preserve">  </w:t>
            </w:r>
            <w:r>
              <w:t>санкци</w:t>
            </w:r>
            <w:r>
              <w:rPr>
                <w:spacing w:val="-1"/>
              </w:rPr>
              <w:t>и</w:t>
            </w:r>
            <w:r>
              <w:rPr>
                <w:spacing w:val="9"/>
              </w:rPr>
              <w:t xml:space="preserve">  </w:t>
            </w:r>
            <w:r>
              <w:rPr>
                <w:spacing w:val="-1"/>
              </w:rPr>
              <w:t>в</w:t>
            </w:r>
            <w:r>
              <w:rPr>
                <w:spacing w:val="11"/>
              </w:rPr>
              <w:t xml:space="preserve">  </w:t>
            </w:r>
            <w:r>
              <w:rPr>
                <w:spacing w:val="-1"/>
              </w:rPr>
              <w:t>соответствии</w:t>
            </w:r>
            <w:r>
              <w:rPr>
                <w:spacing w:val="11"/>
              </w:rPr>
              <w:t xml:space="preserve">  </w:t>
            </w:r>
            <w:r>
              <w:rPr>
                <w:spacing w:val="-1"/>
              </w:rPr>
              <w:t>с</w:t>
            </w:r>
            <w:r>
              <w:t xml:space="preserve"> тендерной   документацией,   и</w:t>
            </w:r>
            <w:r>
              <w:rPr>
                <w:spacing w:val="9"/>
              </w:rPr>
              <w:t xml:space="preserve">   </w:t>
            </w:r>
            <w:r>
              <w:t>мы</w:t>
            </w:r>
            <w:r>
              <w:rPr>
                <w:spacing w:val="6"/>
              </w:rPr>
              <w:t xml:space="preserve">   </w:t>
            </w:r>
            <w:r>
              <w:t>полностью</w:t>
            </w:r>
            <w:r>
              <w:rPr>
                <w:spacing w:val="6"/>
              </w:rPr>
              <w:t xml:space="preserve">   </w:t>
            </w:r>
            <w:r>
              <w:t>это</w:t>
            </w:r>
            <w:r>
              <w:rPr>
                <w:spacing w:val="2"/>
              </w:rPr>
              <w:t xml:space="preserve"> </w:t>
            </w:r>
            <w:r>
              <w:rPr>
                <w:spacing w:val="-1"/>
              </w:rPr>
              <w:t>принимаем</w:t>
            </w:r>
            <w:r>
              <w:rPr>
                <w:spacing w:val="-39"/>
              </w:rPr>
              <w:t xml:space="preserve"> </w:t>
            </w:r>
            <w:r>
              <w:rPr>
                <w:spacing w:val="-1"/>
              </w:rPr>
              <w:t>.</w:t>
            </w:r>
          </w:p>
        </w:tc>
      </w:tr>
      <w:tr w14:paraId="1D26D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75" w:hRule="atLeast"/>
        </w:trPr>
        <w:tc>
          <w:tcPr>
            <w:tcW w:w="4110" w:type="dxa"/>
            <w:vAlign w:val="top"/>
          </w:tcPr>
          <w:p w14:paraId="2F7355D6">
            <w:pPr>
              <w:spacing w:before="34"/>
              <w:ind w:left="109" w:right="104" w:firstLine="3"/>
              <w:jc w:val="both"/>
              <w:rPr>
                <w:rFonts w:ascii="楷体" w:hAnsi="楷体" w:eastAsia="楷体" w:cs="楷体"/>
                <w:sz w:val="24"/>
                <w:szCs w:val="24"/>
              </w:rPr>
            </w:pPr>
            <w:r>
              <w:rPr>
                <w:rFonts w:ascii="楷体" w:hAnsi="楷体" w:eastAsia="楷体" w:cs="楷体"/>
                <w:spacing w:val="-5"/>
                <w:sz w:val="24"/>
                <w:szCs w:val="24"/>
              </w:rPr>
              <w:t>8）我方承诺在本项目报价过程中使用</w:t>
            </w:r>
            <w:r>
              <w:rPr>
                <w:rFonts w:ascii="楷体" w:hAnsi="楷体" w:eastAsia="楷体" w:cs="楷体"/>
                <w:spacing w:val="3"/>
                <w:sz w:val="24"/>
                <w:szCs w:val="24"/>
              </w:rPr>
              <w:t>的或许诺使用的任何产品和服务（包</w:t>
            </w:r>
            <w:r>
              <w:rPr>
                <w:rFonts w:ascii="楷体" w:hAnsi="楷体" w:eastAsia="楷体" w:cs="楷体"/>
                <w:spacing w:val="2"/>
                <w:sz w:val="24"/>
                <w:szCs w:val="24"/>
              </w:rPr>
              <w:t>括部分使用</w:t>
            </w:r>
            <w:r>
              <w:rPr>
                <w:rFonts w:ascii="楷体" w:hAnsi="楷体" w:eastAsia="楷体" w:cs="楷体"/>
                <w:spacing w:val="10"/>
                <w:sz w:val="24"/>
                <w:szCs w:val="24"/>
              </w:rPr>
              <w:t>），</w:t>
            </w:r>
            <w:r>
              <w:rPr>
                <w:rFonts w:ascii="楷体" w:hAnsi="楷体" w:eastAsia="楷体" w:cs="楷体"/>
                <w:spacing w:val="2"/>
                <w:sz w:val="24"/>
                <w:szCs w:val="24"/>
              </w:rPr>
              <w:t>不会产生因第三方提</w:t>
            </w:r>
            <w:r>
              <w:rPr>
                <w:rFonts w:ascii="楷体" w:hAnsi="楷体" w:eastAsia="楷体" w:cs="楷体"/>
                <w:spacing w:val="3"/>
                <w:sz w:val="24"/>
                <w:szCs w:val="24"/>
              </w:rPr>
              <w:t>出侵犯其专利权、商标权或其它知识产权而引起的法律和经济纠纷。如因专利权、商标权或其它知识产权而引起法律和经济纠纷，由此给采购人带来的一切责任与经济损失，均由我方</w:t>
            </w:r>
            <w:r>
              <w:rPr>
                <w:rFonts w:ascii="楷体" w:hAnsi="楷体" w:eastAsia="楷体" w:cs="楷体"/>
                <w:spacing w:val="-1"/>
                <w:sz w:val="24"/>
                <w:szCs w:val="24"/>
              </w:rPr>
              <w:t>承担。</w:t>
            </w:r>
          </w:p>
        </w:tc>
        <w:tc>
          <w:tcPr>
            <w:tcW w:w="5748" w:type="dxa"/>
            <w:vAlign w:val="top"/>
          </w:tcPr>
          <w:p w14:paraId="7F8D8ACA">
            <w:pPr>
              <w:pStyle w:val="15"/>
              <w:spacing w:before="38" w:line="241" w:lineRule="auto"/>
              <w:ind w:left="110" w:right="80" w:firstLine="9"/>
              <w:jc w:val="both"/>
            </w:pPr>
            <w:r>
              <w:rPr>
                <w:spacing w:val="-2"/>
              </w:rPr>
              <w:t>8</w:t>
            </w:r>
            <w:r>
              <w:rPr>
                <w:spacing w:val="64"/>
              </w:rPr>
              <w:t xml:space="preserve"> </w:t>
            </w:r>
            <w:r>
              <w:rPr>
                <w:rFonts w:ascii="宋体" w:hAnsi="宋体" w:eastAsia="宋体" w:cs="宋体"/>
                <w:spacing w:val="-2"/>
              </w:rPr>
              <w:t>）</w:t>
            </w:r>
            <w:r>
              <w:rPr>
                <w:rFonts w:ascii="宋体" w:hAnsi="宋体" w:eastAsia="宋体" w:cs="宋体"/>
                <w:spacing w:val="-44"/>
              </w:rPr>
              <w:t xml:space="preserve"> </w:t>
            </w:r>
            <w:r>
              <w:rPr>
                <w:spacing w:val="-2"/>
              </w:rPr>
              <w:t>Мы  подтверждаем,  что</w:t>
            </w:r>
            <w:r>
              <w:rPr>
                <w:spacing w:val="7"/>
              </w:rPr>
              <w:t xml:space="preserve">  </w:t>
            </w:r>
            <w:r>
              <w:rPr>
                <w:spacing w:val="-2"/>
              </w:rPr>
              <w:t>все</w:t>
            </w:r>
            <w:r>
              <w:rPr>
                <w:spacing w:val="10"/>
              </w:rPr>
              <w:t xml:space="preserve">  </w:t>
            </w:r>
            <w:r>
              <w:rPr>
                <w:spacing w:val="-2"/>
              </w:rPr>
              <w:t>используемые</w:t>
            </w:r>
            <w:r>
              <w:rPr>
                <w:spacing w:val="9"/>
              </w:rPr>
              <w:t xml:space="preserve">  </w:t>
            </w:r>
            <w:r>
              <w:rPr>
                <w:spacing w:val="-2"/>
              </w:rPr>
              <w:t>или</w:t>
            </w:r>
            <w:r>
              <w:rPr>
                <w:spacing w:val="1"/>
              </w:rPr>
              <w:t xml:space="preserve"> </w:t>
            </w:r>
            <w:r>
              <w:rPr>
                <w:spacing w:val="-1"/>
              </w:rPr>
              <w:t>предполагаемые</w:t>
            </w:r>
            <w:r>
              <w:rPr>
                <w:spacing w:val="21"/>
              </w:rPr>
              <w:t xml:space="preserve"> </w:t>
            </w:r>
            <w:r>
              <w:rPr>
                <w:spacing w:val="-1"/>
              </w:rPr>
              <w:t>к</w:t>
            </w:r>
            <w:r>
              <w:rPr>
                <w:spacing w:val="19"/>
              </w:rPr>
              <w:t xml:space="preserve"> </w:t>
            </w:r>
            <w:r>
              <w:rPr>
                <w:spacing w:val="-1"/>
              </w:rPr>
              <w:t>использованию</w:t>
            </w:r>
            <w:r>
              <w:rPr>
                <w:spacing w:val="20"/>
              </w:rPr>
              <w:t xml:space="preserve"> </w:t>
            </w:r>
            <w:r>
              <w:rPr>
                <w:spacing w:val="-1"/>
              </w:rPr>
              <w:t>пр</w:t>
            </w:r>
            <w:r>
              <w:rPr>
                <w:spacing w:val="-2"/>
              </w:rPr>
              <w:t>одукты</w:t>
            </w:r>
            <w:r>
              <w:rPr>
                <w:spacing w:val="20"/>
              </w:rPr>
              <w:t xml:space="preserve"> </w:t>
            </w:r>
            <w:r>
              <w:rPr>
                <w:spacing w:val="-2"/>
              </w:rPr>
              <w:t>и</w:t>
            </w:r>
            <w:r>
              <w:rPr>
                <w:spacing w:val="17"/>
              </w:rPr>
              <w:t xml:space="preserve"> </w:t>
            </w:r>
            <w:r>
              <w:rPr>
                <w:spacing w:val="-2"/>
              </w:rPr>
              <w:t>услуги</w:t>
            </w:r>
            <w:r>
              <w:t xml:space="preserve"> в рамках</w:t>
            </w:r>
            <w:r>
              <w:rPr>
                <w:spacing w:val="17"/>
              </w:rPr>
              <w:t xml:space="preserve"> </w:t>
            </w:r>
            <w:r>
              <w:t>проекта</w:t>
            </w:r>
            <w:r>
              <w:rPr>
                <w:spacing w:val="21"/>
              </w:rPr>
              <w:t xml:space="preserve"> </w:t>
            </w:r>
            <w:r>
              <w:t>(включая</w:t>
            </w:r>
            <w:r>
              <w:rPr>
                <w:spacing w:val="16"/>
              </w:rPr>
              <w:t xml:space="preserve"> </w:t>
            </w:r>
            <w:r>
              <w:rPr>
                <w:spacing w:val="-1"/>
              </w:rPr>
              <w:t>частичное использование)</w:t>
            </w:r>
            <w:r>
              <w:t xml:space="preserve"> </w:t>
            </w:r>
            <w:r>
              <w:rPr>
                <w:spacing w:val="-2"/>
              </w:rPr>
              <w:t>не</w:t>
            </w:r>
            <w:r>
              <w:rPr>
                <w:spacing w:val="23"/>
              </w:rPr>
              <w:t xml:space="preserve">  </w:t>
            </w:r>
            <w:r>
              <w:rPr>
                <w:spacing w:val="-2"/>
              </w:rPr>
              <w:t>будут</w:t>
            </w:r>
            <w:r>
              <w:rPr>
                <w:spacing w:val="22"/>
              </w:rPr>
              <w:t xml:space="preserve">  </w:t>
            </w:r>
            <w:r>
              <w:rPr>
                <w:spacing w:val="-2"/>
              </w:rPr>
              <w:t>нарушать</w:t>
            </w:r>
            <w:r>
              <w:rPr>
                <w:spacing w:val="19"/>
              </w:rPr>
              <w:t xml:space="preserve">  </w:t>
            </w:r>
            <w:r>
              <w:rPr>
                <w:spacing w:val="-2"/>
              </w:rPr>
              <w:t>права</w:t>
            </w:r>
            <w:r>
              <w:rPr>
                <w:spacing w:val="17"/>
              </w:rPr>
              <w:t xml:space="preserve">  </w:t>
            </w:r>
            <w:r>
              <w:rPr>
                <w:spacing w:val="-2"/>
              </w:rPr>
              <w:t>третьих</w:t>
            </w:r>
            <w:r>
              <w:rPr>
                <w:spacing w:val="16"/>
                <w:w w:val="101"/>
              </w:rPr>
              <w:t xml:space="preserve">  </w:t>
            </w:r>
            <w:r>
              <w:rPr>
                <w:spacing w:val="-2"/>
              </w:rPr>
              <w:t>лиц,</w:t>
            </w:r>
            <w:r>
              <w:rPr>
                <w:spacing w:val="17"/>
                <w:w w:val="101"/>
              </w:rPr>
              <w:t xml:space="preserve">  </w:t>
            </w:r>
            <w:r>
              <w:rPr>
                <w:spacing w:val="-2"/>
              </w:rPr>
              <w:t>такие</w:t>
            </w:r>
            <w:r>
              <w:rPr>
                <w:spacing w:val="19"/>
              </w:rPr>
              <w:t xml:space="preserve">  </w:t>
            </w:r>
            <w:r>
              <w:rPr>
                <w:spacing w:val="-2"/>
              </w:rPr>
              <w:t>как</w:t>
            </w:r>
            <w:r>
              <w:t xml:space="preserve"> </w:t>
            </w:r>
            <w:r>
              <w:rPr>
                <w:spacing w:val="-1"/>
              </w:rPr>
              <w:t>патентные,</w:t>
            </w:r>
            <w:r>
              <w:rPr>
                <w:spacing w:val="10"/>
              </w:rPr>
              <w:t xml:space="preserve">    </w:t>
            </w:r>
            <w:r>
              <w:rPr>
                <w:spacing w:val="-1"/>
              </w:rPr>
              <w:t>товарные</w:t>
            </w:r>
            <w:r>
              <w:rPr>
                <w:spacing w:val="11"/>
              </w:rPr>
              <w:t xml:space="preserve">    </w:t>
            </w:r>
            <w:r>
              <w:rPr>
                <w:spacing w:val="-1"/>
              </w:rPr>
              <w:t>знаки</w:t>
            </w:r>
            <w:r>
              <w:rPr>
                <w:spacing w:val="12"/>
              </w:rPr>
              <w:t xml:space="preserve">    </w:t>
            </w:r>
            <w:r>
              <w:rPr>
                <w:spacing w:val="-1"/>
              </w:rPr>
              <w:t>или</w:t>
            </w:r>
            <w:r>
              <w:rPr>
                <w:spacing w:val="12"/>
              </w:rPr>
              <w:t xml:space="preserve">    </w:t>
            </w:r>
            <w:r>
              <w:rPr>
                <w:spacing w:val="-1"/>
              </w:rPr>
              <w:t>иные</w:t>
            </w:r>
            <w:r>
              <w:rPr>
                <w:spacing w:val="11"/>
              </w:rPr>
              <w:t xml:space="preserve">    </w:t>
            </w:r>
            <w:r>
              <w:rPr>
                <w:spacing w:val="-1"/>
              </w:rPr>
              <w:t>пра</w:t>
            </w:r>
            <w:r>
              <w:rPr>
                <w:spacing w:val="-2"/>
              </w:rPr>
              <w:t>ва</w:t>
            </w:r>
            <w:r>
              <w:rPr>
                <w:spacing w:val="3"/>
              </w:rPr>
              <w:t xml:space="preserve"> </w:t>
            </w:r>
            <w:r>
              <w:rPr>
                <w:spacing w:val="-1"/>
              </w:rPr>
              <w:t>интеллектуальной       собственности</w:t>
            </w:r>
            <w:r>
              <w:rPr>
                <w:spacing w:val="-42"/>
              </w:rPr>
              <w:t xml:space="preserve"> </w:t>
            </w:r>
            <w:r>
              <w:rPr>
                <w:spacing w:val="-1"/>
              </w:rPr>
              <w:t>.       В        сл</w:t>
            </w:r>
            <w:r>
              <w:rPr>
                <w:spacing w:val="-2"/>
              </w:rPr>
              <w:t>учае</w:t>
            </w:r>
            <w:r>
              <w:t xml:space="preserve"> возникновения     юридических      или     финансовых</w:t>
            </w:r>
            <w:r>
              <w:rPr>
                <w:spacing w:val="18"/>
              </w:rPr>
              <w:t xml:space="preserve"> </w:t>
            </w:r>
            <w:r>
              <w:t>споров,</w:t>
            </w:r>
            <w:r>
              <w:rPr>
                <w:spacing w:val="14"/>
              </w:rPr>
              <w:t xml:space="preserve">   </w:t>
            </w:r>
            <w:r>
              <w:t>связанных   с</w:t>
            </w:r>
            <w:r>
              <w:rPr>
                <w:spacing w:val="-1"/>
              </w:rPr>
              <w:t xml:space="preserve">    такими</w:t>
            </w:r>
            <w:r>
              <w:rPr>
                <w:spacing w:val="12"/>
              </w:rPr>
              <w:t xml:space="preserve">   </w:t>
            </w:r>
            <w:r>
              <w:rPr>
                <w:spacing w:val="-1"/>
              </w:rPr>
              <w:t>нарушениями,</w:t>
            </w:r>
            <w:r>
              <w:rPr>
                <w:spacing w:val="13"/>
              </w:rPr>
              <w:t xml:space="preserve">   </w:t>
            </w:r>
            <w:r>
              <w:rPr>
                <w:spacing w:val="-1"/>
              </w:rPr>
              <w:t>вся</w:t>
            </w:r>
            <w:r>
              <w:rPr>
                <w:spacing w:val="2"/>
              </w:rPr>
              <w:t xml:space="preserve"> </w:t>
            </w:r>
            <w:r>
              <w:t>ответственность   и    возможные    убытки   заказ</w:t>
            </w:r>
            <w:r>
              <w:rPr>
                <w:spacing w:val="-1"/>
              </w:rPr>
              <w:t>чика</w:t>
            </w:r>
            <w:r>
              <w:t xml:space="preserve"> </w:t>
            </w:r>
            <w:r>
              <w:rPr>
                <w:spacing w:val="-1"/>
              </w:rPr>
              <w:t>возлагаются на нас</w:t>
            </w:r>
            <w:r>
              <w:rPr>
                <w:spacing w:val="-32"/>
              </w:rPr>
              <w:t xml:space="preserve"> </w:t>
            </w:r>
            <w:r>
              <w:rPr>
                <w:spacing w:val="-1"/>
              </w:rPr>
              <w:t>.</w:t>
            </w:r>
          </w:p>
        </w:tc>
      </w:tr>
      <w:tr w14:paraId="7603A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7" w:hRule="atLeast"/>
        </w:trPr>
        <w:tc>
          <w:tcPr>
            <w:tcW w:w="4110" w:type="dxa"/>
            <w:vAlign w:val="top"/>
          </w:tcPr>
          <w:p w14:paraId="54F67A0C">
            <w:pPr>
              <w:spacing w:before="40" w:line="238" w:lineRule="auto"/>
              <w:ind w:left="114" w:right="105" w:hanging="5"/>
              <w:rPr>
                <w:rFonts w:ascii="楷体" w:hAnsi="楷体" w:eastAsia="楷体" w:cs="楷体"/>
                <w:sz w:val="24"/>
                <w:szCs w:val="24"/>
              </w:rPr>
            </w:pPr>
            <w:r>
              <w:rPr>
                <w:rFonts w:ascii="楷体" w:hAnsi="楷体" w:eastAsia="楷体" w:cs="楷体"/>
                <w:spacing w:val="-5"/>
                <w:sz w:val="24"/>
                <w:szCs w:val="24"/>
              </w:rPr>
              <w:t>9）我方在此声明，所递交的响应文件</w:t>
            </w:r>
            <w:r>
              <w:rPr>
                <w:rFonts w:ascii="楷体" w:hAnsi="楷体" w:eastAsia="楷体" w:cs="楷体"/>
                <w:spacing w:val="-1"/>
                <w:sz w:val="24"/>
                <w:szCs w:val="24"/>
              </w:rPr>
              <w:t>及有关资料内容完整、真实和准确。</w:t>
            </w:r>
          </w:p>
        </w:tc>
        <w:tc>
          <w:tcPr>
            <w:tcW w:w="5748" w:type="dxa"/>
            <w:vAlign w:val="top"/>
          </w:tcPr>
          <w:p w14:paraId="14BBF1BC">
            <w:pPr>
              <w:pStyle w:val="15"/>
              <w:spacing w:before="39" w:line="227" w:lineRule="auto"/>
              <w:ind w:left="108" w:right="87" w:firstLine="6"/>
              <w:jc w:val="both"/>
            </w:pPr>
            <w:r>
              <w:rPr>
                <w:spacing w:val="-1"/>
              </w:rPr>
              <w:t>9</w:t>
            </w:r>
            <w:r>
              <w:rPr>
                <w:rFonts w:ascii="宋体" w:hAnsi="宋体" w:eastAsia="宋体" w:cs="宋体"/>
                <w:spacing w:val="-1"/>
              </w:rPr>
              <w:t>）</w:t>
            </w:r>
            <w:r>
              <w:rPr>
                <w:spacing w:val="-1"/>
              </w:rPr>
              <w:t>Настоящим заявляем, что п</w:t>
            </w:r>
            <w:r>
              <w:rPr>
                <w:spacing w:val="-2"/>
              </w:rPr>
              <w:t>оданное предложение и</w:t>
            </w:r>
            <w:r>
              <w:t xml:space="preserve"> </w:t>
            </w:r>
            <w:r>
              <w:rPr>
                <w:spacing w:val="-1"/>
              </w:rPr>
              <w:t>сопутствующие     материалы</w:t>
            </w:r>
            <w:r>
              <w:rPr>
                <w:spacing w:val="16"/>
                <w:w w:val="101"/>
              </w:rPr>
              <w:t xml:space="preserve">    </w:t>
            </w:r>
            <w:r>
              <w:rPr>
                <w:spacing w:val="-1"/>
              </w:rPr>
              <w:t>являются     полными,</w:t>
            </w:r>
            <w:r>
              <w:rPr>
                <w:spacing w:val="1"/>
              </w:rPr>
              <w:t xml:space="preserve"> </w:t>
            </w:r>
            <w:r>
              <w:rPr>
                <w:spacing w:val="-1"/>
              </w:rPr>
              <w:t>достоверными и точными</w:t>
            </w:r>
            <w:r>
              <w:rPr>
                <w:spacing w:val="-32"/>
              </w:rPr>
              <w:t xml:space="preserve"> </w:t>
            </w:r>
            <w:r>
              <w:rPr>
                <w:spacing w:val="-1"/>
              </w:rPr>
              <w:t>.</w:t>
            </w:r>
          </w:p>
        </w:tc>
      </w:tr>
      <w:tr w14:paraId="71F5CE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4110" w:type="dxa"/>
            <w:vAlign w:val="top"/>
          </w:tcPr>
          <w:p w14:paraId="17802941">
            <w:pPr>
              <w:spacing w:before="38" w:line="223" w:lineRule="auto"/>
              <w:ind w:left="149" w:right="105" w:hanging="21"/>
              <w:rPr>
                <w:rFonts w:ascii="楷体" w:hAnsi="楷体" w:eastAsia="楷体" w:cs="楷体"/>
                <w:sz w:val="24"/>
                <w:szCs w:val="24"/>
              </w:rPr>
            </w:pPr>
            <w:r>
              <w:rPr>
                <w:rFonts w:ascii="楷体" w:hAnsi="楷体" w:eastAsia="楷体" w:cs="楷体"/>
                <w:spacing w:val="1"/>
                <w:sz w:val="24"/>
                <w:szCs w:val="24"/>
              </w:rPr>
              <w:t>10）所有有关响应文件的正式通信联</w:t>
            </w:r>
            <w:r>
              <w:rPr>
                <w:rFonts w:ascii="楷体" w:hAnsi="楷体" w:eastAsia="楷体" w:cs="楷体"/>
                <w:spacing w:val="-8"/>
                <w:sz w:val="24"/>
                <w:szCs w:val="24"/>
              </w:rPr>
              <w:t>系地址如下:</w:t>
            </w:r>
          </w:p>
        </w:tc>
        <w:tc>
          <w:tcPr>
            <w:tcW w:w="5748" w:type="dxa"/>
            <w:vAlign w:val="top"/>
          </w:tcPr>
          <w:p w14:paraId="73560418">
            <w:pPr>
              <w:pStyle w:val="15"/>
              <w:spacing w:before="39" w:line="236" w:lineRule="auto"/>
              <w:ind w:left="110" w:right="94" w:firstLine="22"/>
            </w:pPr>
            <w:r>
              <w:rPr>
                <w:spacing w:val="-2"/>
              </w:rPr>
              <w:t xml:space="preserve">10   </w:t>
            </w:r>
            <w:r>
              <w:rPr>
                <w:rFonts w:ascii="宋体" w:hAnsi="宋体" w:eastAsia="宋体" w:cs="宋体"/>
                <w:spacing w:val="-2"/>
              </w:rPr>
              <w:t>）</w:t>
            </w:r>
            <w:r>
              <w:rPr>
                <w:rFonts w:ascii="宋体" w:hAnsi="宋体" w:eastAsia="宋体" w:cs="宋体"/>
                <w:spacing w:val="54"/>
              </w:rPr>
              <w:t xml:space="preserve"> </w:t>
            </w:r>
            <w:r>
              <w:rPr>
                <w:spacing w:val="-2"/>
              </w:rPr>
              <w:t>Официальный    почтовый    адрес    дл</w:t>
            </w:r>
            <w:r>
              <w:rPr>
                <w:spacing w:val="-3"/>
              </w:rPr>
              <w:t>я    всей</w:t>
            </w:r>
            <w:r>
              <w:t xml:space="preserve"> </w:t>
            </w:r>
            <w:r>
              <w:rPr>
                <w:spacing w:val="-1"/>
              </w:rPr>
              <w:t>переписки по предложению:</w:t>
            </w:r>
          </w:p>
        </w:tc>
      </w:tr>
      <w:tr w14:paraId="3CC584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17" w:hRule="atLeast"/>
        </w:trPr>
        <w:tc>
          <w:tcPr>
            <w:tcW w:w="4110" w:type="dxa"/>
            <w:vAlign w:val="top"/>
          </w:tcPr>
          <w:p w14:paraId="1DF24F83">
            <w:pPr>
              <w:spacing w:before="133" w:line="224" w:lineRule="auto"/>
              <w:ind w:left="106"/>
              <w:rPr>
                <w:rFonts w:ascii="楷体" w:hAnsi="楷体" w:eastAsia="楷体" w:cs="楷体"/>
                <w:sz w:val="24"/>
                <w:szCs w:val="24"/>
              </w:rPr>
            </w:pPr>
            <w:r>
              <w:rPr>
                <w:rFonts w:ascii="楷体" w:hAnsi="楷体" w:eastAsia="楷体" w:cs="楷体"/>
                <w:sz w:val="24"/>
                <w:szCs w:val="24"/>
              </w:rPr>
              <w:t>供应商(盖公章)：</w:t>
            </w:r>
          </w:p>
          <w:p w14:paraId="5C4F687C">
            <w:pPr>
              <w:spacing w:line="308" w:lineRule="auto"/>
              <w:rPr>
                <w:rFonts w:ascii="Arial"/>
                <w:sz w:val="21"/>
              </w:rPr>
            </w:pPr>
          </w:p>
          <w:p w14:paraId="3E66AF52">
            <w:pPr>
              <w:spacing w:line="309" w:lineRule="auto"/>
              <w:rPr>
                <w:rFonts w:ascii="Arial"/>
                <w:sz w:val="21"/>
              </w:rPr>
            </w:pPr>
          </w:p>
          <w:p w14:paraId="35834510">
            <w:pPr>
              <w:spacing w:before="78" w:line="223" w:lineRule="auto"/>
              <w:ind w:left="133"/>
              <w:rPr>
                <w:rFonts w:ascii="楷体" w:hAnsi="楷体" w:eastAsia="楷体" w:cs="楷体"/>
                <w:sz w:val="24"/>
                <w:szCs w:val="24"/>
              </w:rPr>
            </w:pPr>
            <w:r>
              <w:rPr>
                <w:rFonts w:ascii="楷体" w:hAnsi="楷体" w:eastAsia="楷体" w:cs="楷体"/>
                <w:spacing w:val="-2"/>
                <w:sz w:val="24"/>
                <w:szCs w:val="24"/>
              </w:rPr>
              <w:t>法定代表人或其委托代理人(签字)：</w:t>
            </w:r>
          </w:p>
          <w:p w14:paraId="79060C52">
            <w:pPr>
              <w:spacing w:before="206" w:line="318" w:lineRule="exact"/>
              <w:ind w:left="115"/>
              <w:rPr>
                <w:rFonts w:ascii="楷体" w:hAnsi="楷体" w:eastAsia="楷体" w:cs="楷体"/>
                <w:sz w:val="24"/>
                <w:szCs w:val="24"/>
              </w:rPr>
            </w:pPr>
            <w:r>
              <w:rPr>
                <w:rFonts w:ascii="楷体" w:hAnsi="楷体" w:eastAsia="楷体" w:cs="楷体"/>
                <w:spacing w:val="-4"/>
                <w:position w:val="1"/>
                <w:sz w:val="24"/>
                <w:szCs w:val="24"/>
              </w:rPr>
              <w:t>地址：</w:t>
            </w:r>
          </w:p>
          <w:p w14:paraId="1ACC24E1">
            <w:pPr>
              <w:spacing w:before="180" w:line="237" w:lineRule="auto"/>
              <w:ind w:left="138"/>
              <w:rPr>
                <w:rFonts w:ascii="楷体" w:hAnsi="楷体" w:eastAsia="楷体" w:cs="楷体"/>
                <w:sz w:val="24"/>
                <w:szCs w:val="24"/>
              </w:rPr>
            </w:pPr>
            <w:r>
              <w:rPr>
                <w:rFonts w:ascii="楷体" w:hAnsi="楷体" w:eastAsia="楷体" w:cs="楷体"/>
                <w:spacing w:val="-11"/>
                <w:sz w:val="24"/>
                <w:szCs w:val="24"/>
              </w:rPr>
              <w:t>电话：</w:t>
            </w:r>
          </w:p>
          <w:p w14:paraId="57430FDF">
            <w:pPr>
              <w:spacing w:before="188" w:line="224" w:lineRule="auto"/>
              <w:ind w:left="166"/>
              <w:rPr>
                <w:rFonts w:ascii="楷体" w:hAnsi="楷体" w:eastAsia="楷体" w:cs="楷体"/>
                <w:sz w:val="24"/>
                <w:szCs w:val="24"/>
              </w:rPr>
            </w:pPr>
            <w:r>
              <w:rPr>
                <w:rFonts w:ascii="楷体" w:hAnsi="楷体" w:eastAsia="楷体" w:cs="楷体"/>
                <w:spacing w:val="-16"/>
                <w:sz w:val="24"/>
                <w:szCs w:val="24"/>
              </w:rPr>
              <w:t>日期：</w:t>
            </w:r>
            <w:r>
              <w:rPr>
                <w:rFonts w:ascii="楷体" w:hAnsi="楷体" w:eastAsia="楷体" w:cs="楷体"/>
                <w:spacing w:val="2"/>
                <w:sz w:val="24"/>
                <w:szCs w:val="24"/>
              </w:rPr>
              <w:t xml:space="preserve">       </w:t>
            </w:r>
            <w:r>
              <w:rPr>
                <w:rFonts w:ascii="楷体" w:hAnsi="楷体" w:eastAsia="楷体" w:cs="楷体"/>
                <w:spacing w:val="-16"/>
                <w:sz w:val="24"/>
                <w:szCs w:val="24"/>
              </w:rPr>
              <w:t>年</w:t>
            </w:r>
            <w:r>
              <w:rPr>
                <w:rFonts w:ascii="楷体" w:hAnsi="楷体" w:eastAsia="楷体" w:cs="楷体"/>
                <w:spacing w:val="5"/>
                <w:sz w:val="24"/>
                <w:szCs w:val="24"/>
              </w:rPr>
              <w:t xml:space="preserve">    </w:t>
            </w:r>
            <w:r>
              <w:rPr>
                <w:rFonts w:ascii="楷体" w:hAnsi="楷体" w:eastAsia="楷体" w:cs="楷体"/>
                <w:spacing w:val="-16"/>
                <w:sz w:val="24"/>
                <w:szCs w:val="24"/>
              </w:rPr>
              <w:t>月</w:t>
            </w:r>
            <w:r>
              <w:rPr>
                <w:rFonts w:ascii="楷体" w:hAnsi="楷体" w:eastAsia="楷体" w:cs="楷体"/>
                <w:spacing w:val="20"/>
                <w:sz w:val="24"/>
                <w:szCs w:val="24"/>
              </w:rPr>
              <w:t xml:space="preserve">   </w:t>
            </w:r>
            <w:r>
              <w:rPr>
                <w:rFonts w:ascii="楷体" w:hAnsi="楷体" w:eastAsia="楷体" w:cs="楷体"/>
                <w:spacing w:val="-16"/>
                <w:sz w:val="24"/>
                <w:szCs w:val="24"/>
              </w:rPr>
              <w:t>日</w:t>
            </w:r>
          </w:p>
        </w:tc>
        <w:tc>
          <w:tcPr>
            <w:tcW w:w="5748" w:type="dxa"/>
            <w:vAlign w:val="top"/>
          </w:tcPr>
          <w:p w14:paraId="00A607C3">
            <w:pPr>
              <w:pStyle w:val="15"/>
              <w:spacing w:before="39" w:line="210" w:lineRule="auto"/>
              <w:ind w:left="109"/>
              <w:rPr>
                <w:rFonts w:ascii="宋体" w:hAnsi="宋体" w:eastAsia="宋体" w:cs="宋体"/>
              </w:rPr>
            </w:pPr>
            <w:r>
              <w:rPr>
                <w:spacing w:val="-1"/>
              </w:rPr>
              <w:t>Поставщик (печать)</w:t>
            </w:r>
            <w:r>
              <w:rPr>
                <w:rFonts w:ascii="宋体" w:hAnsi="宋体" w:eastAsia="宋体" w:cs="宋体"/>
                <w:spacing w:val="-1"/>
              </w:rPr>
              <w:t>：</w:t>
            </w:r>
          </w:p>
          <w:p w14:paraId="2FD4E8CA">
            <w:pPr>
              <w:spacing w:line="278" w:lineRule="auto"/>
              <w:rPr>
                <w:rFonts w:ascii="Arial"/>
                <w:sz w:val="21"/>
              </w:rPr>
            </w:pPr>
          </w:p>
          <w:p w14:paraId="538516B9">
            <w:pPr>
              <w:spacing w:line="279" w:lineRule="auto"/>
              <w:rPr>
                <w:rFonts w:ascii="Arial"/>
                <w:sz w:val="21"/>
              </w:rPr>
            </w:pPr>
          </w:p>
          <w:p w14:paraId="6A5679D5">
            <w:pPr>
              <w:pStyle w:val="15"/>
              <w:spacing w:before="69" w:line="333" w:lineRule="auto"/>
              <w:ind w:left="110" w:right="90"/>
              <w:rPr>
                <w:rFonts w:ascii="宋体" w:hAnsi="宋体" w:eastAsia="宋体" w:cs="宋体"/>
              </w:rPr>
            </w:pPr>
            <w:r>
              <w:t>Законный     представитель     или     уполномоч</w:t>
            </w:r>
            <w:r>
              <w:rPr>
                <w:spacing w:val="-1"/>
              </w:rPr>
              <w:t>енный</w:t>
            </w:r>
            <w:r>
              <w:t xml:space="preserve"> </w:t>
            </w:r>
            <w:r>
              <w:rPr>
                <w:spacing w:val="-1"/>
              </w:rPr>
              <w:t>представитель (подпись)</w:t>
            </w:r>
            <w:r>
              <w:rPr>
                <w:rFonts w:ascii="宋体" w:hAnsi="宋体" w:eastAsia="宋体" w:cs="宋体"/>
                <w:spacing w:val="-1"/>
              </w:rPr>
              <w:t>：</w:t>
            </w:r>
          </w:p>
          <w:p w14:paraId="210D3AB4">
            <w:pPr>
              <w:pStyle w:val="15"/>
              <w:spacing w:before="43" w:line="210" w:lineRule="auto"/>
              <w:ind w:left="114"/>
              <w:rPr>
                <w:rFonts w:ascii="宋体" w:hAnsi="宋体" w:eastAsia="宋体" w:cs="宋体"/>
              </w:rPr>
            </w:pPr>
            <w:r>
              <w:rPr>
                <w:spacing w:val="-1"/>
              </w:rPr>
              <w:t>адрес</w:t>
            </w:r>
            <w:r>
              <w:rPr>
                <w:rFonts w:ascii="宋体" w:hAnsi="宋体" w:eastAsia="宋体" w:cs="宋体"/>
                <w:spacing w:val="-1"/>
              </w:rPr>
              <w:t>:</w:t>
            </w:r>
          </w:p>
          <w:p w14:paraId="7D78F4BE">
            <w:pPr>
              <w:pStyle w:val="15"/>
              <w:spacing w:before="192" w:line="212" w:lineRule="auto"/>
              <w:ind w:left="106"/>
              <w:rPr>
                <w:rFonts w:ascii="宋体" w:hAnsi="宋体" w:eastAsia="宋体" w:cs="宋体"/>
              </w:rPr>
            </w:pPr>
            <w:r>
              <w:t>телефон</w:t>
            </w:r>
            <w:r>
              <w:rPr>
                <w:rFonts w:ascii="宋体" w:hAnsi="宋体" w:eastAsia="宋体" w:cs="宋体"/>
              </w:rPr>
              <w:t>:</w:t>
            </w:r>
          </w:p>
          <w:p w14:paraId="2680E8B0">
            <w:pPr>
              <w:pStyle w:val="15"/>
              <w:spacing w:before="218" w:line="185" w:lineRule="auto"/>
              <w:ind w:left="105"/>
            </w:pPr>
            <w:r>
              <w:rPr>
                <w:b/>
                <w:bCs/>
              </w:rPr>
              <w:t xml:space="preserve">Дата: </w:t>
            </w:r>
            <w:r>
              <w:t>____день ____месяц</w:t>
            </w:r>
            <w:r>
              <w:rPr>
                <w:spacing w:val="-1"/>
              </w:rPr>
              <w:t xml:space="preserve"> ____год</w:t>
            </w:r>
            <w:r>
              <w:rPr>
                <w:spacing w:val="-45"/>
              </w:rPr>
              <w:t xml:space="preserve"> </w:t>
            </w:r>
            <w:r>
              <w:rPr>
                <w:spacing w:val="-1"/>
              </w:rPr>
              <w:t>.</w:t>
            </w:r>
          </w:p>
        </w:tc>
      </w:tr>
    </w:tbl>
    <w:p w14:paraId="5D51A0DB">
      <w:pPr>
        <w:rPr>
          <w:rFonts w:ascii="Arial"/>
          <w:sz w:val="21"/>
        </w:rPr>
      </w:pPr>
    </w:p>
    <w:p w14:paraId="194953F5">
      <w:pPr>
        <w:rPr>
          <w:rFonts w:ascii="Arial" w:hAnsi="Arial" w:eastAsia="Arial" w:cs="Arial"/>
          <w:sz w:val="21"/>
          <w:szCs w:val="21"/>
        </w:rPr>
        <w:sectPr>
          <w:headerReference r:id="rId39" w:type="default"/>
          <w:footerReference r:id="rId40" w:type="default"/>
          <w:pgSz w:w="11906" w:h="16839"/>
          <w:pgMar w:top="1403" w:right="1021" w:bottom="1362" w:left="1021" w:header="0" w:footer="1200" w:gutter="0"/>
          <w:pgNumType w:fmt="decimal"/>
          <w:cols w:space="720" w:num="1"/>
        </w:sectPr>
      </w:pPr>
    </w:p>
    <w:p w14:paraId="00181887">
      <w:pPr>
        <w:pStyle w:val="4"/>
        <w:spacing w:before="68" w:line="218" w:lineRule="auto"/>
        <w:ind w:left="485"/>
        <w:outlineLvl w:val="1"/>
        <w:rPr>
          <w:sz w:val="31"/>
          <w:szCs w:val="31"/>
        </w:rPr>
      </w:pPr>
      <w:r>
        <w:rPr>
          <w:rFonts w:ascii="楷体" w:hAnsi="楷体" w:eastAsia="楷体" w:cs="楷体"/>
          <w:spacing w:val="6"/>
          <w:sz w:val="31"/>
          <w:szCs w:val="31"/>
        </w:rPr>
        <w:t xml:space="preserve">二、法定代表人身份证明 </w:t>
      </w:r>
      <w:r>
        <w:rPr>
          <w:rFonts w:ascii="黑体" w:hAnsi="黑体" w:eastAsia="黑体" w:cs="黑体"/>
          <w:spacing w:val="6"/>
          <w:sz w:val="31"/>
          <w:szCs w:val="31"/>
        </w:rPr>
        <w:t>(</w:t>
      </w:r>
      <w:r>
        <w:rPr>
          <w:b/>
          <w:bCs/>
          <w:spacing w:val="6"/>
          <w:sz w:val="31"/>
          <w:szCs w:val="31"/>
        </w:rPr>
        <w:t>удостоверение личности зак</w:t>
      </w:r>
      <w:r>
        <w:rPr>
          <w:b/>
          <w:bCs/>
          <w:spacing w:val="5"/>
          <w:sz w:val="31"/>
          <w:szCs w:val="31"/>
        </w:rPr>
        <w:t>онного</w:t>
      </w:r>
    </w:p>
    <w:p w14:paraId="233EB391">
      <w:pPr>
        <w:pStyle w:val="4"/>
        <w:spacing w:before="49" w:line="218" w:lineRule="auto"/>
        <w:ind w:left="3717"/>
        <w:rPr>
          <w:rFonts w:ascii="宋体" w:hAnsi="宋体" w:eastAsia="宋体" w:cs="宋体"/>
          <w:sz w:val="31"/>
          <w:szCs w:val="31"/>
        </w:rPr>
      </w:pPr>
      <w:r>
        <w:rPr>
          <w:b/>
          <w:bCs/>
          <w:spacing w:val="3"/>
          <w:sz w:val="31"/>
          <w:szCs w:val="31"/>
        </w:rPr>
        <w:t>представителя</w:t>
      </w:r>
      <w:r>
        <w:rPr>
          <w:rFonts w:ascii="宋体" w:hAnsi="宋体" w:eastAsia="宋体" w:cs="宋体"/>
          <w:b/>
          <w:bCs/>
          <w:spacing w:val="3"/>
          <w:sz w:val="31"/>
          <w:szCs w:val="31"/>
        </w:rPr>
        <w:t>)</w:t>
      </w:r>
    </w:p>
    <w:p w14:paraId="3DDAFB5A">
      <w:pPr>
        <w:pStyle w:val="4"/>
        <w:spacing w:before="211" w:line="212" w:lineRule="auto"/>
        <w:ind w:left="670"/>
      </w:pPr>
      <w:r>
        <w:rPr>
          <w:rFonts w:ascii="楷体" w:hAnsi="楷体" w:eastAsia="楷体" w:cs="楷体"/>
          <w:spacing w:val="-1"/>
        </w:rPr>
        <w:t>(适用于无委托代理人的情况)</w:t>
      </w:r>
      <w:r>
        <w:rPr>
          <w:rFonts w:ascii="楷体" w:hAnsi="楷体" w:eastAsia="楷体" w:cs="楷体"/>
          <w:spacing w:val="-50"/>
        </w:rPr>
        <w:t xml:space="preserve"> </w:t>
      </w:r>
      <w:r>
        <w:rPr>
          <w:color w:val="404040"/>
          <w:spacing w:val="-1"/>
        </w:rPr>
        <w:t xml:space="preserve">(Применимо в случаях отсутствия доверенного </w:t>
      </w:r>
      <w:r>
        <w:rPr>
          <w:color w:val="404040"/>
          <w:spacing w:val="-2"/>
        </w:rPr>
        <w:t>лица)</w:t>
      </w:r>
    </w:p>
    <w:p w14:paraId="168F3A11">
      <w:pPr>
        <w:spacing w:line="175"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8"/>
        <w:gridCol w:w="5740"/>
      </w:tblGrid>
      <w:tr w14:paraId="2C40C8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2" w:hRule="atLeast"/>
        </w:trPr>
        <w:tc>
          <w:tcPr>
            <w:tcW w:w="4118" w:type="dxa"/>
            <w:vAlign w:val="top"/>
          </w:tcPr>
          <w:p w14:paraId="2F214BEC">
            <w:pPr>
              <w:spacing w:before="40" w:line="224" w:lineRule="auto"/>
              <w:ind w:left="134"/>
              <w:rPr>
                <w:rFonts w:ascii="楷体" w:hAnsi="楷体" w:eastAsia="楷体" w:cs="楷体"/>
                <w:sz w:val="24"/>
                <w:szCs w:val="24"/>
              </w:rPr>
            </w:pPr>
            <w:r>
              <w:rPr>
                <w:rFonts w:ascii="楷体" w:hAnsi="楷体" w:eastAsia="楷体" w:cs="楷体"/>
                <w:spacing w:val="-3"/>
                <w:sz w:val="24"/>
                <w:szCs w:val="24"/>
              </w:rPr>
              <w:t>阿克套能源有限责任公司：</w:t>
            </w:r>
          </w:p>
          <w:p w14:paraId="6AE735F2">
            <w:pPr>
              <w:spacing w:before="174" w:line="225" w:lineRule="auto"/>
              <w:ind w:left="115"/>
              <w:rPr>
                <w:rFonts w:ascii="楷体" w:hAnsi="楷体" w:eastAsia="楷体" w:cs="楷体"/>
                <w:sz w:val="24"/>
                <w:szCs w:val="24"/>
              </w:rPr>
            </w:pPr>
            <w:r>
              <w:rPr>
                <w:rFonts w:ascii="楷体" w:hAnsi="楷体" w:eastAsia="楷体" w:cs="楷体"/>
                <w:spacing w:val="-2"/>
                <w:sz w:val="24"/>
                <w:szCs w:val="24"/>
              </w:rPr>
              <w:t>姓名：</w:t>
            </w:r>
            <w:r>
              <w:rPr>
                <w:rFonts w:ascii="楷体" w:hAnsi="楷体" w:eastAsia="楷体" w:cs="楷体"/>
                <w:spacing w:val="-2"/>
                <w:sz w:val="24"/>
                <w:szCs w:val="24"/>
                <w:u w:val="single" w:color="auto"/>
              </w:rPr>
              <w:t xml:space="preserve">       </w:t>
            </w:r>
            <w:r>
              <w:rPr>
                <w:rFonts w:ascii="楷体" w:hAnsi="楷体" w:eastAsia="楷体" w:cs="楷体"/>
                <w:spacing w:val="-102"/>
                <w:sz w:val="24"/>
                <w:szCs w:val="24"/>
              </w:rPr>
              <w:t xml:space="preserve"> </w:t>
            </w:r>
            <w:r>
              <w:rPr>
                <w:rFonts w:ascii="楷体" w:hAnsi="楷体" w:eastAsia="楷体" w:cs="楷体"/>
                <w:spacing w:val="-2"/>
                <w:sz w:val="24"/>
                <w:szCs w:val="24"/>
              </w:rPr>
              <w:t>性别：</w:t>
            </w:r>
            <w:r>
              <w:rPr>
                <w:rFonts w:ascii="楷体" w:hAnsi="楷体" w:eastAsia="楷体" w:cs="楷体"/>
                <w:spacing w:val="-2"/>
                <w:sz w:val="24"/>
                <w:szCs w:val="24"/>
                <w:u w:val="single" w:color="auto"/>
              </w:rPr>
              <w:t xml:space="preserve">    </w:t>
            </w:r>
            <w:r>
              <w:rPr>
                <w:rFonts w:ascii="楷体" w:hAnsi="楷体" w:eastAsia="楷体" w:cs="楷体"/>
                <w:spacing w:val="-109"/>
                <w:sz w:val="24"/>
                <w:szCs w:val="24"/>
              </w:rPr>
              <w:t xml:space="preserve"> </w:t>
            </w:r>
            <w:r>
              <w:rPr>
                <w:rFonts w:ascii="楷体" w:hAnsi="楷体" w:eastAsia="楷体" w:cs="楷体"/>
                <w:spacing w:val="-2"/>
                <w:sz w:val="24"/>
                <w:szCs w:val="24"/>
              </w:rPr>
              <w:t>年龄：</w:t>
            </w:r>
            <w:r>
              <w:rPr>
                <w:rFonts w:ascii="楷体" w:hAnsi="楷体" w:eastAsia="楷体" w:cs="楷体"/>
                <w:sz w:val="24"/>
                <w:szCs w:val="24"/>
                <w:u w:val="single" w:color="auto"/>
              </w:rPr>
              <w:t xml:space="preserve"> </w:t>
            </w:r>
          </w:p>
          <w:p w14:paraId="42961E77">
            <w:pPr>
              <w:tabs>
                <w:tab w:val="left" w:pos="2516"/>
              </w:tabs>
              <w:spacing w:before="175" w:line="225" w:lineRule="auto"/>
              <w:ind w:left="105"/>
              <w:rPr>
                <w:rFonts w:ascii="楷体" w:hAnsi="楷体" w:eastAsia="楷体" w:cs="楷体"/>
                <w:sz w:val="24"/>
                <w:szCs w:val="24"/>
              </w:rPr>
            </w:pPr>
            <w:r>
              <w:rPr>
                <w:rFonts w:ascii="楷体" w:hAnsi="楷体" w:eastAsia="楷体" w:cs="楷体"/>
                <w:sz w:val="24"/>
                <w:szCs w:val="24"/>
                <w:u w:val="single" w:color="auto"/>
              </w:rPr>
              <w:tab/>
            </w:r>
            <w:r>
              <w:rPr>
                <w:rFonts w:ascii="楷体" w:hAnsi="楷体" w:eastAsia="楷体" w:cs="楷体"/>
                <w:spacing w:val="-112"/>
                <w:sz w:val="24"/>
                <w:szCs w:val="24"/>
              </w:rPr>
              <w:t xml:space="preserve"> </w:t>
            </w:r>
            <w:r>
              <w:rPr>
                <w:rFonts w:ascii="楷体" w:hAnsi="楷体" w:eastAsia="楷体" w:cs="楷体"/>
                <w:spacing w:val="-3"/>
                <w:sz w:val="24"/>
                <w:szCs w:val="24"/>
              </w:rPr>
              <w:t>职务：</w:t>
            </w:r>
            <w:r>
              <w:rPr>
                <w:rFonts w:ascii="楷体" w:hAnsi="楷体" w:eastAsia="楷体" w:cs="楷体"/>
                <w:sz w:val="24"/>
                <w:szCs w:val="24"/>
                <w:u w:val="single" w:color="auto"/>
              </w:rPr>
              <w:t xml:space="preserve"> </w:t>
            </w:r>
          </w:p>
          <w:p w14:paraId="4AB4B905">
            <w:pPr>
              <w:tabs>
                <w:tab w:val="left" w:pos="2516"/>
              </w:tabs>
              <w:spacing w:before="174" w:line="359" w:lineRule="auto"/>
              <w:ind w:left="105" w:right="399"/>
              <w:rPr>
                <w:rFonts w:ascii="楷体" w:hAnsi="楷体" w:eastAsia="楷体" w:cs="楷体"/>
                <w:sz w:val="24"/>
                <w:szCs w:val="24"/>
              </w:rPr>
            </w:pPr>
            <w:r>
              <w:rPr>
                <w:rFonts w:ascii="楷体" w:hAnsi="楷体" w:eastAsia="楷体" w:cs="楷体"/>
                <w:sz w:val="24"/>
                <w:szCs w:val="24"/>
                <w:u w:val="single" w:color="auto"/>
              </w:rPr>
              <w:tab/>
            </w:r>
            <w:r>
              <w:rPr>
                <w:rFonts w:ascii="楷体" w:hAnsi="楷体" w:eastAsia="楷体" w:cs="楷体"/>
                <w:spacing w:val="-76"/>
                <w:sz w:val="24"/>
                <w:szCs w:val="24"/>
              </w:rPr>
              <w:t xml:space="preserve"> </w:t>
            </w:r>
            <w:r>
              <w:rPr>
                <w:rFonts w:ascii="楷体" w:hAnsi="楷体" w:eastAsia="楷体" w:cs="楷体"/>
                <w:spacing w:val="-44"/>
                <w:sz w:val="24"/>
                <w:szCs w:val="24"/>
              </w:rPr>
              <w:t>系</w:t>
            </w:r>
            <w:r>
              <w:rPr>
                <w:rFonts w:ascii="楷体" w:hAnsi="楷体" w:eastAsia="楷体" w:cs="楷体"/>
                <w:spacing w:val="19"/>
                <w:sz w:val="24"/>
                <w:szCs w:val="24"/>
                <w:u w:val="single" w:color="auto"/>
              </w:rPr>
              <w:t xml:space="preserve">      </w:t>
            </w:r>
            <w:r>
              <w:rPr>
                <w:rFonts w:ascii="楷体" w:hAnsi="楷体" w:eastAsia="楷体" w:cs="楷体"/>
                <w:sz w:val="24"/>
                <w:szCs w:val="24"/>
                <w:u w:val="single" w:color="auto"/>
              </w:rPr>
              <w:tab/>
            </w:r>
            <w:r>
              <w:rPr>
                <w:rFonts w:ascii="楷体" w:hAnsi="楷体" w:eastAsia="楷体" w:cs="楷体"/>
                <w:spacing w:val="-1"/>
                <w:sz w:val="24"/>
                <w:szCs w:val="24"/>
              </w:rPr>
              <w:t>（供应商名</w:t>
            </w:r>
            <w:r>
              <w:rPr>
                <w:rFonts w:ascii="楷体" w:hAnsi="楷体" w:eastAsia="楷体" w:cs="楷体"/>
                <w:spacing w:val="-3"/>
                <w:sz w:val="24"/>
                <w:szCs w:val="24"/>
              </w:rPr>
              <w:t>称）的法定代表人（单位负责人）</w:t>
            </w:r>
          </w:p>
          <w:p w14:paraId="7BE533EC">
            <w:pPr>
              <w:spacing w:before="1" w:line="227" w:lineRule="auto"/>
              <w:ind w:left="603"/>
              <w:rPr>
                <w:rFonts w:ascii="楷体" w:hAnsi="楷体" w:eastAsia="楷体" w:cs="楷体"/>
                <w:sz w:val="24"/>
                <w:szCs w:val="24"/>
              </w:rPr>
            </w:pPr>
            <w:r>
              <w:rPr>
                <w:rFonts w:ascii="楷体" w:hAnsi="楷体" w:eastAsia="楷体" w:cs="楷体"/>
                <w:spacing w:val="-4"/>
                <w:sz w:val="24"/>
                <w:szCs w:val="24"/>
              </w:rPr>
              <w:t>特此证明。</w:t>
            </w:r>
          </w:p>
          <w:p w14:paraId="39E465EB">
            <w:pPr>
              <w:spacing w:line="255" w:lineRule="auto"/>
              <w:rPr>
                <w:rFonts w:ascii="Arial"/>
                <w:sz w:val="21"/>
              </w:rPr>
            </w:pPr>
          </w:p>
          <w:p w14:paraId="131A1E70">
            <w:pPr>
              <w:spacing w:line="255" w:lineRule="auto"/>
              <w:rPr>
                <w:rFonts w:ascii="Arial"/>
                <w:sz w:val="21"/>
              </w:rPr>
            </w:pPr>
          </w:p>
          <w:p w14:paraId="50B686B6">
            <w:pPr>
              <w:spacing w:line="255" w:lineRule="auto"/>
              <w:rPr>
                <w:rFonts w:ascii="Arial"/>
                <w:sz w:val="21"/>
              </w:rPr>
            </w:pPr>
          </w:p>
          <w:p w14:paraId="56461156">
            <w:pPr>
              <w:spacing w:line="255" w:lineRule="auto"/>
              <w:rPr>
                <w:rFonts w:ascii="Arial"/>
                <w:sz w:val="21"/>
              </w:rPr>
            </w:pPr>
          </w:p>
          <w:p w14:paraId="29721359">
            <w:pPr>
              <w:spacing w:before="78" w:line="357" w:lineRule="auto"/>
              <w:ind w:left="114" w:right="166" w:firstLine="18"/>
              <w:rPr>
                <w:rFonts w:ascii="楷体" w:hAnsi="楷体" w:eastAsia="楷体" w:cs="楷体"/>
                <w:sz w:val="24"/>
                <w:szCs w:val="24"/>
              </w:rPr>
            </w:pPr>
            <w:r>
              <w:rPr>
                <w:rFonts w:ascii="楷体" w:hAnsi="楷体" w:eastAsia="楷体" w:cs="楷体"/>
                <w:spacing w:val="-2"/>
                <w:sz w:val="24"/>
                <w:szCs w:val="24"/>
              </w:rPr>
              <w:t>附：法定代表人（单位负责人）身份证复印件。</w:t>
            </w:r>
          </w:p>
          <w:p w14:paraId="70B038D5">
            <w:pPr>
              <w:spacing w:line="392" w:lineRule="auto"/>
              <w:rPr>
                <w:rFonts w:ascii="Arial"/>
                <w:sz w:val="21"/>
              </w:rPr>
            </w:pPr>
          </w:p>
          <w:p w14:paraId="65A73DFA">
            <w:pPr>
              <w:spacing w:before="78" w:line="360" w:lineRule="auto"/>
              <w:ind w:left="107" w:right="106" w:hanging="1"/>
              <w:rPr>
                <w:rFonts w:ascii="楷体" w:hAnsi="楷体" w:eastAsia="楷体" w:cs="楷体"/>
                <w:sz w:val="24"/>
                <w:szCs w:val="24"/>
              </w:rPr>
            </w:pPr>
            <w:r>
              <w:rPr>
                <w:rFonts w:ascii="楷体" w:hAnsi="楷体" w:eastAsia="楷体" w:cs="楷体"/>
                <w:spacing w:val="-5"/>
                <w:sz w:val="24"/>
                <w:szCs w:val="24"/>
              </w:rPr>
              <w:t>供应商：</w:t>
            </w:r>
            <w:r>
              <w:rPr>
                <w:rFonts w:ascii="楷体" w:hAnsi="楷体" w:eastAsia="楷体" w:cs="楷体"/>
                <w:spacing w:val="2"/>
                <w:sz w:val="24"/>
                <w:szCs w:val="24"/>
                <w:u w:val="single" w:color="auto"/>
              </w:rPr>
              <w:t xml:space="preserve">                 </w:t>
            </w:r>
            <w:r>
              <w:rPr>
                <w:rFonts w:ascii="楷体" w:hAnsi="楷体" w:eastAsia="楷体" w:cs="楷体"/>
                <w:spacing w:val="-56"/>
                <w:sz w:val="24"/>
                <w:szCs w:val="24"/>
              </w:rPr>
              <w:t xml:space="preserve"> </w:t>
            </w:r>
            <w:r>
              <w:rPr>
                <w:rFonts w:ascii="楷体" w:hAnsi="楷体" w:eastAsia="楷体" w:cs="楷体"/>
                <w:spacing w:val="-5"/>
                <w:sz w:val="24"/>
                <w:szCs w:val="24"/>
              </w:rPr>
              <w:t>(盖公司</w:t>
            </w:r>
            <w:r>
              <w:rPr>
                <w:rFonts w:ascii="楷体" w:hAnsi="楷体" w:eastAsia="楷体" w:cs="楷体"/>
                <w:spacing w:val="-1"/>
                <w:sz w:val="24"/>
                <w:szCs w:val="24"/>
              </w:rPr>
              <w:t>公章)</w:t>
            </w:r>
          </w:p>
          <w:p w14:paraId="50EA1402">
            <w:pPr>
              <w:tabs>
                <w:tab w:val="left" w:pos="2236"/>
              </w:tabs>
              <w:spacing w:before="91" w:line="382" w:lineRule="auto"/>
              <w:ind w:left="1037" w:right="107" w:hanging="904"/>
              <w:rPr>
                <w:rFonts w:ascii="楷体" w:hAnsi="楷体" w:eastAsia="楷体" w:cs="楷体"/>
                <w:sz w:val="24"/>
                <w:szCs w:val="24"/>
              </w:rPr>
            </w:pPr>
            <w:r>
              <w:rPr>
                <w:rFonts w:ascii="楷体" w:hAnsi="楷体" w:eastAsia="楷体" w:cs="楷体"/>
                <w:spacing w:val="-3"/>
                <w:sz w:val="24"/>
                <w:szCs w:val="24"/>
              </w:rPr>
              <w:t>法定代表人(签字)：</w:t>
            </w:r>
            <w:r>
              <w:rPr>
                <w:rFonts w:ascii="楷体" w:hAnsi="楷体" w:eastAsia="楷体" w:cs="楷体"/>
                <w:spacing w:val="4"/>
                <w:sz w:val="24"/>
                <w:szCs w:val="24"/>
                <w:u w:val="single" w:color="auto"/>
              </w:rPr>
              <w:t xml:space="preserve">              </w:t>
            </w:r>
            <w:r>
              <w:rPr>
                <w:rFonts w:ascii="楷体" w:hAnsi="楷体" w:eastAsia="楷体" w:cs="楷体"/>
                <w:sz w:val="24"/>
                <w:szCs w:val="24"/>
                <w:u w:val="single" w:color="auto"/>
              </w:rPr>
              <w:tab/>
            </w:r>
            <w:r>
              <w:rPr>
                <w:rFonts w:ascii="楷体" w:hAnsi="楷体" w:eastAsia="楷体" w:cs="楷体"/>
                <w:spacing w:val="-107"/>
                <w:sz w:val="24"/>
                <w:szCs w:val="24"/>
              </w:rPr>
              <w:t xml:space="preserve"> </w:t>
            </w:r>
            <w:r>
              <w:rPr>
                <w:rFonts w:ascii="楷体" w:hAnsi="楷体" w:eastAsia="楷体" w:cs="楷体"/>
                <w:spacing w:val="-11"/>
                <w:sz w:val="24"/>
                <w:szCs w:val="24"/>
              </w:rPr>
              <w:t>年</w:t>
            </w:r>
            <w:r>
              <w:rPr>
                <w:rFonts w:ascii="楷体" w:hAnsi="楷体" w:eastAsia="楷体" w:cs="楷体"/>
                <w:sz w:val="24"/>
                <w:szCs w:val="24"/>
                <w:u w:val="single" w:color="auto"/>
              </w:rPr>
              <w:t xml:space="preserve">       </w:t>
            </w:r>
            <w:r>
              <w:rPr>
                <w:rFonts w:ascii="楷体" w:hAnsi="楷体" w:eastAsia="楷体" w:cs="楷体"/>
                <w:spacing w:val="-100"/>
                <w:sz w:val="24"/>
                <w:szCs w:val="24"/>
              </w:rPr>
              <w:t xml:space="preserve"> </w:t>
            </w:r>
            <w:r>
              <w:rPr>
                <w:rFonts w:ascii="楷体" w:hAnsi="楷体" w:eastAsia="楷体" w:cs="楷体"/>
                <w:spacing w:val="-11"/>
                <w:sz w:val="24"/>
                <w:szCs w:val="24"/>
              </w:rPr>
              <w:t>月</w:t>
            </w:r>
            <w:r>
              <w:rPr>
                <w:rFonts w:ascii="楷体" w:hAnsi="楷体" w:eastAsia="楷体" w:cs="楷体"/>
                <w:spacing w:val="-11"/>
                <w:sz w:val="24"/>
                <w:szCs w:val="24"/>
                <w:u w:val="single" w:color="auto"/>
              </w:rPr>
              <w:t xml:space="preserve">    </w:t>
            </w:r>
          </w:p>
          <w:p w14:paraId="08D99D63">
            <w:pPr>
              <w:spacing w:before="1" w:line="238" w:lineRule="auto"/>
              <w:ind w:left="1997"/>
              <w:rPr>
                <w:rFonts w:ascii="楷体" w:hAnsi="楷体" w:eastAsia="楷体" w:cs="楷体"/>
                <w:sz w:val="24"/>
                <w:szCs w:val="24"/>
              </w:rPr>
            </w:pPr>
            <w:r>
              <w:rPr>
                <w:rFonts w:ascii="楷体" w:hAnsi="楷体" w:eastAsia="楷体" w:cs="楷体"/>
                <w:sz w:val="24"/>
                <w:szCs w:val="24"/>
              </w:rPr>
              <w:t>日</w:t>
            </w:r>
          </w:p>
        </w:tc>
        <w:tc>
          <w:tcPr>
            <w:tcW w:w="5740" w:type="dxa"/>
            <w:vAlign w:val="top"/>
          </w:tcPr>
          <w:p w14:paraId="1AED433F">
            <w:pPr>
              <w:pStyle w:val="15"/>
              <w:spacing w:before="90" w:line="342" w:lineRule="auto"/>
              <w:ind w:left="113" w:right="619"/>
              <w:rPr>
                <w:rFonts w:ascii="宋体" w:hAnsi="宋体" w:eastAsia="宋体" w:cs="宋体"/>
              </w:rPr>
            </w:pPr>
            <w:r>
              <w:rPr>
                <w:b/>
                <w:bCs/>
                <w:u w:val="single" w:color="auto"/>
              </w:rPr>
              <w:t>ТОО “Актауская энергетическая комп</w:t>
            </w:r>
            <w:r>
              <w:rPr>
                <w:b/>
                <w:bCs/>
                <w:spacing w:val="-1"/>
                <w:u w:val="single" w:color="auto"/>
              </w:rPr>
              <w:t>ания”</w:t>
            </w:r>
            <w:r>
              <w:rPr>
                <w:spacing w:val="-1"/>
                <w:sz w:val="20"/>
                <w:szCs w:val="20"/>
              </w:rPr>
              <w:t>:</w:t>
            </w:r>
            <w:r>
              <w:rPr>
                <w:sz w:val="20"/>
                <w:szCs w:val="20"/>
              </w:rPr>
              <w:t xml:space="preserve"> </w:t>
            </w:r>
            <w:r>
              <w:rPr>
                <w:spacing w:val="-16"/>
              </w:rPr>
              <w:t>ФИО</w:t>
            </w:r>
            <w:r>
              <w:rPr>
                <w:rFonts w:ascii="宋体" w:hAnsi="宋体" w:eastAsia="宋体" w:cs="宋体"/>
                <w:spacing w:val="-16"/>
              </w:rPr>
              <w:t>:</w:t>
            </w:r>
            <w:r>
              <w:rPr>
                <w:rFonts w:ascii="宋体" w:hAnsi="宋体" w:eastAsia="宋体" w:cs="宋体"/>
                <w:spacing w:val="64"/>
              </w:rPr>
              <w:t xml:space="preserve"> </w:t>
            </w:r>
            <w:r>
              <w:rPr>
                <w:rFonts w:ascii="宋体" w:hAnsi="宋体" w:eastAsia="宋体" w:cs="宋体"/>
                <w:spacing w:val="5"/>
                <w:u w:val="single" w:color="auto"/>
              </w:rPr>
              <w:t xml:space="preserve">             </w:t>
            </w:r>
            <w:r>
              <w:rPr>
                <w:rFonts w:ascii="宋体" w:hAnsi="宋体" w:eastAsia="宋体" w:cs="宋体"/>
                <w:spacing w:val="-81"/>
              </w:rPr>
              <w:t xml:space="preserve"> </w:t>
            </w:r>
            <w:r>
              <w:rPr>
                <w:rFonts w:ascii="宋体" w:hAnsi="宋体" w:eastAsia="宋体" w:cs="宋体"/>
                <w:spacing w:val="-16"/>
              </w:rPr>
              <w:t>,</w:t>
            </w:r>
            <w:r>
              <w:rPr>
                <w:rFonts w:ascii="宋体" w:hAnsi="宋体" w:eastAsia="宋体" w:cs="宋体"/>
                <w:spacing w:val="58"/>
              </w:rPr>
              <w:t xml:space="preserve"> </w:t>
            </w:r>
            <w:r>
              <w:rPr>
                <w:spacing w:val="-16"/>
              </w:rPr>
              <w:t>Пол</w:t>
            </w:r>
            <w:r>
              <w:rPr>
                <w:rFonts w:ascii="宋体" w:hAnsi="宋体" w:eastAsia="宋体" w:cs="宋体"/>
                <w:spacing w:val="-16"/>
              </w:rPr>
              <w:t>:</w:t>
            </w:r>
            <w:r>
              <w:rPr>
                <w:rFonts w:ascii="宋体" w:hAnsi="宋体" w:eastAsia="宋体" w:cs="宋体"/>
                <w:spacing w:val="55"/>
              </w:rPr>
              <w:t xml:space="preserve"> </w:t>
            </w:r>
            <w:r>
              <w:rPr>
                <w:rFonts w:ascii="宋体" w:hAnsi="宋体" w:eastAsia="宋体" w:cs="宋体"/>
                <w:spacing w:val="24"/>
                <w:u w:val="single" w:color="auto"/>
              </w:rPr>
              <w:t xml:space="preserve">    </w:t>
            </w:r>
            <w:r>
              <w:rPr>
                <w:rFonts w:ascii="宋体" w:hAnsi="宋体" w:eastAsia="宋体" w:cs="宋体"/>
                <w:spacing w:val="-115"/>
              </w:rPr>
              <w:t xml:space="preserve"> </w:t>
            </w:r>
            <w:r>
              <w:rPr>
                <w:spacing w:val="-16"/>
              </w:rPr>
              <w:t>возраст</w:t>
            </w:r>
            <w:r>
              <w:rPr>
                <w:rFonts w:ascii="宋体" w:hAnsi="宋体" w:eastAsia="宋体" w:cs="宋体"/>
                <w:spacing w:val="-16"/>
              </w:rPr>
              <w:t>:</w:t>
            </w:r>
            <w:r>
              <w:rPr>
                <w:rFonts w:ascii="宋体" w:hAnsi="宋体" w:eastAsia="宋体" w:cs="宋体"/>
                <w:spacing w:val="55"/>
              </w:rPr>
              <w:t xml:space="preserve"> </w:t>
            </w:r>
            <w:r>
              <w:rPr>
                <w:rFonts w:ascii="宋体" w:hAnsi="宋体" w:eastAsia="宋体" w:cs="宋体"/>
                <w:u w:val="single" w:color="auto"/>
              </w:rPr>
              <w:t xml:space="preserve"> </w:t>
            </w:r>
          </w:p>
          <w:p w14:paraId="6A772FB4">
            <w:pPr>
              <w:pStyle w:val="15"/>
              <w:spacing w:before="29" w:line="215" w:lineRule="auto"/>
              <w:ind w:left="107"/>
              <w:rPr>
                <w:rFonts w:ascii="宋体" w:hAnsi="宋体" w:eastAsia="宋体" w:cs="宋体"/>
              </w:rPr>
            </w:pPr>
            <w:r>
              <w:rPr>
                <w:spacing w:val="-6"/>
              </w:rPr>
              <w:t>должность</w:t>
            </w:r>
            <w:r>
              <w:rPr>
                <w:rFonts w:ascii="宋体" w:hAnsi="宋体" w:eastAsia="宋体" w:cs="宋体"/>
                <w:spacing w:val="-6"/>
              </w:rPr>
              <w:t>:</w:t>
            </w:r>
            <w:r>
              <w:rPr>
                <w:rFonts w:ascii="宋体" w:hAnsi="宋体" w:eastAsia="宋体" w:cs="宋体"/>
                <w:spacing w:val="55"/>
              </w:rPr>
              <w:t xml:space="preserve"> </w:t>
            </w:r>
            <w:r>
              <w:rPr>
                <w:rFonts w:ascii="宋体" w:hAnsi="宋体" w:eastAsia="宋体" w:cs="宋体"/>
                <w:u w:val="single" w:color="auto"/>
              </w:rPr>
              <w:t xml:space="preserve">         </w:t>
            </w:r>
          </w:p>
          <w:p w14:paraId="2183285B">
            <w:pPr>
              <w:pStyle w:val="15"/>
              <w:spacing w:before="235" w:line="272" w:lineRule="auto"/>
              <w:ind w:left="106" w:right="695" w:firstLine="8"/>
            </w:pPr>
            <w:r>
              <w:rPr>
                <w:color w:val="404040"/>
              </w:rPr>
              <w:t>(полное наименование компании-по</w:t>
            </w:r>
            <w:r>
              <w:rPr>
                <w:color w:val="404040"/>
                <w:spacing w:val="-1"/>
              </w:rPr>
              <w:t>ставщика) в</w:t>
            </w:r>
            <w:r>
              <w:rPr>
                <w:color w:val="404040"/>
              </w:rPr>
              <w:t xml:space="preserve"> лице (должность, ФИО руководителя)</w:t>
            </w:r>
          </w:p>
          <w:p w14:paraId="75F38053">
            <w:pPr>
              <w:spacing w:line="430" w:lineRule="auto"/>
              <w:rPr>
                <w:rFonts w:ascii="Arial"/>
                <w:sz w:val="21"/>
              </w:rPr>
            </w:pPr>
          </w:p>
          <w:p w14:paraId="3BC71834">
            <w:pPr>
              <w:pStyle w:val="15"/>
              <w:spacing w:before="69" w:line="185" w:lineRule="auto"/>
              <w:ind w:left="108"/>
            </w:pPr>
            <w:r>
              <w:t>Настоящим подтвержд</w:t>
            </w:r>
            <w:r>
              <w:rPr>
                <w:spacing w:val="-1"/>
              </w:rPr>
              <w:t>ается</w:t>
            </w:r>
            <w:r>
              <w:rPr>
                <w:spacing w:val="-43"/>
              </w:rPr>
              <w:t xml:space="preserve"> </w:t>
            </w:r>
            <w:r>
              <w:rPr>
                <w:spacing w:val="-1"/>
              </w:rPr>
              <w:t>.</w:t>
            </w:r>
          </w:p>
          <w:p w14:paraId="0240E0AB">
            <w:pPr>
              <w:spacing w:line="272" w:lineRule="auto"/>
              <w:rPr>
                <w:rFonts w:ascii="Arial"/>
                <w:sz w:val="21"/>
              </w:rPr>
            </w:pPr>
          </w:p>
          <w:p w14:paraId="6F0181B7">
            <w:pPr>
              <w:spacing w:line="272" w:lineRule="auto"/>
              <w:rPr>
                <w:rFonts w:ascii="Arial"/>
                <w:sz w:val="21"/>
              </w:rPr>
            </w:pPr>
          </w:p>
          <w:p w14:paraId="5833F7F3">
            <w:pPr>
              <w:spacing w:line="273" w:lineRule="auto"/>
              <w:rPr>
                <w:rFonts w:ascii="Arial"/>
                <w:sz w:val="21"/>
              </w:rPr>
            </w:pPr>
          </w:p>
          <w:p w14:paraId="0DEA0FA2">
            <w:pPr>
              <w:spacing w:line="273" w:lineRule="auto"/>
              <w:rPr>
                <w:rFonts w:ascii="Arial"/>
                <w:sz w:val="21"/>
              </w:rPr>
            </w:pPr>
          </w:p>
          <w:p w14:paraId="7BF99966">
            <w:pPr>
              <w:spacing w:line="273" w:lineRule="auto"/>
              <w:rPr>
                <w:rFonts w:ascii="Arial"/>
                <w:sz w:val="21"/>
              </w:rPr>
            </w:pPr>
          </w:p>
          <w:p w14:paraId="1388E099">
            <w:pPr>
              <w:pStyle w:val="15"/>
              <w:spacing w:before="69" w:line="187" w:lineRule="auto"/>
              <w:ind w:left="108"/>
            </w:pPr>
            <w:r>
              <w:t>Копия удостоверения личн</w:t>
            </w:r>
            <w:r>
              <w:rPr>
                <w:spacing w:val="-1"/>
              </w:rPr>
              <w:t>ости</w:t>
            </w:r>
          </w:p>
          <w:p w14:paraId="7998B64F">
            <w:pPr>
              <w:spacing w:line="306" w:lineRule="auto"/>
              <w:rPr>
                <w:rFonts w:ascii="Arial"/>
                <w:sz w:val="21"/>
              </w:rPr>
            </w:pPr>
          </w:p>
          <w:p w14:paraId="39E8EFF6">
            <w:pPr>
              <w:spacing w:line="306" w:lineRule="auto"/>
              <w:rPr>
                <w:rFonts w:ascii="Arial"/>
                <w:sz w:val="21"/>
              </w:rPr>
            </w:pPr>
          </w:p>
          <w:p w14:paraId="6FF76836">
            <w:pPr>
              <w:spacing w:line="306" w:lineRule="auto"/>
              <w:rPr>
                <w:rFonts w:ascii="Arial"/>
                <w:sz w:val="21"/>
              </w:rPr>
            </w:pPr>
          </w:p>
          <w:p w14:paraId="54773C89">
            <w:pPr>
              <w:pStyle w:val="15"/>
              <w:spacing w:before="79" w:line="210" w:lineRule="auto"/>
              <w:ind w:left="108"/>
              <w:rPr>
                <w:rFonts w:ascii="宋体" w:hAnsi="宋体" w:eastAsia="宋体" w:cs="宋体"/>
              </w:rPr>
            </w:pPr>
            <w:r>
              <w:rPr>
                <w:spacing w:val="-1"/>
              </w:rPr>
              <w:t>Поставщик (печать)</w:t>
            </w:r>
            <w:r>
              <w:rPr>
                <w:rFonts w:ascii="宋体" w:hAnsi="宋体" w:eastAsia="宋体" w:cs="宋体"/>
                <w:spacing w:val="-1"/>
              </w:rPr>
              <w:t>：</w:t>
            </w:r>
          </w:p>
          <w:p w14:paraId="5EC39AE5">
            <w:pPr>
              <w:spacing w:line="352" w:lineRule="auto"/>
              <w:rPr>
                <w:rFonts w:ascii="Arial"/>
                <w:sz w:val="21"/>
              </w:rPr>
            </w:pPr>
          </w:p>
          <w:p w14:paraId="6B0B182D">
            <w:pPr>
              <w:spacing w:line="353" w:lineRule="auto"/>
              <w:rPr>
                <w:rFonts w:ascii="Arial"/>
                <w:sz w:val="21"/>
              </w:rPr>
            </w:pPr>
          </w:p>
          <w:p w14:paraId="48752F22">
            <w:pPr>
              <w:pStyle w:val="15"/>
              <w:spacing w:before="69" w:line="192" w:lineRule="auto"/>
              <w:ind w:left="109"/>
            </w:pPr>
            <w:r>
              <w:t>Законный представитель: (По</w:t>
            </w:r>
            <w:r>
              <w:rPr>
                <w:spacing w:val="-1"/>
              </w:rPr>
              <w:t>дпись)</w:t>
            </w:r>
          </w:p>
          <w:p w14:paraId="183EF468">
            <w:pPr>
              <w:spacing w:line="297" w:lineRule="auto"/>
              <w:rPr>
                <w:rFonts w:ascii="Arial"/>
                <w:sz w:val="21"/>
              </w:rPr>
            </w:pPr>
          </w:p>
          <w:p w14:paraId="3C07766A">
            <w:pPr>
              <w:spacing w:line="298" w:lineRule="auto"/>
              <w:rPr>
                <w:rFonts w:ascii="Arial"/>
                <w:sz w:val="21"/>
              </w:rPr>
            </w:pPr>
          </w:p>
          <w:p w14:paraId="5068E496">
            <w:pPr>
              <w:pStyle w:val="15"/>
              <w:spacing w:before="70" w:line="185" w:lineRule="auto"/>
              <w:ind w:left="107"/>
            </w:pPr>
            <w:r>
              <w:t>Дата:____день ____месяц _____</w:t>
            </w:r>
            <w:r>
              <w:rPr>
                <w:spacing w:val="-1"/>
              </w:rPr>
              <w:t>год</w:t>
            </w:r>
          </w:p>
        </w:tc>
      </w:tr>
      <w:tr w14:paraId="6D761D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8" w:hRule="atLeast"/>
        </w:trPr>
        <w:tc>
          <w:tcPr>
            <w:tcW w:w="9858" w:type="dxa"/>
            <w:gridSpan w:val="2"/>
            <w:vAlign w:val="top"/>
          </w:tcPr>
          <w:p w14:paraId="1BB48CBD">
            <w:pPr>
              <w:pStyle w:val="15"/>
              <w:spacing w:before="148" w:line="212" w:lineRule="auto"/>
              <w:ind w:left="2377"/>
              <w:rPr>
                <w:rFonts w:ascii="宋体" w:hAnsi="宋体" w:eastAsia="宋体" w:cs="宋体"/>
              </w:rPr>
            </w:pPr>
            <w:r>
              <w:rPr>
                <w:rFonts w:ascii="楷体" w:hAnsi="楷体" w:eastAsia="楷体" w:cs="楷体"/>
                <w:spacing w:val="-1"/>
              </w:rPr>
              <w:t xml:space="preserve">身份证扫描件 </w:t>
            </w:r>
            <w:r>
              <w:rPr>
                <w:rFonts w:ascii="宋体" w:hAnsi="宋体" w:eastAsia="宋体" w:cs="宋体"/>
                <w:spacing w:val="-1"/>
              </w:rPr>
              <w:t>(</w:t>
            </w:r>
            <w:r>
              <w:rPr>
                <w:spacing w:val="-1"/>
              </w:rPr>
              <w:t>Копия удостоверения личности</w:t>
            </w:r>
            <w:r>
              <w:rPr>
                <w:rFonts w:ascii="宋体" w:hAnsi="宋体" w:eastAsia="宋体" w:cs="宋体"/>
                <w:spacing w:val="-1"/>
              </w:rPr>
              <w:t>)</w:t>
            </w:r>
          </w:p>
        </w:tc>
      </w:tr>
    </w:tbl>
    <w:p w14:paraId="2508007A">
      <w:pPr>
        <w:rPr>
          <w:rFonts w:ascii="Arial"/>
          <w:sz w:val="21"/>
        </w:rPr>
      </w:pPr>
    </w:p>
    <w:p w14:paraId="0447FCE5">
      <w:pPr>
        <w:rPr>
          <w:rFonts w:ascii="Arial" w:hAnsi="Arial" w:eastAsia="Arial" w:cs="Arial"/>
          <w:sz w:val="21"/>
          <w:szCs w:val="21"/>
        </w:rPr>
        <w:sectPr>
          <w:headerReference r:id="rId41" w:type="default"/>
          <w:footerReference r:id="rId42" w:type="default"/>
          <w:pgSz w:w="11906" w:h="16839"/>
          <w:pgMar w:top="1384" w:right="1021" w:bottom="1362" w:left="1021" w:header="0" w:footer="1200" w:gutter="0"/>
          <w:pgNumType w:fmt="decimal"/>
          <w:cols w:space="720" w:num="1"/>
        </w:sectPr>
      </w:pPr>
    </w:p>
    <w:p w14:paraId="37211465">
      <w:pPr>
        <w:spacing w:before="47" w:line="219" w:lineRule="auto"/>
        <w:ind w:left="120"/>
        <w:rPr>
          <w:rFonts w:ascii="宋体" w:hAnsi="宋体" w:eastAsia="宋体" w:cs="宋体"/>
          <w:sz w:val="24"/>
          <w:szCs w:val="24"/>
        </w:rPr>
      </w:pPr>
      <w:r>
        <w:rPr>
          <w:rFonts w:ascii="宋体" w:hAnsi="宋体" w:eastAsia="宋体" w:cs="宋体"/>
          <w:spacing w:val="-1"/>
          <w:sz w:val="24"/>
          <w:szCs w:val="24"/>
        </w:rPr>
        <w:t>注：本身份证明需由供应商加盖单位公章</w:t>
      </w:r>
    </w:p>
    <w:p w14:paraId="245E0A2A">
      <w:pPr>
        <w:pStyle w:val="4"/>
        <w:spacing w:before="219" w:line="185" w:lineRule="auto"/>
        <w:ind w:left="115"/>
      </w:pPr>
      <w:r>
        <w:t>Примечание: настоящее удостоверение личности подлежит заверению печатью поставщи</w:t>
      </w:r>
      <w:r>
        <w:rPr>
          <w:spacing w:val="-1"/>
        </w:rPr>
        <w:t>ка</w:t>
      </w:r>
      <w:r>
        <w:rPr>
          <w:spacing w:val="-46"/>
        </w:rPr>
        <w:t xml:space="preserve"> </w:t>
      </w:r>
      <w:r>
        <w:rPr>
          <w:spacing w:val="-1"/>
        </w:rPr>
        <w:t>.</w:t>
      </w:r>
    </w:p>
    <w:p w14:paraId="271112B0">
      <w:pPr>
        <w:pStyle w:val="4"/>
        <w:spacing w:before="217" w:line="215" w:lineRule="auto"/>
        <w:ind w:left="302"/>
        <w:rPr>
          <w:sz w:val="28"/>
          <w:szCs w:val="28"/>
        </w:rPr>
      </w:pPr>
      <w:r>
        <w:rPr>
          <w:rFonts w:ascii="黑体" w:hAnsi="黑体" w:eastAsia="黑体" w:cs="黑体"/>
          <w:spacing w:val="3"/>
          <w:sz w:val="31"/>
          <w:szCs w:val="31"/>
        </w:rPr>
        <w:t>附有法定代表人身份证明的授权委托书 (</w:t>
      </w:r>
      <w:r>
        <w:rPr>
          <w:spacing w:val="3"/>
          <w:sz w:val="28"/>
          <w:szCs w:val="28"/>
        </w:rPr>
        <w:t>Доверенность с приложением</w:t>
      </w:r>
    </w:p>
    <w:p w14:paraId="7D6D4F07">
      <w:pPr>
        <w:pStyle w:val="4"/>
        <w:spacing w:before="45" w:line="211" w:lineRule="auto"/>
        <w:ind w:left="1793"/>
        <w:rPr>
          <w:rFonts w:ascii="黑体" w:hAnsi="黑体" w:eastAsia="黑体" w:cs="黑体"/>
          <w:sz w:val="28"/>
          <w:szCs w:val="28"/>
        </w:rPr>
      </w:pPr>
      <w:r>
        <w:rPr>
          <w:sz w:val="28"/>
          <w:szCs w:val="28"/>
        </w:rPr>
        <w:t>удостоверения личности законного представител</w:t>
      </w:r>
      <w:r>
        <w:rPr>
          <w:spacing w:val="-1"/>
          <w:sz w:val="28"/>
          <w:szCs w:val="28"/>
        </w:rPr>
        <w:t>я</w:t>
      </w:r>
      <w:r>
        <w:rPr>
          <w:rFonts w:ascii="黑体" w:hAnsi="黑体" w:eastAsia="黑体" w:cs="黑体"/>
          <w:spacing w:val="-1"/>
          <w:sz w:val="28"/>
          <w:szCs w:val="28"/>
        </w:rPr>
        <w:t>)</w:t>
      </w:r>
    </w:p>
    <w:p w14:paraId="3CC9BA4C">
      <w:pPr>
        <w:pStyle w:val="4"/>
        <w:spacing w:before="202" w:line="212" w:lineRule="auto"/>
        <w:ind w:left="1129"/>
      </w:pPr>
      <w:r>
        <w:t>(</w:t>
      </w:r>
      <w:r>
        <w:rPr>
          <w:rFonts w:ascii="宋体" w:hAnsi="宋体" w:eastAsia="宋体" w:cs="宋体"/>
        </w:rPr>
        <w:t>适用于有委托代理人的情况</w:t>
      </w:r>
      <w:r>
        <w:t>)</w:t>
      </w:r>
      <w:r>
        <w:rPr>
          <w:color w:val="404040"/>
        </w:rPr>
        <w:t>(Применимо в случаях с доверен</w:t>
      </w:r>
      <w:r>
        <w:rPr>
          <w:color w:val="404040"/>
          <w:spacing w:val="-1"/>
        </w:rPr>
        <w:t>ным лицом)</w:t>
      </w:r>
    </w:p>
    <w:p w14:paraId="7BA3AAF0">
      <w:pPr>
        <w:spacing w:line="167"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118"/>
        <w:gridCol w:w="5740"/>
      </w:tblGrid>
      <w:tr w14:paraId="2D7EF5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89" w:hRule="atLeast"/>
        </w:trPr>
        <w:tc>
          <w:tcPr>
            <w:tcW w:w="4118" w:type="dxa"/>
            <w:vAlign w:val="top"/>
          </w:tcPr>
          <w:p w14:paraId="5711F0C3">
            <w:pPr>
              <w:spacing w:before="39"/>
              <w:ind w:left="118" w:right="107" w:firstLine="478"/>
              <w:jc w:val="both"/>
              <w:rPr>
                <w:rFonts w:ascii="宋体" w:hAnsi="宋体" w:eastAsia="宋体" w:cs="宋体"/>
                <w:sz w:val="21"/>
                <w:szCs w:val="21"/>
              </w:rPr>
            </w:pPr>
            <w:r>
              <w:rPr>
                <w:rFonts w:ascii="宋体" w:hAnsi="宋体" w:eastAsia="宋体" w:cs="宋体"/>
                <w:spacing w:val="-19"/>
                <w:w w:val="89"/>
                <w:sz w:val="21"/>
                <w:szCs w:val="21"/>
              </w:rPr>
              <w:t>本人</w:t>
            </w:r>
            <w:r>
              <w:rPr>
                <w:rFonts w:ascii="宋体" w:hAnsi="宋体" w:eastAsia="宋体" w:cs="宋体"/>
                <w:spacing w:val="-21"/>
                <w:sz w:val="21"/>
                <w:szCs w:val="21"/>
              </w:rPr>
              <w:t>（</w:t>
            </w:r>
            <w:r>
              <w:rPr>
                <w:rFonts w:ascii="宋体" w:hAnsi="宋体" w:eastAsia="宋体" w:cs="宋体"/>
                <w:spacing w:val="-83"/>
                <w:sz w:val="21"/>
                <w:szCs w:val="21"/>
              </w:rPr>
              <w:t xml:space="preserve"> </w:t>
            </w:r>
            <w:r>
              <w:rPr>
                <w:position w:val="-3"/>
                <w:sz w:val="21"/>
                <w:szCs w:val="21"/>
              </w:rPr>
              <w:drawing>
                <wp:inline distT="0" distB="0" distL="0" distR="0">
                  <wp:extent cx="546735"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2"/>
                          <a:stretch>
                            <a:fillRect/>
                          </a:stretch>
                        </pic:blipFill>
                        <pic:spPr>
                          <a:xfrm>
                            <a:off x="0" y="0"/>
                            <a:ext cx="547369" cy="7619"/>
                          </a:xfrm>
                          <a:prstGeom prst="rect">
                            <a:avLst/>
                          </a:prstGeom>
                        </pic:spPr>
                      </pic:pic>
                    </a:graphicData>
                  </a:graphic>
                </wp:inline>
              </w:drawing>
            </w:r>
            <w:r>
              <w:rPr>
                <w:rFonts w:ascii="宋体" w:hAnsi="宋体" w:eastAsia="宋体" w:cs="宋体"/>
                <w:spacing w:val="-85"/>
                <w:sz w:val="21"/>
                <w:szCs w:val="21"/>
              </w:rPr>
              <w:t xml:space="preserve"> </w:t>
            </w:r>
            <w:r>
              <w:rPr>
                <w:rFonts w:ascii="宋体" w:hAnsi="宋体" w:eastAsia="宋体" w:cs="宋体"/>
                <w:spacing w:val="-21"/>
                <w:sz w:val="21"/>
                <w:szCs w:val="21"/>
              </w:rPr>
              <w:t>）</w:t>
            </w:r>
            <w:r>
              <w:rPr>
                <w:rFonts w:ascii="宋体" w:hAnsi="宋体" w:eastAsia="宋体" w:cs="宋体"/>
                <w:spacing w:val="-19"/>
                <w:w w:val="89"/>
                <w:sz w:val="21"/>
                <w:szCs w:val="21"/>
              </w:rPr>
              <w:t>系</w:t>
            </w:r>
            <w:r>
              <w:rPr>
                <w:rFonts w:ascii="宋体" w:hAnsi="宋体" w:eastAsia="宋体" w:cs="宋体"/>
                <w:spacing w:val="18"/>
                <w:sz w:val="21"/>
                <w:szCs w:val="21"/>
              </w:rPr>
              <w:t xml:space="preserve"> </w:t>
            </w:r>
            <w:r>
              <w:rPr>
                <w:rFonts w:ascii="宋体" w:hAnsi="宋体" w:eastAsia="宋体" w:cs="宋体"/>
                <w:spacing w:val="-19"/>
                <w:w w:val="89"/>
                <w:sz w:val="21"/>
                <w:szCs w:val="21"/>
              </w:rPr>
              <w:t>(</w:t>
            </w:r>
            <w:r>
              <w:rPr>
                <w:rFonts w:ascii="宋体" w:hAnsi="宋体" w:eastAsia="宋体" w:cs="宋体"/>
                <w:spacing w:val="-81"/>
                <w:sz w:val="21"/>
                <w:szCs w:val="21"/>
              </w:rPr>
              <w:t xml:space="preserve"> </w:t>
            </w:r>
            <w:r>
              <w:rPr>
                <w:position w:val="-3"/>
                <w:sz w:val="21"/>
                <w:szCs w:val="21"/>
              </w:rPr>
              <w:drawing>
                <wp:inline distT="0" distB="0" distL="0" distR="0">
                  <wp:extent cx="697230"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3"/>
                          <a:stretch>
                            <a:fillRect/>
                          </a:stretch>
                        </pic:blipFill>
                        <pic:spPr>
                          <a:xfrm>
                            <a:off x="0" y="0"/>
                            <a:ext cx="697864" cy="7619"/>
                          </a:xfrm>
                          <a:prstGeom prst="rect">
                            <a:avLst/>
                          </a:prstGeom>
                        </pic:spPr>
                      </pic:pic>
                    </a:graphicData>
                  </a:graphic>
                </wp:inline>
              </w:drawing>
            </w:r>
            <w:r>
              <w:rPr>
                <w:rFonts w:ascii="宋体" w:hAnsi="宋体" w:eastAsia="宋体" w:cs="宋体"/>
                <w:spacing w:val="-19"/>
                <w:w w:val="89"/>
                <w:sz w:val="21"/>
                <w:szCs w:val="21"/>
              </w:rPr>
              <w:t>)</w:t>
            </w:r>
            <w:r>
              <w:rPr>
                <w:rFonts w:ascii="宋体" w:hAnsi="宋体" w:eastAsia="宋体" w:cs="宋体"/>
                <w:spacing w:val="-6"/>
                <w:sz w:val="21"/>
                <w:szCs w:val="21"/>
              </w:rPr>
              <w:t>的法定代表人，现委托 (</w:t>
            </w:r>
            <w:r>
              <w:rPr>
                <w:rFonts w:ascii="宋体" w:hAnsi="宋体" w:eastAsia="宋体" w:cs="宋体"/>
                <w:spacing w:val="-71"/>
                <w:sz w:val="21"/>
                <w:szCs w:val="21"/>
              </w:rPr>
              <w:t xml:space="preserve"> </w:t>
            </w:r>
            <w:r>
              <w:rPr>
                <w:position w:val="-3"/>
                <w:sz w:val="21"/>
                <w:szCs w:val="21"/>
              </w:rPr>
              <w:drawing>
                <wp:inline distT="0" distB="0" distL="0" distR="0">
                  <wp:extent cx="624840" cy="6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64"/>
                          <a:stretch>
                            <a:fillRect/>
                          </a:stretch>
                        </pic:blipFill>
                        <pic:spPr>
                          <a:xfrm>
                            <a:off x="0" y="0"/>
                            <a:ext cx="624840" cy="7619"/>
                          </a:xfrm>
                          <a:prstGeom prst="rect">
                            <a:avLst/>
                          </a:prstGeom>
                        </pic:spPr>
                      </pic:pic>
                    </a:graphicData>
                  </a:graphic>
                </wp:inline>
              </w:drawing>
            </w:r>
            <w:r>
              <w:rPr>
                <w:rFonts w:ascii="宋体" w:hAnsi="宋体" w:eastAsia="宋体" w:cs="宋体"/>
                <w:spacing w:val="-85"/>
                <w:sz w:val="21"/>
                <w:szCs w:val="21"/>
              </w:rPr>
              <w:t xml:space="preserve"> </w:t>
            </w:r>
            <w:r>
              <w:rPr>
                <w:rFonts w:ascii="宋体" w:hAnsi="宋体" w:eastAsia="宋体" w:cs="宋体"/>
                <w:spacing w:val="-6"/>
                <w:sz w:val="21"/>
                <w:szCs w:val="21"/>
              </w:rPr>
              <w:t>)</w:t>
            </w:r>
            <w:r>
              <w:rPr>
                <w:rFonts w:ascii="宋体" w:hAnsi="宋体" w:eastAsia="宋体" w:cs="宋体"/>
                <w:spacing w:val="-2"/>
                <w:sz w:val="21"/>
                <w:szCs w:val="21"/>
              </w:rPr>
              <w:t>为我方代理人。</w:t>
            </w:r>
          </w:p>
          <w:p w14:paraId="2824786E">
            <w:pPr>
              <w:pStyle w:val="15"/>
              <w:spacing w:before="274"/>
              <w:ind w:left="115" w:right="104" w:firstLine="480"/>
              <w:rPr>
                <w:rFonts w:ascii="宋体" w:hAnsi="宋体" w:eastAsia="宋体" w:cs="宋体"/>
                <w:sz w:val="21"/>
                <w:szCs w:val="21"/>
              </w:rPr>
            </w:pPr>
            <w:r>
              <w:rPr>
                <w:rFonts w:ascii="宋体" w:hAnsi="宋体" w:eastAsia="宋体" w:cs="宋体"/>
                <w:spacing w:val="3"/>
                <w:sz w:val="21"/>
                <w:szCs w:val="21"/>
              </w:rPr>
              <w:t>代理人根据授权，以我方名义签署、澄清确认、说明、补正、递交、撤回、修改以下项目的采购文件、签订合同和处理有关事宜，其法律后果</w:t>
            </w:r>
            <w:r>
              <w:rPr>
                <w:rFonts w:ascii="宋体" w:hAnsi="宋体" w:eastAsia="宋体" w:cs="宋体"/>
                <w:spacing w:val="-9"/>
                <w:sz w:val="21"/>
                <w:szCs w:val="21"/>
              </w:rPr>
              <w:t>由我公司承担：</w:t>
            </w:r>
            <w:r>
              <w:rPr>
                <w:rFonts w:ascii="宋体" w:hAnsi="宋体" w:eastAsia="宋体" w:cs="宋体"/>
                <w:spacing w:val="2"/>
                <w:sz w:val="21"/>
                <w:szCs w:val="21"/>
                <w:u w:val="single" w:color="auto"/>
              </w:rPr>
              <w:t xml:space="preserve">           </w:t>
            </w:r>
            <w:r>
              <w:rPr>
                <w:rFonts w:ascii="宋体" w:hAnsi="宋体" w:eastAsia="宋体" w:cs="宋体"/>
                <w:spacing w:val="-9"/>
                <w:sz w:val="21"/>
                <w:szCs w:val="21"/>
                <w:u w:val="single" w:color="auto"/>
              </w:rPr>
              <w:t>哈萨克斯</w:t>
            </w:r>
            <w:r>
              <w:rPr>
                <w:rFonts w:ascii="宋体" w:hAnsi="宋体" w:eastAsia="宋体" w:cs="宋体"/>
                <w:spacing w:val="2"/>
                <w:sz w:val="21"/>
                <w:szCs w:val="21"/>
                <w:u w:val="single" w:color="auto"/>
              </w:rPr>
              <w:t>坦阿克套</w:t>
            </w:r>
            <w:r>
              <w:rPr>
                <w:rFonts w:ascii="宋体" w:hAnsi="宋体" w:eastAsia="宋体" w:cs="宋体"/>
                <w:spacing w:val="-17"/>
                <w:sz w:val="21"/>
                <w:szCs w:val="21"/>
                <w:u w:val="single" w:color="auto"/>
              </w:rPr>
              <w:t xml:space="preserve"> </w:t>
            </w:r>
            <w:r>
              <w:rPr>
                <w:spacing w:val="2"/>
                <w:sz w:val="21"/>
                <w:szCs w:val="21"/>
                <w:u w:val="single" w:color="auto"/>
              </w:rPr>
              <w:t>160</w:t>
            </w:r>
            <w:r>
              <w:rPr>
                <w:sz w:val="21"/>
                <w:szCs w:val="21"/>
                <w:u w:val="single" w:color="auto"/>
              </w:rPr>
              <w:t>MW</w:t>
            </w:r>
            <w:r>
              <w:rPr>
                <w:spacing w:val="19"/>
                <w:w w:val="101"/>
                <w:sz w:val="21"/>
                <w:szCs w:val="21"/>
                <w:u w:val="single" w:color="auto"/>
              </w:rPr>
              <w:t xml:space="preserve"> </w:t>
            </w:r>
            <w:r>
              <w:rPr>
                <w:rFonts w:ascii="宋体" w:hAnsi="宋体" w:eastAsia="宋体" w:cs="宋体"/>
                <w:spacing w:val="2"/>
                <w:sz w:val="21"/>
                <w:szCs w:val="21"/>
                <w:u w:val="single" w:color="auto"/>
              </w:rPr>
              <w:t>燃机项目</w:t>
            </w:r>
            <w:r>
              <w:rPr>
                <w:rFonts w:hint="eastAsia" w:ascii="宋体" w:hAnsi="宋体" w:eastAsia="宋体" w:cs="宋体"/>
                <w:spacing w:val="2"/>
                <w:sz w:val="21"/>
                <w:szCs w:val="21"/>
                <w:highlight w:val="yellow"/>
                <w:u w:val="single" w:color="auto"/>
                <w:lang w:val="en-US" w:eastAsia="zh-CN"/>
              </w:rPr>
              <w:t>临时宿舍</w:t>
            </w:r>
            <w:r>
              <w:rPr>
                <w:rFonts w:ascii="宋体" w:hAnsi="宋体" w:eastAsia="宋体" w:cs="宋体"/>
                <w:spacing w:val="2"/>
                <w:sz w:val="21"/>
                <w:szCs w:val="21"/>
                <w:u w:val="single" w:color="auto"/>
              </w:rPr>
              <w:t>施工</w:t>
            </w:r>
            <w:r>
              <w:rPr>
                <w:rFonts w:ascii="宋体" w:hAnsi="宋体" w:eastAsia="宋体" w:cs="宋体"/>
                <w:spacing w:val="8"/>
                <w:sz w:val="21"/>
                <w:szCs w:val="21"/>
                <w:u w:val="single" w:color="auto"/>
              </w:rPr>
              <w:t>工程。</w:t>
            </w:r>
          </w:p>
          <w:p w14:paraId="2A0B7C11">
            <w:pPr>
              <w:spacing w:line="255" w:lineRule="auto"/>
              <w:rPr>
                <w:rFonts w:ascii="Arial"/>
                <w:sz w:val="21"/>
                <w:szCs w:val="21"/>
              </w:rPr>
            </w:pPr>
          </w:p>
          <w:p w14:paraId="4303F4DB">
            <w:pPr>
              <w:spacing w:before="78" w:line="218" w:lineRule="auto"/>
              <w:ind w:left="595"/>
              <w:rPr>
                <w:rFonts w:ascii="宋体" w:hAnsi="宋体" w:eastAsia="宋体" w:cs="宋体"/>
                <w:sz w:val="21"/>
                <w:szCs w:val="21"/>
              </w:rPr>
            </w:pPr>
            <w:r>
              <w:rPr>
                <w:rFonts w:ascii="宋体" w:hAnsi="宋体" w:eastAsia="宋体" w:cs="宋体"/>
                <w:spacing w:val="-1"/>
                <w:sz w:val="21"/>
                <w:szCs w:val="21"/>
              </w:rPr>
              <w:t>委托期限：</w:t>
            </w:r>
            <w:r>
              <w:rPr>
                <w:rFonts w:ascii="宋体" w:hAnsi="宋体" w:eastAsia="宋体" w:cs="宋体"/>
                <w:spacing w:val="-1"/>
                <w:sz w:val="21"/>
                <w:szCs w:val="21"/>
                <w:u w:val="single" w:color="auto"/>
              </w:rPr>
              <w:t xml:space="preserve"> 报价有效期内</w:t>
            </w:r>
            <w:r>
              <w:rPr>
                <w:rFonts w:ascii="宋体" w:hAnsi="宋体" w:eastAsia="宋体" w:cs="宋体"/>
                <w:spacing w:val="-1"/>
                <w:sz w:val="21"/>
                <w:szCs w:val="21"/>
              </w:rPr>
              <w:t>。</w:t>
            </w:r>
          </w:p>
          <w:p w14:paraId="0A601C36">
            <w:pPr>
              <w:spacing w:line="254" w:lineRule="auto"/>
              <w:rPr>
                <w:rFonts w:ascii="Arial"/>
                <w:sz w:val="21"/>
                <w:szCs w:val="21"/>
              </w:rPr>
            </w:pPr>
          </w:p>
          <w:p w14:paraId="2771F2AA">
            <w:pPr>
              <w:spacing w:line="255" w:lineRule="auto"/>
              <w:rPr>
                <w:rFonts w:ascii="Arial"/>
                <w:sz w:val="21"/>
                <w:szCs w:val="21"/>
              </w:rPr>
            </w:pPr>
          </w:p>
          <w:p w14:paraId="0CE7DE27">
            <w:pPr>
              <w:spacing w:before="78" w:line="239" w:lineRule="auto"/>
              <w:ind w:left="115" w:right="106" w:firstLine="479"/>
              <w:jc w:val="both"/>
              <w:rPr>
                <w:rFonts w:ascii="宋体" w:hAnsi="宋体" w:eastAsia="宋体" w:cs="宋体"/>
                <w:sz w:val="21"/>
                <w:szCs w:val="21"/>
              </w:rPr>
            </w:pPr>
            <w:r>
              <w:rPr>
                <w:rFonts w:ascii="宋体" w:hAnsi="宋体" w:eastAsia="宋体" w:cs="宋体"/>
                <w:spacing w:val="22"/>
                <w:sz w:val="21"/>
                <w:szCs w:val="21"/>
              </w:rPr>
              <w:t>在撤销授权的书面通知到达以</w:t>
            </w:r>
            <w:r>
              <w:rPr>
                <w:rFonts w:ascii="宋体" w:hAnsi="宋体" w:eastAsia="宋体" w:cs="宋体"/>
                <w:spacing w:val="3"/>
                <w:sz w:val="21"/>
                <w:szCs w:val="21"/>
              </w:rPr>
              <w:t>前，本授权书一直有效。被授权人签署的所有文件（在授权书有效期内签</w:t>
            </w:r>
            <w:r>
              <w:rPr>
                <w:rFonts w:ascii="宋体" w:hAnsi="宋体" w:eastAsia="宋体" w:cs="宋体"/>
                <w:spacing w:val="-1"/>
                <w:sz w:val="21"/>
                <w:szCs w:val="21"/>
              </w:rPr>
              <w:t>署的）不因授权的撤消而失效。</w:t>
            </w:r>
          </w:p>
          <w:p w14:paraId="3C28D2DC">
            <w:pPr>
              <w:spacing w:line="219" w:lineRule="auto"/>
              <w:ind w:left="595"/>
              <w:rPr>
                <w:rFonts w:ascii="宋体" w:hAnsi="宋体" w:eastAsia="宋体" w:cs="宋体"/>
                <w:sz w:val="21"/>
                <w:szCs w:val="21"/>
              </w:rPr>
            </w:pPr>
            <w:r>
              <w:rPr>
                <w:rFonts w:ascii="宋体" w:hAnsi="宋体" w:eastAsia="宋体" w:cs="宋体"/>
                <w:spacing w:val="-1"/>
                <w:sz w:val="21"/>
                <w:szCs w:val="21"/>
              </w:rPr>
              <w:t>代理人无转委托权。</w:t>
            </w:r>
          </w:p>
          <w:p w14:paraId="3FD4F8D3">
            <w:pPr>
              <w:spacing w:line="287" w:lineRule="auto"/>
              <w:rPr>
                <w:rFonts w:ascii="Arial"/>
                <w:sz w:val="21"/>
                <w:szCs w:val="21"/>
              </w:rPr>
            </w:pPr>
          </w:p>
          <w:p w14:paraId="5C12FCE9">
            <w:pPr>
              <w:spacing w:before="78" w:line="257" w:lineRule="auto"/>
              <w:ind w:left="115" w:right="166" w:firstLine="499"/>
              <w:rPr>
                <w:rFonts w:ascii="宋体" w:hAnsi="宋体" w:eastAsia="宋体" w:cs="宋体"/>
                <w:sz w:val="21"/>
                <w:szCs w:val="21"/>
              </w:rPr>
            </w:pPr>
            <w:r>
              <w:rPr>
                <w:rFonts w:ascii="宋体" w:hAnsi="宋体" w:eastAsia="宋体" w:cs="宋体"/>
                <w:spacing w:val="-3"/>
                <w:sz w:val="21"/>
                <w:szCs w:val="21"/>
              </w:rPr>
              <w:t>附：法定代表人身份证复印件及</w:t>
            </w:r>
            <w:r>
              <w:rPr>
                <w:rFonts w:ascii="宋体" w:hAnsi="宋体" w:eastAsia="宋体" w:cs="宋体"/>
                <w:spacing w:val="-1"/>
                <w:sz w:val="21"/>
                <w:szCs w:val="21"/>
              </w:rPr>
              <w:t>委托代理人身份证复印件。</w:t>
            </w:r>
          </w:p>
          <w:p w14:paraId="21958601">
            <w:pPr>
              <w:spacing w:before="272" w:line="256" w:lineRule="auto"/>
              <w:ind w:left="116" w:right="166" w:firstLine="479"/>
              <w:jc w:val="both"/>
              <w:rPr>
                <w:rFonts w:ascii="宋体" w:hAnsi="宋体" w:eastAsia="宋体" w:cs="宋体"/>
                <w:sz w:val="21"/>
                <w:szCs w:val="21"/>
              </w:rPr>
            </w:pPr>
            <w:r>
              <w:rPr>
                <w:rFonts w:ascii="宋体" w:hAnsi="宋体" w:eastAsia="宋体" w:cs="宋体"/>
                <w:spacing w:val="-1"/>
                <w:sz w:val="21"/>
                <w:szCs w:val="21"/>
              </w:rPr>
              <w:t>注：本授权委托书需由</w:t>
            </w:r>
            <w:r>
              <w:rPr>
                <w:rFonts w:hint="eastAsia" w:ascii="宋体" w:hAnsi="宋体" w:eastAsia="宋体" w:cs="宋体"/>
                <w:spacing w:val="-1"/>
                <w:sz w:val="21"/>
                <w:szCs w:val="21"/>
                <w:lang w:eastAsia="zh-CN"/>
              </w:rPr>
              <w:t>供应商</w:t>
            </w:r>
            <w:r>
              <w:rPr>
                <w:rFonts w:ascii="宋体" w:hAnsi="宋体" w:eastAsia="宋体" w:cs="宋体"/>
                <w:spacing w:val="-1"/>
                <w:sz w:val="21"/>
                <w:szCs w:val="21"/>
              </w:rPr>
              <w:t>加盖单位公章并由其法定代表人（单位负责人）和委托代理人签字。</w:t>
            </w:r>
          </w:p>
          <w:p w14:paraId="1A1DEFE0">
            <w:pPr>
              <w:spacing w:line="313" w:lineRule="auto"/>
              <w:rPr>
                <w:rFonts w:ascii="Arial"/>
                <w:sz w:val="21"/>
                <w:szCs w:val="21"/>
              </w:rPr>
            </w:pPr>
          </w:p>
          <w:p w14:paraId="7003EC9E">
            <w:pPr>
              <w:spacing w:line="314" w:lineRule="auto"/>
              <w:rPr>
                <w:rFonts w:ascii="Arial"/>
                <w:sz w:val="21"/>
                <w:szCs w:val="21"/>
              </w:rPr>
            </w:pPr>
          </w:p>
          <w:p w14:paraId="7D182C56">
            <w:pPr>
              <w:spacing w:before="78" w:line="219" w:lineRule="auto"/>
              <w:ind w:left="115"/>
              <w:rPr>
                <w:rFonts w:ascii="宋体" w:hAnsi="宋体" w:eastAsia="宋体" w:cs="宋体"/>
                <w:sz w:val="21"/>
                <w:szCs w:val="21"/>
              </w:rPr>
            </w:pPr>
            <w:r>
              <w:rPr>
                <w:rFonts w:ascii="宋体" w:hAnsi="宋体" w:eastAsia="宋体" w:cs="宋体"/>
                <w:spacing w:val="3"/>
                <w:sz w:val="21"/>
                <w:szCs w:val="21"/>
              </w:rPr>
              <w:t>供应商</w:t>
            </w:r>
            <w:r>
              <w:rPr>
                <w:rFonts w:ascii="宋体" w:hAnsi="宋体" w:eastAsia="宋体" w:cs="宋体"/>
                <w:spacing w:val="-18"/>
                <w:sz w:val="21"/>
                <w:szCs w:val="21"/>
              </w:rPr>
              <w:t>：</w:t>
            </w:r>
            <w:r>
              <w:rPr>
                <w:rFonts w:ascii="宋体" w:hAnsi="宋体" w:eastAsia="宋体" w:cs="宋体"/>
                <w:sz w:val="21"/>
                <w:szCs w:val="21"/>
                <w:u w:val="single" w:color="auto"/>
              </w:rPr>
              <w:t xml:space="preserve">            </w:t>
            </w:r>
            <w:r>
              <w:rPr>
                <w:rFonts w:ascii="宋体" w:hAnsi="宋体" w:eastAsia="宋体" w:cs="宋体"/>
                <w:spacing w:val="-18"/>
                <w:sz w:val="21"/>
                <w:szCs w:val="21"/>
              </w:rPr>
              <w:t>（</w:t>
            </w:r>
            <w:r>
              <w:rPr>
                <w:rFonts w:ascii="宋体" w:hAnsi="宋体" w:eastAsia="宋体" w:cs="宋体"/>
                <w:spacing w:val="3"/>
                <w:sz w:val="21"/>
                <w:szCs w:val="21"/>
              </w:rPr>
              <w:t>盖单位章）</w:t>
            </w:r>
          </w:p>
          <w:p w14:paraId="483EF573">
            <w:pPr>
              <w:spacing w:line="313" w:lineRule="auto"/>
              <w:rPr>
                <w:rFonts w:ascii="Arial"/>
                <w:sz w:val="21"/>
                <w:szCs w:val="21"/>
              </w:rPr>
            </w:pPr>
          </w:p>
          <w:p w14:paraId="2E72C3A3">
            <w:pPr>
              <w:spacing w:before="78" w:line="277" w:lineRule="auto"/>
              <w:ind w:left="121" w:right="7" w:hanging="5"/>
              <w:rPr>
                <w:rFonts w:ascii="宋体" w:hAnsi="宋体" w:eastAsia="宋体" w:cs="宋体"/>
                <w:sz w:val="21"/>
                <w:szCs w:val="21"/>
              </w:rPr>
            </w:pPr>
            <w:r>
              <w:rPr>
                <w:rFonts w:ascii="宋体" w:hAnsi="宋体" w:eastAsia="宋体" w:cs="宋体"/>
                <w:sz w:val="21"/>
                <w:szCs w:val="21"/>
              </w:rPr>
              <w:t>法法定代表人</w:t>
            </w:r>
            <w:r>
              <w:rPr>
                <w:rFonts w:ascii="宋体" w:hAnsi="宋体" w:eastAsia="宋体" w:cs="宋体"/>
                <w:spacing w:val="-48"/>
                <w:w w:val="75"/>
                <w:sz w:val="21"/>
                <w:szCs w:val="21"/>
              </w:rPr>
              <w:t>：</w:t>
            </w:r>
            <w:r>
              <w:rPr>
                <w:rFonts w:ascii="宋体" w:hAnsi="宋体" w:eastAsia="宋体" w:cs="宋体"/>
                <w:sz w:val="21"/>
                <w:szCs w:val="21"/>
                <w:u w:val="single" w:color="auto"/>
              </w:rPr>
              <w:t xml:space="preserve">             </w:t>
            </w:r>
            <w:r>
              <w:rPr>
                <w:rFonts w:ascii="宋体" w:hAnsi="宋体" w:eastAsia="宋体" w:cs="宋体"/>
                <w:spacing w:val="-48"/>
                <w:w w:val="75"/>
                <w:sz w:val="21"/>
                <w:szCs w:val="21"/>
              </w:rPr>
              <w:t>（</w:t>
            </w:r>
            <w:r>
              <w:rPr>
                <w:rFonts w:ascii="宋体" w:hAnsi="宋体" w:eastAsia="宋体" w:cs="宋体"/>
                <w:sz w:val="21"/>
                <w:szCs w:val="21"/>
              </w:rPr>
              <w:t>签字）</w:t>
            </w:r>
            <w:r>
              <w:rPr>
                <w:rFonts w:ascii="宋体" w:hAnsi="宋体" w:eastAsia="宋体" w:cs="宋体"/>
                <w:spacing w:val="-3"/>
                <w:sz w:val="21"/>
                <w:szCs w:val="21"/>
              </w:rPr>
              <w:t>身份证号码：</w:t>
            </w:r>
            <w:r>
              <w:rPr>
                <w:rFonts w:ascii="宋体" w:hAnsi="宋体" w:eastAsia="宋体" w:cs="宋体"/>
                <w:sz w:val="21"/>
                <w:szCs w:val="21"/>
                <w:u w:val="single" w:color="auto"/>
              </w:rPr>
              <w:t xml:space="preserve">              </w:t>
            </w:r>
          </w:p>
          <w:p w14:paraId="7F99B899">
            <w:pPr>
              <w:spacing w:before="312" w:line="263" w:lineRule="auto"/>
              <w:ind w:left="121" w:right="187" w:hanging="7"/>
              <w:rPr>
                <w:rFonts w:ascii="宋体" w:hAnsi="宋体" w:eastAsia="宋体" w:cs="宋体"/>
                <w:sz w:val="21"/>
                <w:szCs w:val="21"/>
                <w:u w:val="single" w:color="auto"/>
              </w:rPr>
            </w:pPr>
            <w:r>
              <w:rPr>
                <w:rFonts w:ascii="宋体" w:hAnsi="宋体" w:eastAsia="宋体" w:cs="宋体"/>
                <w:sz w:val="21"/>
                <w:szCs w:val="21"/>
              </w:rPr>
              <w:t>委托代理人</w:t>
            </w:r>
            <w:r>
              <w:rPr>
                <w:rFonts w:ascii="宋体" w:hAnsi="宋体" w:eastAsia="宋体" w:cs="宋体"/>
                <w:spacing w:val="-16"/>
                <w:sz w:val="21"/>
                <w:szCs w:val="21"/>
              </w:rPr>
              <w:t>：</w:t>
            </w:r>
            <w:r>
              <w:rPr>
                <w:rFonts w:ascii="宋体" w:hAnsi="宋体" w:eastAsia="宋体" w:cs="宋体"/>
                <w:sz w:val="21"/>
                <w:szCs w:val="21"/>
                <w:u w:val="single" w:color="auto"/>
              </w:rPr>
              <w:t xml:space="preserve">            </w:t>
            </w:r>
            <w:r>
              <w:rPr>
                <w:rFonts w:ascii="宋体" w:hAnsi="宋体" w:eastAsia="宋体" w:cs="宋体"/>
                <w:spacing w:val="-16"/>
                <w:sz w:val="21"/>
                <w:szCs w:val="21"/>
              </w:rPr>
              <w:t>（</w:t>
            </w:r>
            <w:r>
              <w:rPr>
                <w:rFonts w:ascii="宋体" w:hAnsi="宋体" w:eastAsia="宋体" w:cs="宋体"/>
                <w:sz w:val="21"/>
                <w:szCs w:val="21"/>
              </w:rPr>
              <w:t>签字）</w:t>
            </w:r>
            <w:r>
              <w:rPr>
                <w:rFonts w:ascii="宋体" w:hAnsi="宋体" w:eastAsia="宋体" w:cs="宋体"/>
                <w:spacing w:val="-3"/>
                <w:sz w:val="21"/>
                <w:szCs w:val="21"/>
              </w:rPr>
              <w:t>身份证号码：</w:t>
            </w:r>
            <w:r>
              <w:rPr>
                <w:rFonts w:ascii="宋体" w:hAnsi="宋体" w:eastAsia="宋体" w:cs="宋体"/>
                <w:sz w:val="21"/>
                <w:szCs w:val="21"/>
                <w:u w:val="single" w:color="auto"/>
              </w:rPr>
              <w:t xml:space="preserve">              </w:t>
            </w:r>
          </w:p>
          <w:p w14:paraId="7C3E3027">
            <w:pPr>
              <w:pStyle w:val="2"/>
            </w:pPr>
            <w:r>
              <w:rPr>
                <w:rFonts w:ascii="宋体" w:hAnsi="宋体" w:eastAsia="宋体" w:cs="宋体"/>
                <w:sz w:val="21"/>
                <w:szCs w:val="21"/>
                <w:u w:val="single" w:color="auto"/>
              </w:rPr>
              <w:tab/>
            </w:r>
            <w:r>
              <w:rPr>
                <w:rFonts w:ascii="宋体" w:hAnsi="宋体" w:eastAsia="宋体" w:cs="宋体"/>
                <w:spacing w:val="-108"/>
                <w:sz w:val="21"/>
                <w:szCs w:val="21"/>
              </w:rPr>
              <w:t xml:space="preserve"> </w:t>
            </w:r>
            <w:r>
              <w:rPr>
                <w:rFonts w:ascii="宋体" w:hAnsi="宋体" w:eastAsia="宋体" w:cs="宋体"/>
                <w:spacing w:val="-9"/>
                <w:sz w:val="21"/>
                <w:szCs w:val="21"/>
              </w:rPr>
              <w:t>年</w:t>
            </w:r>
            <w:r>
              <w:rPr>
                <w:rFonts w:ascii="宋体" w:hAnsi="宋体" w:eastAsia="宋体" w:cs="宋体"/>
                <w:spacing w:val="19"/>
                <w:sz w:val="21"/>
                <w:szCs w:val="21"/>
                <w:u w:val="single" w:color="auto"/>
              </w:rPr>
              <w:t xml:space="preserve">      </w:t>
            </w:r>
            <w:r>
              <w:rPr>
                <w:rFonts w:ascii="宋体" w:hAnsi="宋体" w:eastAsia="宋体" w:cs="宋体"/>
                <w:spacing w:val="-99"/>
                <w:sz w:val="21"/>
                <w:szCs w:val="21"/>
              </w:rPr>
              <w:t xml:space="preserve"> </w:t>
            </w:r>
            <w:r>
              <w:rPr>
                <w:rFonts w:ascii="宋体" w:hAnsi="宋体" w:eastAsia="宋体" w:cs="宋体"/>
                <w:spacing w:val="-9"/>
                <w:sz w:val="21"/>
                <w:szCs w:val="21"/>
              </w:rPr>
              <w:t>月</w:t>
            </w:r>
            <w:r>
              <w:rPr>
                <w:rFonts w:ascii="宋体" w:hAnsi="宋体" w:eastAsia="宋体" w:cs="宋体"/>
                <w:spacing w:val="19"/>
                <w:sz w:val="21"/>
                <w:szCs w:val="21"/>
                <w:u w:val="single" w:color="auto"/>
              </w:rPr>
              <w:t xml:space="preserve">      </w:t>
            </w:r>
            <w:r>
              <w:rPr>
                <w:rFonts w:ascii="宋体" w:hAnsi="宋体" w:eastAsia="宋体" w:cs="宋体"/>
                <w:spacing w:val="-63"/>
                <w:sz w:val="21"/>
                <w:szCs w:val="21"/>
              </w:rPr>
              <w:t xml:space="preserve"> </w:t>
            </w:r>
            <w:r>
              <w:rPr>
                <w:rFonts w:ascii="宋体" w:hAnsi="宋体" w:eastAsia="宋体" w:cs="宋体"/>
                <w:spacing w:val="-9"/>
                <w:sz w:val="21"/>
                <w:szCs w:val="21"/>
              </w:rPr>
              <w:t>日</w:t>
            </w:r>
          </w:p>
        </w:tc>
        <w:tc>
          <w:tcPr>
            <w:tcW w:w="5740" w:type="dxa"/>
            <w:vAlign w:val="top"/>
          </w:tcPr>
          <w:p w14:paraId="6CAF0FC3">
            <w:pPr>
              <w:pStyle w:val="15"/>
              <w:spacing w:before="59" w:line="236" w:lineRule="auto"/>
              <w:ind w:left="106" w:right="88" w:firstLine="476"/>
              <w:jc w:val="both"/>
              <w:rPr>
                <w:sz w:val="21"/>
                <w:szCs w:val="21"/>
              </w:rPr>
            </w:pPr>
            <w:r>
              <w:rPr>
                <w:spacing w:val="-1"/>
                <w:sz w:val="21"/>
                <w:szCs w:val="21"/>
              </w:rPr>
              <w:t>Я,</w:t>
            </w:r>
            <w:r>
              <w:rPr>
                <w:spacing w:val="29"/>
                <w:sz w:val="21"/>
                <w:szCs w:val="21"/>
              </w:rPr>
              <w:t xml:space="preserve">  </w:t>
            </w:r>
            <w:r>
              <w:rPr>
                <w:spacing w:val="-1"/>
                <w:sz w:val="21"/>
                <w:szCs w:val="21"/>
              </w:rPr>
              <w:t>(ФИО),</w:t>
            </w:r>
            <w:r>
              <w:rPr>
                <w:spacing w:val="15"/>
                <w:w w:val="101"/>
                <w:sz w:val="21"/>
                <w:szCs w:val="21"/>
              </w:rPr>
              <w:t xml:space="preserve">  </w:t>
            </w:r>
            <w:r>
              <w:rPr>
                <w:spacing w:val="-1"/>
                <w:sz w:val="21"/>
                <w:szCs w:val="21"/>
              </w:rPr>
              <w:t>являюсь</w:t>
            </w:r>
            <w:r>
              <w:rPr>
                <w:spacing w:val="16"/>
                <w:sz w:val="21"/>
                <w:szCs w:val="21"/>
              </w:rPr>
              <w:t xml:space="preserve">  </w:t>
            </w:r>
            <w:r>
              <w:rPr>
                <w:spacing w:val="-1"/>
                <w:sz w:val="21"/>
                <w:szCs w:val="21"/>
              </w:rPr>
              <w:t>законным</w:t>
            </w:r>
            <w:r>
              <w:rPr>
                <w:spacing w:val="18"/>
                <w:sz w:val="21"/>
                <w:szCs w:val="21"/>
              </w:rPr>
              <w:t xml:space="preserve">  </w:t>
            </w:r>
            <w:r>
              <w:rPr>
                <w:spacing w:val="-1"/>
                <w:sz w:val="21"/>
                <w:szCs w:val="21"/>
              </w:rPr>
              <w:t>представителем</w:t>
            </w:r>
            <w:r>
              <w:rPr>
                <w:sz w:val="21"/>
                <w:szCs w:val="21"/>
              </w:rPr>
              <w:t xml:space="preserve"> (наименование</w:t>
            </w:r>
            <w:r>
              <w:rPr>
                <w:spacing w:val="14"/>
                <w:sz w:val="21"/>
                <w:szCs w:val="21"/>
              </w:rPr>
              <w:t xml:space="preserve">    </w:t>
            </w:r>
            <w:r>
              <w:rPr>
                <w:sz w:val="21"/>
                <w:szCs w:val="21"/>
              </w:rPr>
              <w:t>участника</w:t>
            </w:r>
            <w:r>
              <w:rPr>
                <w:spacing w:val="15"/>
                <w:sz w:val="21"/>
                <w:szCs w:val="21"/>
              </w:rPr>
              <w:t xml:space="preserve">    </w:t>
            </w:r>
            <w:r>
              <w:rPr>
                <w:sz w:val="21"/>
                <w:szCs w:val="21"/>
              </w:rPr>
              <w:t>тендера),     нас</w:t>
            </w:r>
            <w:r>
              <w:rPr>
                <w:spacing w:val="-1"/>
                <w:sz w:val="21"/>
                <w:szCs w:val="21"/>
              </w:rPr>
              <w:t>тоящим</w:t>
            </w:r>
            <w:r>
              <w:rPr>
                <w:sz w:val="21"/>
                <w:szCs w:val="21"/>
              </w:rPr>
              <w:t xml:space="preserve"> уполномочиваю</w:t>
            </w:r>
            <w:r>
              <w:rPr>
                <w:spacing w:val="23"/>
                <w:sz w:val="21"/>
                <w:szCs w:val="21"/>
              </w:rPr>
              <w:t xml:space="preserve"> </w:t>
            </w:r>
            <w:r>
              <w:rPr>
                <w:sz w:val="21"/>
                <w:szCs w:val="21"/>
              </w:rPr>
              <w:t>(ФИО) действ</w:t>
            </w:r>
            <w:r>
              <w:rPr>
                <w:spacing w:val="-1"/>
                <w:sz w:val="21"/>
                <w:szCs w:val="21"/>
              </w:rPr>
              <w:t>овать</w:t>
            </w:r>
            <w:r>
              <w:rPr>
                <w:spacing w:val="18"/>
                <w:w w:val="101"/>
                <w:sz w:val="21"/>
                <w:szCs w:val="21"/>
              </w:rPr>
              <w:t xml:space="preserve"> </w:t>
            </w:r>
            <w:r>
              <w:rPr>
                <w:spacing w:val="-1"/>
                <w:sz w:val="21"/>
                <w:szCs w:val="21"/>
              </w:rPr>
              <w:t>в</w:t>
            </w:r>
            <w:r>
              <w:rPr>
                <w:spacing w:val="16"/>
                <w:w w:val="101"/>
                <w:sz w:val="21"/>
                <w:szCs w:val="21"/>
              </w:rPr>
              <w:t xml:space="preserve"> </w:t>
            </w:r>
            <w:r>
              <w:rPr>
                <w:spacing w:val="-1"/>
                <w:sz w:val="21"/>
                <w:szCs w:val="21"/>
              </w:rPr>
              <w:t>качестве</w:t>
            </w:r>
            <w:r>
              <w:rPr>
                <w:spacing w:val="16"/>
                <w:w w:val="101"/>
                <w:sz w:val="21"/>
                <w:szCs w:val="21"/>
              </w:rPr>
              <w:t xml:space="preserve"> </w:t>
            </w:r>
            <w:r>
              <w:rPr>
                <w:spacing w:val="-1"/>
                <w:sz w:val="21"/>
                <w:szCs w:val="21"/>
              </w:rPr>
              <w:t>моего</w:t>
            </w:r>
            <w:r>
              <w:rPr>
                <w:sz w:val="21"/>
                <w:szCs w:val="21"/>
              </w:rPr>
              <w:t xml:space="preserve"> доверенного представите</w:t>
            </w:r>
            <w:r>
              <w:rPr>
                <w:spacing w:val="-1"/>
                <w:sz w:val="21"/>
                <w:szCs w:val="21"/>
              </w:rPr>
              <w:t>ля</w:t>
            </w:r>
            <w:r>
              <w:rPr>
                <w:spacing w:val="-43"/>
                <w:sz w:val="21"/>
                <w:szCs w:val="21"/>
              </w:rPr>
              <w:t xml:space="preserve"> </w:t>
            </w:r>
            <w:r>
              <w:rPr>
                <w:spacing w:val="-1"/>
                <w:sz w:val="21"/>
                <w:szCs w:val="21"/>
              </w:rPr>
              <w:t>.</w:t>
            </w:r>
          </w:p>
          <w:p w14:paraId="1DC23FD3">
            <w:pPr>
              <w:pStyle w:val="15"/>
              <w:spacing w:before="19" w:line="249" w:lineRule="auto"/>
              <w:ind w:left="109" w:right="89" w:firstLine="476"/>
              <w:jc w:val="both"/>
              <w:rPr>
                <w:sz w:val="21"/>
                <w:szCs w:val="21"/>
              </w:rPr>
            </w:pPr>
            <w:r>
              <w:rPr>
                <w:sz w:val="21"/>
                <w:szCs w:val="21"/>
              </w:rPr>
              <w:t>Агент   на   основании   полномочий   от</w:t>
            </w:r>
            <w:r>
              <w:rPr>
                <w:spacing w:val="-1"/>
                <w:sz w:val="21"/>
                <w:szCs w:val="21"/>
              </w:rPr>
              <w:t xml:space="preserve">   нашего</w:t>
            </w:r>
            <w:r>
              <w:rPr>
                <w:sz w:val="21"/>
                <w:szCs w:val="21"/>
              </w:rPr>
              <w:t xml:space="preserve"> имени</w:t>
            </w:r>
            <w:r>
              <w:rPr>
                <w:spacing w:val="11"/>
                <w:sz w:val="21"/>
                <w:szCs w:val="21"/>
              </w:rPr>
              <w:t xml:space="preserve">     </w:t>
            </w:r>
            <w:r>
              <w:rPr>
                <w:sz w:val="21"/>
                <w:szCs w:val="21"/>
              </w:rPr>
              <w:t>подписывает,</w:t>
            </w:r>
            <w:r>
              <w:rPr>
                <w:spacing w:val="10"/>
                <w:sz w:val="21"/>
                <w:szCs w:val="21"/>
              </w:rPr>
              <w:t xml:space="preserve">     </w:t>
            </w:r>
            <w:r>
              <w:rPr>
                <w:sz w:val="21"/>
                <w:szCs w:val="21"/>
              </w:rPr>
              <w:t>уточн</w:t>
            </w:r>
            <w:r>
              <w:rPr>
                <w:spacing w:val="-1"/>
                <w:sz w:val="21"/>
                <w:szCs w:val="21"/>
              </w:rPr>
              <w:t>яет,</w:t>
            </w:r>
            <w:r>
              <w:rPr>
                <w:spacing w:val="11"/>
                <w:sz w:val="21"/>
                <w:szCs w:val="21"/>
              </w:rPr>
              <w:t xml:space="preserve">     </w:t>
            </w:r>
            <w:r>
              <w:rPr>
                <w:spacing w:val="-1"/>
                <w:sz w:val="21"/>
                <w:szCs w:val="21"/>
              </w:rPr>
              <w:t>подтверждает,</w:t>
            </w:r>
            <w:r>
              <w:rPr>
                <w:spacing w:val="2"/>
                <w:sz w:val="21"/>
                <w:szCs w:val="21"/>
              </w:rPr>
              <w:t xml:space="preserve"> </w:t>
            </w:r>
            <w:r>
              <w:rPr>
                <w:sz w:val="21"/>
                <w:szCs w:val="21"/>
              </w:rPr>
              <w:t>объясняет,  дополняет,  подает,  отзывает  и  изменяет</w:t>
            </w:r>
          </w:p>
          <w:p w14:paraId="30CBCF72">
            <w:pPr>
              <w:pStyle w:val="15"/>
              <w:spacing w:before="22" w:line="164" w:lineRule="exact"/>
              <w:ind w:left="107"/>
              <w:rPr>
                <w:sz w:val="21"/>
                <w:szCs w:val="21"/>
              </w:rPr>
            </w:pPr>
            <w:r>
              <w:rPr>
                <w:spacing w:val="-1"/>
                <w:position w:val="2"/>
                <w:sz w:val="21"/>
                <w:szCs w:val="21"/>
              </w:rPr>
              <w:t>закупочную</w:t>
            </w:r>
            <w:r>
              <w:rPr>
                <w:spacing w:val="6"/>
                <w:position w:val="2"/>
                <w:sz w:val="21"/>
                <w:szCs w:val="21"/>
              </w:rPr>
              <w:t xml:space="preserve">         </w:t>
            </w:r>
            <w:r>
              <w:rPr>
                <w:spacing w:val="-1"/>
                <w:position w:val="2"/>
                <w:sz w:val="21"/>
                <w:szCs w:val="21"/>
              </w:rPr>
              <w:t>документацию</w:t>
            </w:r>
            <w:r>
              <w:rPr>
                <w:spacing w:val="4"/>
                <w:position w:val="2"/>
                <w:sz w:val="21"/>
                <w:szCs w:val="21"/>
              </w:rPr>
              <w:t xml:space="preserve">         </w:t>
            </w:r>
            <w:r>
              <w:rPr>
                <w:spacing w:val="-1"/>
                <w:position w:val="2"/>
                <w:sz w:val="21"/>
                <w:szCs w:val="21"/>
              </w:rPr>
              <w:t>по</w:t>
            </w:r>
            <w:r>
              <w:rPr>
                <w:spacing w:val="4"/>
                <w:position w:val="2"/>
                <w:sz w:val="21"/>
                <w:szCs w:val="21"/>
              </w:rPr>
              <w:t xml:space="preserve">         </w:t>
            </w:r>
            <w:r>
              <w:rPr>
                <w:spacing w:val="-1"/>
                <w:position w:val="2"/>
                <w:sz w:val="21"/>
                <w:szCs w:val="21"/>
              </w:rPr>
              <w:t>проекту</w:t>
            </w:r>
          </w:p>
          <w:p w14:paraId="6B13D708">
            <w:pPr>
              <w:pStyle w:val="15"/>
              <w:spacing w:before="55" w:line="238" w:lineRule="auto"/>
              <w:ind w:left="106" w:right="87" w:firstLine="1"/>
              <w:jc w:val="both"/>
              <w:rPr>
                <w:sz w:val="21"/>
                <w:szCs w:val="21"/>
              </w:rPr>
            </w:pPr>
            <w:r>
              <w:rPr>
                <w:sz w:val="21"/>
                <w:szCs w:val="21"/>
              </w:rPr>
              <w:t>энергоснабжения</w:t>
            </w:r>
            <w:r>
              <w:rPr>
                <w:spacing w:val="26"/>
                <w:sz w:val="21"/>
                <w:szCs w:val="21"/>
              </w:rPr>
              <w:t xml:space="preserve"> </w:t>
            </w:r>
            <w:r>
              <w:rPr>
                <w:sz w:val="21"/>
                <w:szCs w:val="21"/>
              </w:rPr>
              <w:t>строительных</w:t>
            </w:r>
            <w:r>
              <w:rPr>
                <w:spacing w:val="18"/>
                <w:w w:val="101"/>
                <w:sz w:val="21"/>
                <w:szCs w:val="21"/>
              </w:rPr>
              <w:t xml:space="preserve"> </w:t>
            </w:r>
            <w:r>
              <w:rPr>
                <w:sz w:val="21"/>
                <w:szCs w:val="21"/>
              </w:rPr>
              <w:t>ра</w:t>
            </w:r>
            <w:r>
              <w:rPr>
                <w:spacing w:val="-1"/>
                <w:sz w:val="21"/>
                <w:szCs w:val="21"/>
              </w:rPr>
              <w:t>бот</w:t>
            </w:r>
            <w:r>
              <w:rPr>
                <w:spacing w:val="23"/>
                <w:w w:val="101"/>
                <w:sz w:val="21"/>
                <w:szCs w:val="21"/>
              </w:rPr>
              <w:t xml:space="preserve"> </w:t>
            </w:r>
            <w:r>
              <w:rPr>
                <w:spacing w:val="-1"/>
                <w:sz w:val="21"/>
                <w:szCs w:val="21"/>
              </w:rPr>
              <w:t>газотурбинной</w:t>
            </w:r>
            <w:r>
              <w:rPr>
                <w:sz w:val="21"/>
                <w:szCs w:val="21"/>
              </w:rPr>
              <w:t xml:space="preserve"> </w:t>
            </w:r>
            <w:r>
              <w:rPr>
                <w:spacing w:val="-1"/>
                <w:sz w:val="21"/>
                <w:szCs w:val="21"/>
              </w:rPr>
              <w:t>установки</w:t>
            </w:r>
            <w:r>
              <w:rPr>
                <w:spacing w:val="40"/>
                <w:w w:val="101"/>
                <w:sz w:val="21"/>
                <w:szCs w:val="21"/>
              </w:rPr>
              <w:t xml:space="preserve"> </w:t>
            </w:r>
            <w:r>
              <w:rPr>
                <w:spacing w:val="-1"/>
                <w:sz w:val="21"/>
                <w:szCs w:val="21"/>
              </w:rPr>
              <w:t>мощностью  160</w:t>
            </w:r>
            <w:r>
              <w:rPr>
                <w:spacing w:val="38"/>
                <w:sz w:val="21"/>
                <w:szCs w:val="21"/>
              </w:rPr>
              <w:t xml:space="preserve"> </w:t>
            </w:r>
            <w:r>
              <w:rPr>
                <w:spacing w:val="-1"/>
                <w:sz w:val="21"/>
                <w:szCs w:val="21"/>
              </w:rPr>
              <w:t>МВт</w:t>
            </w:r>
            <w:r>
              <w:rPr>
                <w:spacing w:val="39"/>
                <w:w w:val="101"/>
                <w:sz w:val="21"/>
                <w:szCs w:val="21"/>
              </w:rPr>
              <w:t xml:space="preserve"> </w:t>
            </w:r>
            <w:r>
              <w:rPr>
                <w:spacing w:val="-1"/>
                <w:sz w:val="21"/>
                <w:szCs w:val="21"/>
              </w:rPr>
              <w:t>в</w:t>
            </w:r>
            <w:r>
              <w:rPr>
                <w:spacing w:val="35"/>
                <w:sz w:val="21"/>
                <w:szCs w:val="21"/>
              </w:rPr>
              <w:t xml:space="preserve"> </w:t>
            </w:r>
            <w:r>
              <w:rPr>
                <w:spacing w:val="-1"/>
                <w:sz w:val="21"/>
                <w:szCs w:val="21"/>
              </w:rPr>
              <w:t>Актау,</w:t>
            </w:r>
            <w:r>
              <w:rPr>
                <w:spacing w:val="38"/>
                <w:sz w:val="21"/>
                <w:szCs w:val="21"/>
              </w:rPr>
              <w:t xml:space="preserve"> </w:t>
            </w:r>
            <w:r>
              <w:rPr>
                <w:spacing w:val="-1"/>
                <w:sz w:val="21"/>
                <w:szCs w:val="21"/>
              </w:rPr>
              <w:t>К</w:t>
            </w:r>
            <w:r>
              <w:rPr>
                <w:spacing w:val="-2"/>
                <w:sz w:val="21"/>
                <w:szCs w:val="21"/>
              </w:rPr>
              <w:t>азахстан,</w:t>
            </w:r>
            <w:r>
              <w:rPr>
                <w:sz w:val="21"/>
                <w:szCs w:val="21"/>
              </w:rPr>
              <w:t xml:space="preserve"> заключает    контракт     и    занимает</w:t>
            </w:r>
            <w:r>
              <w:rPr>
                <w:spacing w:val="-1"/>
                <w:sz w:val="21"/>
                <w:szCs w:val="21"/>
              </w:rPr>
              <w:t>ся     связанными</w:t>
            </w:r>
            <w:r>
              <w:rPr>
                <w:sz w:val="21"/>
                <w:szCs w:val="21"/>
              </w:rPr>
              <w:t xml:space="preserve"> вопросами</w:t>
            </w:r>
            <w:r>
              <w:rPr>
                <w:spacing w:val="-40"/>
                <w:sz w:val="21"/>
                <w:szCs w:val="21"/>
              </w:rPr>
              <w:t xml:space="preserve"> </w:t>
            </w:r>
            <w:r>
              <w:rPr>
                <w:sz w:val="21"/>
                <w:szCs w:val="21"/>
              </w:rPr>
              <w:t>.   Все</w:t>
            </w:r>
            <w:r>
              <w:rPr>
                <w:spacing w:val="8"/>
                <w:sz w:val="21"/>
                <w:szCs w:val="21"/>
              </w:rPr>
              <w:t xml:space="preserve">   </w:t>
            </w:r>
            <w:r>
              <w:rPr>
                <w:sz w:val="21"/>
                <w:szCs w:val="21"/>
              </w:rPr>
              <w:t>юридические</w:t>
            </w:r>
            <w:r>
              <w:rPr>
                <w:spacing w:val="9"/>
                <w:sz w:val="21"/>
                <w:szCs w:val="21"/>
              </w:rPr>
              <w:t xml:space="preserve">   </w:t>
            </w:r>
            <w:r>
              <w:rPr>
                <w:sz w:val="21"/>
                <w:szCs w:val="21"/>
              </w:rPr>
              <w:t>п</w:t>
            </w:r>
            <w:r>
              <w:rPr>
                <w:spacing w:val="-1"/>
                <w:sz w:val="21"/>
                <w:szCs w:val="21"/>
              </w:rPr>
              <w:t>оследствия</w:t>
            </w:r>
            <w:r>
              <w:rPr>
                <w:spacing w:val="8"/>
                <w:sz w:val="21"/>
                <w:szCs w:val="21"/>
              </w:rPr>
              <w:t xml:space="preserve">   </w:t>
            </w:r>
            <w:r>
              <w:rPr>
                <w:spacing w:val="-1"/>
                <w:sz w:val="21"/>
                <w:szCs w:val="21"/>
              </w:rPr>
              <w:t>таких</w:t>
            </w:r>
            <w:r>
              <w:rPr>
                <w:spacing w:val="1"/>
                <w:sz w:val="21"/>
                <w:szCs w:val="21"/>
              </w:rPr>
              <w:t xml:space="preserve"> </w:t>
            </w:r>
            <w:r>
              <w:rPr>
                <w:sz w:val="21"/>
                <w:szCs w:val="21"/>
              </w:rPr>
              <w:t>действий несет наша компани</w:t>
            </w:r>
            <w:r>
              <w:rPr>
                <w:spacing w:val="-1"/>
                <w:sz w:val="21"/>
                <w:szCs w:val="21"/>
              </w:rPr>
              <w:t>я</w:t>
            </w:r>
            <w:r>
              <w:rPr>
                <w:spacing w:val="-43"/>
                <w:sz w:val="21"/>
                <w:szCs w:val="21"/>
              </w:rPr>
              <w:t xml:space="preserve"> </w:t>
            </w:r>
            <w:r>
              <w:rPr>
                <w:spacing w:val="-1"/>
                <w:sz w:val="21"/>
                <w:szCs w:val="21"/>
              </w:rPr>
              <w:t>.</w:t>
            </w:r>
          </w:p>
          <w:p w14:paraId="6BEF8B47">
            <w:pPr>
              <w:pStyle w:val="15"/>
              <w:spacing w:before="41" w:line="274" w:lineRule="auto"/>
              <w:ind w:left="107" w:right="455" w:firstLine="485"/>
              <w:rPr>
                <w:sz w:val="21"/>
                <w:szCs w:val="21"/>
              </w:rPr>
            </w:pPr>
            <w:r>
              <w:rPr>
                <w:sz w:val="21"/>
                <w:szCs w:val="21"/>
              </w:rPr>
              <w:t>Срок действия доверенности: в тече</w:t>
            </w:r>
            <w:r>
              <w:rPr>
                <w:spacing w:val="-1"/>
                <w:sz w:val="21"/>
                <w:szCs w:val="21"/>
              </w:rPr>
              <w:t>ние срока</w:t>
            </w:r>
            <w:r>
              <w:rPr>
                <w:sz w:val="21"/>
                <w:szCs w:val="21"/>
              </w:rPr>
              <w:t xml:space="preserve"> действия предложени</w:t>
            </w:r>
            <w:r>
              <w:rPr>
                <w:spacing w:val="-1"/>
                <w:sz w:val="21"/>
                <w:szCs w:val="21"/>
              </w:rPr>
              <w:t>я</w:t>
            </w:r>
            <w:r>
              <w:rPr>
                <w:spacing w:val="-45"/>
                <w:sz w:val="21"/>
                <w:szCs w:val="21"/>
              </w:rPr>
              <w:t xml:space="preserve"> </w:t>
            </w:r>
            <w:r>
              <w:rPr>
                <w:spacing w:val="-1"/>
                <w:sz w:val="21"/>
                <w:szCs w:val="21"/>
              </w:rPr>
              <w:t>.</w:t>
            </w:r>
          </w:p>
          <w:p w14:paraId="6B6A05D2">
            <w:pPr>
              <w:pStyle w:val="15"/>
              <w:spacing w:before="13" w:line="236" w:lineRule="auto"/>
              <w:ind w:left="106" w:right="90" w:firstLine="481"/>
              <w:jc w:val="both"/>
              <w:rPr>
                <w:sz w:val="21"/>
                <w:szCs w:val="21"/>
              </w:rPr>
            </w:pPr>
            <w:r>
              <w:rPr>
                <w:sz w:val="21"/>
                <w:szCs w:val="21"/>
              </w:rPr>
              <w:t>До        момента</w:t>
            </w:r>
            <w:r>
              <w:rPr>
                <w:spacing w:val="3"/>
                <w:sz w:val="21"/>
                <w:szCs w:val="21"/>
              </w:rPr>
              <w:t xml:space="preserve">        </w:t>
            </w:r>
            <w:r>
              <w:rPr>
                <w:sz w:val="21"/>
                <w:szCs w:val="21"/>
              </w:rPr>
              <w:t>получения</w:t>
            </w:r>
            <w:r>
              <w:rPr>
                <w:spacing w:val="3"/>
                <w:sz w:val="21"/>
                <w:szCs w:val="21"/>
              </w:rPr>
              <w:t xml:space="preserve">        </w:t>
            </w:r>
            <w:r>
              <w:rPr>
                <w:sz w:val="21"/>
                <w:szCs w:val="21"/>
              </w:rPr>
              <w:t>письменного</w:t>
            </w:r>
            <w:r>
              <w:rPr>
                <w:spacing w:val="1"/>
                <w:sz w:val="21"/>
                <w:szCs w:val="21"/>
              </w:rPr>
              <w:t xml:space="preserve"> </w:t>
            </w:r>
            <w:r>
              <w:rPr>
                <w:sz w:val="21"/>
                <w:szCs w:val="21"/>
              </w:rPr>
              <w:t>уведомления   об   отзыве,   настоящая</w:t>
            </w:r>
            <w:r>
              <w:rPr>
                <w:spacing w:val="6"/>
                <w:sz w:val="21"/>
                <w:szCs w:val="21"/>
              </w:rPr>
              <w:t xml:space="preserve">   </w:t>
            </w:r>
            <w:r>
              <w:rPr>
                <w:sz w:val="21"/>
                <w:szCs w:val="21"/>
              </w:rPr>
              <w:t>доверенность</w:t>
            </w:r>
            <w:r>
              <w:rPr>
                <w:spacing w:val="2"/>
                <w:sz w:val="21"/>
                <w:szCs w:val="21"/>
              </w:rPr>
              <w:t xml:space="preserve"> </w:t>
            </w:r>
            <w:r>
              <w:rPr>
                <w:sz w:val="21"/>
                <w:szCs w:val="21"/>
              </w:rPr>
              <w:t>считается       действительной</w:t>
            </w:r>
            <w:r>
              <w:rPr>
                <w:spacing w:val="-41"/>
                <w:sz w:val="21"/>
                <w:szCs w:val="21"/>
              </w:rPr>
              <w:t xml:space="preserve"> </w:t>
            </w:r>
            <w:r>
              <w:rPr>
                <w:sz w:val="21"/>
                <w:szCs w:val="21"/>
              </w:rPr>
              <w:t>.       Все</w:t>
            </w:r>
            <w:r>
              <w:rPr>
                <w:spacing w:val="2"/>
                <w:sz w:val="21"/>
                <w:szCs w:val="21"/>
              </w:rPr>
              <w:t xml:space="preserve">       </w:t>
            </w:r>
            <w:r>
              <w:rPr>
                <w:sz w:val="21"/>
                <w:szCs w:val="21"/>
              </w:rPr>
              <w:t>док</w:t>
            </w:r>
            <w:r>
              <w:rPr>
                <w:spacing w:val="-1"/>
                <w:sz w:val="21"/>
                <w:szCs w:val="21"/>
              </w:rPr>
              <w:t>ументы,</w:t>
            </w:r>
            <w:r>
              <w:rPr>
                <w:spacing w:val="2"/>
                <w:sz w:val="21"/>
                <w:szCs w:val="21"/>
              </w:rPr>
              <w:t xml:space="preserve"> </w:t>
            </w:r>
            <w:r>
              <w:rPr>
                <w:spacing w:val="1"/>
                <w:sz w:val="21"/>
                <w:szCs w:val="21"/>
              </w:rPr>
              <w:t>подписанные   уполномо</w:t>
            </w:r>
            <w:r>
              <w:rPr>
                <w:sz w:val="21"/>
                <w:szCs w:val="21"/>
              </w:rPr>
              <w:t>ченным   лицом    в   течение срока   действия</w:t>
            </w:r>
            <w:r>
              <w:rPr>
                <w:spacing w:val="7"/>
                <w:sz w:val="21"/>
                <w:szCs w:val="21"/>
              </w:rPr>
              <w:t xml:space="preserve">   </w:t>
            </w:r>
            <w:r>
              <w:rPr>
                <w:sz w:val="21"/>
                <w:szCs w:val="21"/>
              </w:rPr>
              <w:t>доверенности,</w:t>
            </w:r>
            <w:r>
              <w:rPr>
                <w:spacing w:val="10"/>
                <w:sz w:val="21"/>
                <w:szCs w:val="21"/>
              </w:rPr>
              <w:t xml:space="preserve">   </w:t>
            </w:r>
            <w:r>
              <w:rPr>
                <w:sz w:val="21"/>
                <w:szCs w:val="21"/>
              </w:rPr>
              <w:t>остаются</w:t>
            </w:r>
            <w:r>
              <w:rPr>
                <w:spacing w:val="9"/>
                <w:sz w:val="21"/>
                <w:szCs w:val="21"/>
              </w:rPr>
              <w:t xml:space="preserve">   </w:t>
            </w:r>
            <w:r>
              <w:rPr>
                <w:sz w:val="21"/>
                <w:szCs w:val="21"/>
              </w:rPr>
              <w:t>в</w:t>
            </w:r>
            <w:r>
              <w:rPr>
                <w:spacing w:val="10"/>
                <w:sz w:val="21"/>
                <w:szCs w:val="21"/>
              </w:rPr>
              <w:t xml:space="preserve">   </w:t>
            </w:r>
            <w:r>
              <w:rPr>
                <w:sz w:val="21"/>
                <w:szCs w:val="21"/>
              </w:rPr>
              <w:t>сил</w:t>
            </w:r>
            <w:r>
              <w:rPr>
                <w:spacing w:val="-1"/>
                <w:sz w:val="21"/>
                <w:szCs w:val="21"/>
              </w:rPr>
              <w:t>е,</w:t>
            </w:r>
            <w:r>
              <w:rPr>
                <w:spacing w:val="1"/>
                <w:sz w:val="21"/>
                <w:szCs w:val="21"/>
              </w:rPr>
              <w:t xml:space="preserve"> </w:t>
            </w:r>
            <w:r>
              <w:rPr>
                <w:sz w:val="21"/>
                <w:szCs w:val="21"/>
              </w:rPr>
              <w:t>несмотря на возможный отзыв довереннос</w:t>
            </w:r>
            <w:r>
              <w:rPr>
                <w:spacing w:val="-1"/>
                <w:sz w:val="21"/>
                <w:szCs w:val="21"/>
              </w:rPr>
              <w:t>ти</w:t>
            </w:r>
            <w:r>
              <w:rPr>
                <w:spacing w:val="-42"/>
                <w:sz w:val="21"/>
                <w:szCs w:val="21"/>
              </w:rPr>
              <w:t xml:space="preserve"> </w:t>
            </w:r>
            <w:r>
              <w:rPr>
                <w:spacing w:val="-1"/>
                <w:sz w:val="21"/>
                <w:szCs w:val="21"/>
              </w:rPr>
              <w:t>.</w:t>
            </w:r>
          </w:p>
          <w:p w14:paraId="735C551E">
            <w:pPr>
              <w:pStyle w:val="15"/>
              <w:spacing w:before="25" w:line="185" w:lineRule="auto"/>
              <w:ind w:left="588"/>
              <w:rPr>
                <w:sz w:val="21"/>
                <w:szCs w:val="21"/>
              </w:rPr>
            </w:pPr>
            <w:r>
              <w:rPr>
                <w:sz w:val="21"/>
                <w:szCs w:val="21"/>
              </w:rPr>
              <w:t>Представитель не имеет права перед</w:t>
            </w:r>
            <w:r>
              <w:rPr>
                <w:spacing w:val="-1"/>
                <w:sz w:val="21"/>
                <w:szCs w:val="21"/>
              </w:rPr>
              <w:t>оверия</w:t>
            </w:r>
            <w:r>
              <w:rPr>
                <w:spacing w:val="-42"/>
                <w:sz w:val="21"/>
                <w:szCs w:val="21"/>
              </w:rPr>
              <w:t xml:space="preserve"> </w:t>
            </w:r>
            <w:r>
              <w:rPr>
                <w:spacing w:val="-1"/>
                <w:sz w:val="21"/>
                <w:szCs w:val="21"/>
              </w:rPr>
              <w:t>.</w:t>
            </w:r>
          </w:p>
          <w:p w14:paraId="16DB5BC6">
            <w:pPr>
              <w:spacing w:line="349" w:lineRule="auto"/>
              <w:rPr>
                <w:rFonts w:ascii="Arial"/>
                <w:sz w:val="21"/>
                <w:szCs w:val="21"/>
              </w:rPr>
            </w:pPr>
          </w:p>
          <w:p w14:paraId="754A37B3">
            <w:pPr>
              <w:pStyle w:val="15"/>
              <w:spacing w:before="70" w:line="292" w:lineRule="auto"/>
              <w:ind w:left="106" w:right="534" w:firstLine="482"/>
              <w:rPr>
                <w:sz w:val="21"/>
                <w:szCs w:val="21"/>
              </w:rPr>
            </w:pPr>
            <w:r>
              <w:rPr>
                <w:sz w:val="21"/>
                <w:szCs w:val="21"/>
              </w:rPr>
              <w:t>Приложения: копия удостоверения лич</w:t>
            </w:r>
            <w:r>
              <w:rPr>
                <w:spacing w:val="-1"/>
                <w:sz w:val="21"/>
                <w:szCs w:val="21"/>
              </w:rPr>
              <w:t>ности</w:t>
            </w:r>
            <w:r>
              <w:rPr>
                <w:sz w:val="21"/>
                <w:szCs w:val="21"/>
              </w:rPr>
              <w:t xml:space="preserve"> законного представителя и копия удостоверен</w:t>
            </w:r>
            <w:r>
              <w:rPr>
                <w:spacing w:val="-1"/>
                <w:sz w:val="21"/>
                <w:szCs w:val="21"/>
              </w:rPr>
              <w:t>ия</w:t>
            </w:r>
            <w:r>
              <w:rPr>
                <w:sz w:val="21"/>
                <w:szCs w:val="21"/>
              </w:rPr>
              <w:t xml:space="preserve"> личности уполномоченного лиц</w:t>
            </w:r>
            <w:r>
              <w:rPr>
                <w:spacing w:val="-1"/>
                <w:sz w:val="21"/>
                <w:szCs w:val="21"/>
              </w:rPr>
              <w:t>а</w:t>
            </w:r>
            <w:r>
              <w:rPr>
                <w:spacing w:val="-44"/>
                <w:sz w:val="21"/>
                <w:szCs w:val="21"/>
              </w:rPr>
              <w:t xml:space="preserve"> </w:t>
            </w:r>
            <w:r>
              <w:rPr>
                <w:spacing w:val="-1"/>
                <w:sz w:val="21"/>
                <w:szCs w:val="21"/>
              </w:rPr>
              <w:t>.</w:t>
            </w:r>
          </w:p>
          <w:p w14:paraId="0C046247">
            <w:pPr>
              <w:spacing w:line="245" w:lineRule="auto"/>
              <w:rPr>
                <w:rFonts w:ascii="Arial"/>
                <w:sz w:val="21"/>
                <w:szCs w:val="21"/>
              </w:rPr>
            </w:pPr>
          </w:p>
          <w:p w14:paraId="217A1A7E">
            <w:pPr>
              <w:pStyle w:val="15"/>
              <w:spacing w:before="70" w:line="270" w:lineRule="auto"/>
              <w:ind w:left="113" w:right="359" w:firstLine="475"/>
              <w:rPr>
                <w:sz w:val="21"/>
                <w:szCs w:val="21"/>
              </w:rPr>
            </w:pPr>
            <w:r>
              <w:rPr>
                <w:sz w:val="21"/>
                <w:szCs w:val="21"/>
              </w:rPr>
              <w:t>Примечание: Настоящая доверенность до</w:t>
            </w:r>
            <w:r>
              <w:rPr>
                <w:spacing w:val="-1"/>
                <w:sz w:val="21"/>
                <w:szCs w:val="21"/>
              </w:rPr>
              <w:t>лжна</w:t>
            </w:r>
            <w:r>
              <w:rPr>
                <w:sz w:val="21"/>
                <w:szCs w:val="21"/>
              </w:rPr>
              <w:t xml:space="preserve"> быть заверена печатью участника тенд</w:t>
            </w:r>
            <w:r>
              <w:rPr>
                <w:spacing w:val="-1"/>
                <w:sz w:val="21"/>
                <w:szCs w:val="21"/>
              </w:rPr>
              <w:t>ера и</w:t>
            </w:r>
          </w:p>
          <w:p w14:paraId="554B5345">
            <w:pPr>
              <w:pStyle w:val="15"/>
              <w:spacing w:before="91" w:line="164" w:lineRule="exact"/>
              <w:ind w:left="109"/>
              <w:rPr>
                <w:sz w:val="21"/>
                <w:szCs w:val="21"/>
              </w:rPr>
            </w:pPr>
            <w:r>
              <w:rPr>
                <w:position w:val="2"/>
                <w:sz w:val="21"/>
                <w:szCs w:val="21"/>
              </w:rPr>
              <w:t>подписана его законным представ</w:t>
            </w:r>
            <w:r>
              <w:rPr>
                <w:spacing w:val="-1"/>
                <w:position w:val="2"/>
                <w:sz w:val="21"/>
                <w:szCs w:val="21"/>
              </w:rPr>
              <w:t>ителем</w:t>
            </w:r>
          </w:p>
          <w:p w14:paraId="645EC7D1">
            <w:pPr>
              <w:pStyle w:val="15"/>
              <w:spacing w:before="110" w:line="192" w:lineRule="auto"/>
              <w:ind w:left="114"/>
              <w:rPr>
                <w:sz w:val="21"/>
                <w:szCs w:val="21"/>
              </w:rPr>
            </w:pPr>
            <w:r>
              <w:rPr>
                <w:sz w:val="21"/>
                <w:szCs w:val="21"/>
              </w:rPr>
              <w:t>(руководителем организации) и доверенн</w:t>
            </w:r>
            <w:r>
              <w:rPr>
                <w:spacing w:val="-1"/>
                <w:sz w:val="21"/>
                <w:szCs w:val="21"/>
              </w:rPr>
              <w:t>ым лицом</w:t>
            </w:r>
            <w:r>
              <w:rPr>
                <w:spacing w:val="-44"/>
                <w:sz w:val="21"/>
                <w:szCs w:val="21"/>
              </w:rPr>
              <w:t xml:space="preserve"> </w:t>
            </w:r>
            <w:r>
              <w:rPr>
                <w:spacing w:val="-1"/>
                <w:sz w:val="21"/>
                <w:szCs w:val="21"/>
              </w:rPr>
              <w:t>.</w:t>
            </w:r>
          </w:p>
          <w:p w14:paraId="53A6F10A">
            <w:pPr>
              <w:spacing w:line="286" w:lineRule="auto"/>
              <w:rPr>
                <w:rFonts w:ascii="Arial"/>
                <w:sz w:val="21"/>
                <w:szCs w:val="21"/>
              </w:rPr>
            </w:pPr>
          </w:p>
          <w:p w14:paraId="78A254ED">
            <w:pPr>
              <w:pStyle w:val="15"/>
              <w:spacing w:before="70" w:line="192" w:lineRule="auto"/>
              <w:ind w:left="108"/>
              <w:rPr>
                <w:sz w:val="21"/>
                <w:szCs w:val="21"/>
              </w:rPr>
            </w:pPr>
            <w:r>
              <w:rPr>
                <w:spacing w:val="-1"/>
                <w:sz w:val="21"/>
                <w:szCs w:val="21"/>
              </w:rPr>
              <w:t>Поставщик(печать):</w:t>
            </w:r>
          </w:p>
          <w:p w14:paraId="309CF442">
            <w:pPr>
              <w:spacing w:line="344" w:lineRule="auto"/>
              <w:rPr>
                <w:rFonts w:ascii="Arial"/>
                <w:sz w:val="21"/>
                <w:szCs w:val="21"/>
              </w:rPr>
            </w:pPr>
          </w:p>
          <w:p w14:paraId="367DB932">
            <w:pPr>
              <w:pStyle w:val="15"/>
              <w:spacing w:before="69" w:line="192" w:lineRule="auto"/>
              <w:ind w:left="109"/>
              <w:rPr>
                <w:sz w:val="21"/>
                <w:szCs w:val="21"/>
              </w:rPr>
            </w:pPr>
            <w:r>
              <w:rPr>
                <w:spacing w:val="-1"/>
                <w:sz w:val="21"/>
                <w:szCs w:val="21"/>
              </w:rPr>
              <w:t>Законный представитель (Подпись):</w:t>
            </w:r>
            <w:r>
              <w:rPr>
                <w:spacing w:val="-1"/>
                <w:sz w:val="21"/>
                <w:szCs w:val="21"/>
                <w:u w:val="single" w:color="auto"/>
              </w:rPr>
              <w:t xml:space="preserve">                 </w:t>
            </w:r>
            <w:r>
              <w:rPr>
                <w:spacing w:val="-2"/>
                <w:sz w:val="21"/>
                <w:szCs w:val="21"/>
                <w:u w:val="single" w:color="auto"/>
              </w:rPr>
              <w:t xml:space="preserve">        </w:t>
            </w:r>
          </w:p>
          <w:p w14:paraId="4858D8F8">
            <w:pPr>
              <w:pStyle w:val="15"/>
              <w:spacing w:before="76" w:line="212" w:lineRule="auto"/>
              <w:ind w:left="107"/>
              <w:rPr>
                <w:rFonts w:ascii="宋体" w:hAnsi="宋体" w:eastAsia="宋体" w:cs="宋体"/>
                <w:sz w:val="21"/>
                <w:szCs w:val="21"/>
              </w:rPr>
            </w:pPr>
            <w:r>
              <w:rPr>
                <w:spacing w:val="-3"/>
                <w:sz w:val="21"/>
                <w:szCs w:val="21"/>
              </w:rPr>
              <w:t>Удостоверение личности</w:t>
            </w:r>
            <w:r>
              <w:rPr>
                <w:rFonts w:ascii="宋体" w:hAnsi="宋体" w:eastAsia="宋体" w:cs="宋体"/>
                <w:spacing w:val="-3"/>
                <w:sz w:val="21"/>
                <w:szCs w:val="21"/>
              </w:rPr>
              <w:t>:</w:t>
            </w:r>
            <w:r>
              <w:rPr>
                <w:rFonts w:ascii="宋体" w:hAnsi="宋体" w:eastAsia="宋体" w:cs="宋体"/>
                <w:spacing w:val="64"/>
                <w:sz w:val="21"/>
                <w:szCs w:val="21"/>
              </w:rPr>
              <w:t xml:space="preserve"> </w:t>
            </w:r>
            <w:r>
              <w:rPr>
                <w:rFonts w:ascii="宋体" w:hAnsi="宋体" w:eastAsia="宋体" w:cs="宋体"/>
                <w:sz w:val="21"/>
                <w:szCs w:val="21"/>
                <w:u w:val="single" w:color="auto"/>
              </w:rPr>
              <w:t xml:space="preserve">              </w:t>
            </w:r>
          </w:p>
          <w:p w14:paraId="00BD433A">
            <w:pPr>
              <w:spacing w:line="321" w:lineRule="auto"/>
              <w:rPr>
                <w:rFonts w:ascii="Arial"/>
                <w:sz w:val="21"/>
                <w:szCs w:val="21"/>
              </w:rPr>
            </w:pPr>
          </w:p>
          <w:p w14:paraId="6A35263F">
            <w:pPr>
              <w:pStyle w:val="15"/>
              <w:spacing w:before="78" w:line="210" w:lineRule="auto"/>
              <w:ind w:left="106"/>
              <w:rPr>
                <w:rFonts w:ascii="宋体" w:hAnsi="宋体" w:eastAsia="宋体" w:cs="宋体"/>
                <w:sz w:val="21"/>
                <w:szCs w:val="21"/>
                <w:u w:val="single" w:color="auto"/>
              </w:rPr>
            </w:pPr>
            <w:r>
              <w:rPr>
                <w:sz w:val="21"/>
                <w:szCs w:val="21"/>
              </w:rPr>
              <w:t>уполномоченный (Подпись</w:t>
            </w:r>
            <w:r>
              <w:rPr>
                <w:spacing w:val="-1"/>
                <w:sz w:val="21"/>
                <w:szCs w:val="21"/>
              </w:rPr>
              <w:t>)</w:t>
            </w:r>
            <w:r>
              <w:rPr>
                <w:rFonts w:ascii="宋体" w:hAnsi="宋体" w:eastAsia="宋体" w:cs="宋体"/>
                <w:spacing w:val="-1"/>
                <w:sz w:val="21"/>
                <w:szCs w:val="21"/>
              </w:rPr>
              <w:t>：</w:t>
            </w:r>
            <w:r>
              <w:rPr>
                <w:rFonts w:ascii="宋体" w:hAnsi="宋体" w:eastAsia="宋体" w:cs="宋体"/>
                <w:sz w:val="21"/>
                <w:szCs w:val="21"/>
                <w:u w:val="single" w:color="auto"/>
              </w:rPr>
              <w:t xml:space="preserve">            </w:t>
            </w:r>
          </w:p>
          <w:p w14:paraId="470002C1">
            <w:pPr>
              <w:pStyle w:val="15"/>
              <w:spacing w:before="78" w:line="210" w:lineRule="auto"/>
              <w:ind w:left="106"/>
              <w:rPr>
                <w:spacing w:val="-3"/>
                <w:sz w:val="21"/>
                <w:szCs w:val="21"/>
              </w:rPr>
            </w:pPr>
          </w:p>
          <w:p w14:paraId="2521297D">
            <w:pPr>
              <w:pStyle w:val="15"/>
              <w:spacing w:before="78" w:line="210" w:lineRule="auto"/>
              <w:ind w:left="106"/>
              <w:rPr>
                <w:rFonts w:ascii="宋体" w:hAnsi="宋体" w:eastAsia="宋体" w:cs="宋体"/>
                <w:sz w:val="21"/>
                <w:szCs w:val="21"/>
                <w:u w:val="single" w:color="auto"/>
              </w:rPr>
            </w:pPr>
            <w:r>
              <w:rPr>
                <w:spacing w:val="-3"/>
                <w:sz w:val="21"/>
                <w:szCs w:val="21"/>
              </w:rPr>
              <w:t>Удостоверение личности</w:t>
            </w:r>
            <w:r>
              <w:rPr>
                <w:rFonts w:ascii="宋体" w:hAnsi="宋体" w:eastAsia="宋体" w:cs="宋体"/>
                <w:spacing w:val="-3"/>
                <w:sz w:val="21"/>
                <w:szCs w:val="21"/>
              </w:rPr>
              <w:t>:</w:t>
            </w:r>
            <w:r>
              <w:rPr>
                <w:rFonts w:ascii="宋体" w:hAnsi="宋体" w:eastAsia="宋体" w:cs="宋体"/>
                <w:spacing w:val="64"/>
                <w:sz w:val="21"/>
                <w:szCs w:val="21"/>
              </w:rPr>
              <w:t xml:space="preserve"> </w:t>
            </w:r>
            <w:r>
              <w:rPr>
                <w:rFonts w:ascii="宋体" w:hAnsi="宋体" w:eastAsia="宋体" w:cs="宋体"/>
                <w:sz w:val="21"/>
                <w:szCs w:val="21"/>
                <w:u w:val="single" w:color="auto"/>
              </w:rPr>
              <w:t xml:space="preserve">              </w:t>
            </w:r>
            <w:r>
              <w:rPr>
                <w:sz w:val="21"/>
                <w:szCs w:val="21"/>
              </w:rPr>
              <w:t>Дата:____день ____месяц _____г</w:t>
            </w:r>
            <w:r>
              <w:rPr>
                <w:spacing w:val="-1"/>
                <w:sz w:val="21"/>
                <w:szCs w:val="21"/>
              </w:rPr>
              <w:t>од</w:t>
            </w:r>
            <w:r>
              <w:rPr>
                <w:spacing w:val="-43"/>
                <w:sz w:val="21"/>
                <w:szCs w:val="21"/>
              </w:rPr>
              <w:t xml:space="preserve"> </w:t>
            </w:r>
            <w:r>
              <w:rPr>
                <w:spacing w:val="-1"/>
                <w:sz w:val="21"/>
                <w:szCs w:val="21"/>
              </w:rPr>
              <w:t>.</w:t>
            </w:r>
          </w:p>
        </w:tc>
      </w:tr>
    </w:tbl>
    <w:p w14:paraId="6573FC28">
      <w:pPr>
        <w:spacing w:line="121" w:lineRule="exact"/>
        <w:rPr>
          <w:rFonts w:ascii="Arial"/>
          <w:sz w:val="21"/>
          <w:szCs w:val="21"/>
        </w:rPr>
      </w:pPr>
    </w:p>
    <w:p w14:paraId="4CA53B07">
      <w:pPr>
        <w:spacing w:before="117" w:line="221" w:lineRule="auto"/>
        <w:ind w:left="605"/>
        <w:outlineLvl w:val="1"/>
        <w:rPr>
          <w:rFonts w:ascii="黑体" w:hAnsi="黑体" w:eastAsia="黑体" w:cs="黑体"/>
          <w:sz w:val="24"/>
          <w:szCs w:val="24"/>
        </w:rPr>
      </w:pPr>
      <w:r>
        <w:rPr>
          <w:rFonts w:ascii="黑体" w:hAnsi="黑体" w:eastAsia="黑体" w:cs="黑体"/>
          <w:spacing w:val="-1"/>
          <w:sz w:val="24"/>
          <w:szCs w:val="24"/>
        </w:rPr>
        <w:t>三、哈萨克斯坦共和国政府颁发的法人登记证明</w:t>
      </w:r>
    </w:p>
    <w:p w14:paraId="7CFD1A50">
      <w:pPr>
        <w:pStyle w:val="4"/>
        <w:spacing w:before="88" w:line="192" w:lineRule="auto"/>
        <w:ind w:left="115"/>
      </w:pPr>
      <w:r>
        <w:t>Государственное свидетельство о регистрации юридического лица Республики Каза</w:t>
      </w:r>
      <w:r>
        <w:rPr>
          <w:spacing w:val="-1"/>
        </w:rPr>
        <w:t>хстан</w:t>
      </w:r>
    </w:p>
    <w:p w14:paraId="62E56A1C">
      <w:pPr>
        <w:spacing w:line="148"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58"/>
      </w:tblGrid>
      <w:tr w14:paraId="5853E2E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5814" w:hRule="atLeast"/>
        </w:trPr>
        <w:tc>
          <w:tcPr>
            <w:tcW w:w="9858" w:type="dxa"/>
            <w:vAlign w:val="top"/>
          </w:tcPr>
          <w:p w14:paraId="1DB131AF">
            <w:pPr>
              <w:spacing w:line="265" w:lineRule="auto"/>
              <w:rPr>
                <w:rFonts w:ascii="Arial"/>
                <w:sz w:val="21"/>
              </w:rPr>
            </w:pPr>
          </w:p>
          <w:p w14:paraId="0B6A4CC2">
            <w:pPr>
              <w:spacing w:line="265" w:lineRule="auto"/>
              <w:rPr>
                <w:rFonts w:ascii="Arial"/>
                <w:sz w:val="21"/>
              </w:rPr>
            </w:pPr>
          </w:p>
          <w:p w14:paraId="07B16CFE">
            <w:pPr>
              <w:spacing w:line="265" w:lineRule="auto"/>
              <w:rPr>
                <w:rFonts w:ascii="Arial"/>
                <w:sz w:val="21"/>
              </w:rPr>
            </w:pPr>
          </w:p>
          <w:p w14:paraId="359A3ADC">
            <w:pPr>
              <w:spacing w:line="265" w:lineRule="auto"/>
              <w:rPr>
                <w:rFonts w:ascii="Arial"/>
                <w:sz w:val="21"/>
              </w:rPr>
            </w:pPr>
          </w:p>
          <w:p w14:paraId="07585B28">
            <w:pPr>
              <w:spacing w:line="265" w:lineRule="auto"/>
              <w:rPr>
                <w:rFonts w:ascii="Arial"/>
                <w:sz w:val="21"/>
              </w:rPr>
            </w:pPr>
          </w:p>
          <w:p w14:paraId="46C196AA">
            <w:pPr>
              <w:spacing w:line="265" w:lineRule="auto"/>
              <w:rPr>
                <w:rFonts w:ascii="Arial"/>
                <w:sz w:val="21"/>
              </w:rPr>
            </w:pPr>
          </w:p>
          <w:p w14:paraId="34028BAE">
            <w:pPr>
              <w:spacing w:line="265" w:lineRule="auto"/>
              <w:rPr>
                <w:rFonts w:ascii="Arial"/>
                <w:sz w:val="21"/>
              </w:rPr>
            </w:pPr>
          </w:p>
          <w:p w14:paraId="4756FC82">
            <w:pPr>
              <w:spacing w:before="78" w:line="221" w:lineRule="auto"/>
              <w:ind w:left="3626"/>
              <w:rPr>
                <w:rFonts w:ascii="宋体" w:hAnsi="宋体" w:eastAsia="宋体" w:cs="宋体"/>
                <w:sz w:val="24"/>
                <w:szCs w:val="24"/>
              </w:rPr>
            </w:pPr>
            <w:r>
              <w:rPr>
                <w:rFonts w:ascii="宋体" w:hAnsi="宋体" w:eastAsia="宋体" w:cs="宋体"/>
                <w:spacing w:val="-2"/>
                <w:sz w:val="24"/>
                <w:szCs w:val="24"/>
              </w:rPr>
              <w:t>（</w:t>
            </w:r>
            <w:r>
              <w:rPr>
                <w:rFonts w:ascii="黑体" w:hAnsi="黑体" w:eastAsia="黑体" w:cs="黑体"/>
                <w:spacing w:val="-2"/>
                <w:sz w:val="24"/>
                <w:szCs w:val="24"/>
              </w:rPr>
              <w:t>法人登记证明复印件</w:t>
            </w:r>
            <w:r>
              <w:rPr>
                <w:rFonts w:ascii="宋体" w:hAnsi="宋体" w:eastAsia="宋体" w:cs="宋体"/>
                <w:spacing w:val="-2"/>
                <w:sz w:val="24"/>
                <w:szCs w:val="24"/>
              </w:rPr>
              <w:t>）</w:t>
            </w:r>
          </w:p>
          <w:p w14:paraId="37458364">
            <w:pPr>
              <w:pStyle w:val="15"/>
              <w:spacing w:before="206" w:line="187" w:lineRule="auto"/>
              <w:ind w:left="1111"/>
            </w:pPr>
            <w:r>
              <w:t>Копия Государственного свидетельства о регистрации юридическог</w:t>
            </w:r>
            <w:r>
              <w:rPr>
                <w:spacing w:val="-1"/>
              </w:rPr>
              <w:t>о лица</w:t>
            </w:r>
          </w:p>
        </w:tc>
      </w:tr>
    </w:tbl>
    <w:p w14:paraId="3C3E6272">
      <w:pPr>
        <w:spacing w:line="284" w:lineRule="auto"/>
        <w:rPr>
          <w:rFonts w:ascii="Arial"/>
          <w:sz w:val="21"/>
        </w:rPr>
      </w:pPr>
    </w:p>
    <w:p w14:paraId="2E93677B">
      <w:pPr>
        <w:spacing w:line="285" w:lineRule="auto"/>
        <w:rPr>
          <w:rFonts w:ascii="Arial"/>
          <w:sz w:val="21"/>
        </w:rPr>
      </w:pPr>
    </w:p>
    <w:p w14:paraId="71E7D8C6">
      <w:pPr>
        <w:spacing w:line="285" w:lineRule="auto"/>
        <w:rPr>
          <w:rFonts w:ascii="Arial"/>
          <w:sz w:val="21"/>
        </w:rPr>
      </w:pPr>
    </w:p>
    <w:p w14:paraId="00A23D83">
      <w:pPr>
        <w:pStyle w:val="4"/>
        <w:spacing w:before="78" w:line="212" w:lineRule="auto"/>
        <w:ind w:left="6372"/>
        <w:rPr>
          <w:rFonts w:ascii="宋体" w:hAnsi="宋体" w:eastAsia="宋体" w:cs="宋体"/>
        </w:rPr>
      </w:pPr>
      <w:r>
        <w:rPr>
          <w:rFonts w:ascii="宋体" w:hAnsi="宋体" w:eastAsia="宋体" w:cs="宋体"/>
          <w:spacing w:val="-2"/>
        </w:rPr>
        <w:t>供应商</w:t>
      </w:r>
      <w:r>
        <w:rPr>
          <w:spacing w:val="-2"/>
        </w:rPr>
        <w:t>(</w:t>
      </w:r>
      <w:r>
        <w:rPr>
          <w:rFonts w:ascii="宋体" w:hAnsi="宋体" w:eastAsia="宋体" w:cs="宋体"/>
          <w:spacing w:val="-2"/>
        </w:rPr>
        <w:t>公</w:t>
      </w:r>
    </w:p>
    <w:p w14:paraId="65BA3142">
      <w:pPr>
        <w:pStyle w:val="4"/>
        <w:spacing w:before="190" w:line="212" w:lineRule="auto"/>
        <w:ind w:left="129"/>
        <w:rPr>
          <w:rFonts w:ascii="宋体" w:hAnsi="宋体" w:eastAsia="宋体" w:cs="宋体"/>
        </w:rPr>
      </w:pPr>
      <w:r>
        <w:rPr>
          <w:rFonts w:ascii="宋体" w:hAnsi="宋体" w:eastAsia="宋体" w:cs="宋体"/>
          <w:spacing w:val="-1"/>
        </w:rPr>
        <w:t>章</w:t>
      </w:r>
      <w:r>
        <w:rPr>
          <w:spacing w:val="-1"/>
        </w:rPr>
        <w:t>)Поставщик(печать)</w:t>
      </w:r>
      <w:r>
        <w:rPr>
          <w:rFonts w:ascii="宋体" w:hAnsi="宋体" w:eastAsia="宋体" w:cs="宋体"/>
          <w:spacing w:val="-1"/>
        </w:rPr>
        <w:t>：</w:t>
      </w:r>
    </w:p>
    <w:p w14:paraId="6B9C2781">
      <w:pPr>
        <w:pStyle w:val="4"/>
        <w:spacing w:before="202" w:line="212" w:lineRule="auto"/>
        <w:ind w:left="121"/>
      </w:pPr>
      <w:r>
        <w:rPr>
          <w:rFonts w:ascii="宋体" w:hAnsi="宋体" w:eastAsia="宋体" w:cs="宋体"/>
        </w:rPr>
        <w:t>法定代表人或其委托代理人签字</w:t>
      </w:r>
      <w:r>
        <w:t>(Подпись уполномоченного предс</w:t>
      </w:r>
      <w:r>
        <w:rPr>
          <w:spacing w:val="-1"/>
        </w:rPr>
        <w:t>тавителя):</w:t>
      </w:r>
    </w:p>
    <w:p w14:paraId="2722A022">
      <w:pPr>
        <w:spacing w:line="307" w:lineRule="auto"/>
        <w:rPr>
          <w:rFonts w:ascii="Arial"/>
          <w:sz w:val="21"/>
        </w:rPr>
      </w:pPr>
    </w:p>
    <w:p w14:paraId="019CF6C7">
      <w:pPr>
        <w:spacing w:before="78" w:line="219" w:lineRule="auto"/>
        <w:ind w:left="4842"/>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pacing w:val="59"/>
          <w:sz w:val="24"/>
          <w:szCs w:val="24"/>
          <w:u w:val="single" w:color="auto"/>
        </w:rPr>
        <w:t xml:space="preserve">  </w:t>
      </w:r>
      <w:r>
        <w:rPr>
          <w:rFonts w:ascii="宋体" w:hAnsi="宋体" w:eastAsia="宋体" w:cs="宋体"/>
          <w:spacing w:val="-103"/>
          <w:sz w:val="24"/>
          <w:szCs w:val="24"/>
        </w:rPr>
        <w:t xml:space="preserve"> </w:t>
      </w:r>
      <w:r>
        <w:rPr>
          <w:rFonts w:ascii="宋体" w:hAnsi="宋体" w:eastAsia="宋体" w:cs="宋体"/>
          <w:spacing w:val="-13"/>
          <w:sz w:val="24"/>
          <w:szCs w:val="24"/>
        </w:rPr>
        <w:t>月</w:t>
      </w:r>
      <w:r>
        <w:rPr>
          <w:rFonts w:ascii="宋体" w:hAnsi="宋体" w:eastAsia="宋体" w:cs="宋体"/>
          <w:spacing w:val="59"/>
          <w:sz w:val="24"/>
          <w:szCs w:val="24"/>
          <w:u w:val="single" w:color="auto"/>
        </w:rPr>
        <w:t xml:space="preserve">  </w:t>
      </w:r>
      <w:r>
        <w:rPr>
          <w:rFonts w:ascii="宋体" w:hAnsi="宋体" w:eastAsia="宋体" w:cs="宋体"/>
          <w:spacing w:val="-67"/>
          <w:sz w:val="24"/>
          <w:szCs w:val="24"/>
        </w:rPr>
        <w:t xml:space="preserve"> </w:t>
      </w:r>
      <w:r>
        <w:rPr>
          <w:rFonts w:ascii="宋体" w:hAnsi="宋体" w:eastAsia="宋体" w:cs="宋体"/>
          <w:spacing w:val="-13"/>
          <w:sz w:val="24"/>
          <w:szCs w:val="24"/>
        </w:rPr>
        <w:t>日</w:t>
      </w:r>
    </w:p>
    <w:p w14:paraId="67B15594">
      <w:pPr>
        <w:pStyle w:val="4"/>
        <w:spacing w:before="89" w:line="185" w:lineRule="auto"/>
        <w:ind w:left="4739"/>
      </w:pPr>
      <w:r>
        <w:t>Дата: ____день ____месяц __</w:t>
      </w:r>
      <w:r>
        <w:rPr>
          <w:spacing w:val="-1"/>
        </w:rPr>
        <w:t>__год</w:t>
      </w:r>
      <w:r>
        <w:rPr>
          <w:spacing w:val="-42"/>
        </w:rPr>
        <w:t xml:space="preserve"> </w:t>
      </w:r>
      <w:r>
        <w:rPr>
          <w:spacing w:val="-1"/>
        </w:rPr>
        <w:t>.</w:t>
      </w:r>
    </w:p>
    <w:p w14:paraId="39E00660">
      <w:pPr>
        <w:spacing w:line="185" w:lineRule="auto"/>
        <w:sectPr>
          <w:headerReference r:id="rId43" w:type="default"/>
          <w:footerReference r:id="rId44" w:type="default"/>
          <w:pgSz w:w="11906" w:h="16839"/>
          <w:pgMar w:top="1431" w:right="1021" w:bottom="1362" w:left="1021" w:header="0" w:footer="1200" w:gutter="0"/>
          <w:pgNumType w:fmt="decimal"/>
          <w:cols w:space="720" w:num="1"/>
        </w:sectPr>
      </w:pPr>
    </w:p>
    <w:p w14:paraId="2CE3148B">
      <w:pPr>
        <w:pStyle w:val="4"/>
        <w:spacing w:before="82" w:line="213" w:lineRule="auto"/>
        <w:ind w:left="139"/>
        <w:outlineLvl w:val="1"/>
      </w:pPr>
      <w:r>
        <w:rPr>
          <w:rFonts w:ascii="黑体" w:hAnsi="黑体" w:eastAsia="黑体" w:cs="黑体"/>
          <w:sz w:val="28"/>
          <w:szCs w:val="28"/>
        </w:rPr>
        <w:t xml:space="preserve">四、施工资质证书  </w:t>
      </w:r>
      <w:r>
        <w:rPr>
          <w:sz w:val="28"/>
          <w:szCs w:val="28"/>
        </w:rPr>
        <w:t>4.(</w:t>
      </w:r>
      <w:r>
        <w:t>Сертификат</w:t>
      </w:r>
      <w:r>
        <w:rPr>
          <w:spacing w:val="-1"/>
        </w:rPr>
        <w:t xml:space="preserve"> строительной квалификации)</w:t>
      </w:r>
    </w:p>
    <w:p w14:paraId="0CED0030">
      <w:pPr>
        <w:spacing w:line="65" w:lineRule="auto"/>
        <w:rPr>
          <w:rFonts w:ascii="Arial"/>
          <w:sz w:val="2"/>
        </w:r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58"/>
      </w:tblGrid>
      <w:tr w14:paraId="2D5B253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051" w:hRule="atLeast"/>
        </w:trPr>
        <w:tc>
          <w:tcPr>
            <w:tcW w:w="9858" w:type="dxa"/>
            <w:vAlign w:val="top"/>
          </w:tcPr>
          <w:p w14:paraId="294779B8">
            <w:pPr>
              <w:spacing w:line="243" w:lineRule="auto"/>
              <w:rPr>
                <w:rFonts w:ascii="Arial"/>
                <w:sz w:val="21"/>
              </w:rPr>
            </w:pPr>
          </w:p>
          <w:p w14:paraId="3FA9D240">
            <w:pPr>
              <w:spacing w:line="243" w:lineRule="auto"/>
              <w:rPr>
                <w:rFonts w:ascii="Arial"/>
                <w:sz w:val="21"/>
              </w:rPr>
            </w:pPr>
          </w:p>
          <w:p w14:paraId="178D866E">
            <w:pPr>
              <w:spacing w:line="243" w:lineRule="auto"/>
              <w:rPr>
                <w:rFonts w:ascii="Arial"/>
                <w:sz w:val="21"/>
              </w:rPr>
            </w:pPr>
          </w:p>
          <w:p w14:paraId="47AC0C4A">
            <w:pPr>
              <w:spacing w:line="243" w:lineRule="auto"/>
              <w:rPr>
                <w:rFonts w:ascii="Arial"/>
                <w:sz w:val="21"/>
              </w:rPr>
            </w:pPr>
          </w:p>
          <w:p w14:paraId="360A5D08">
            <w:pPr>
              <w:spacing w:line="243" w:lineRule="auto"/>
              <w:rPr>
                <w:rFonts w:ascii="Arial"/>
                <w:sz w:val="21"/>
              </w:rPr>
            </w:pPr>
          </w:p>
          <w:p w14:paraId="727268A1">
            <w:pPr>
              <w:spacing w:line="243" w:lineRule="auto"/>
              <w:rPr>
                <w:rFonts w:ascii="Arial"/>
                <w:sz w:val="21"/>
              </w:rPr>
            </w:pPr>
          </w:p>
          <w:p w14:paraId="7476A912">
            <w:pPr>
              <w:spacing w:line="244" w:lineRule="auto"/>
              <w:rPr>
                <w:rFonts w:ascii="Arial"/>
                <w:sz w:val="21"/>
              </w:rPr>
            </w:pPr>
          </w:p>
          <w:p w14:paraId="47DB09D9">
            <w:pPr>
              <w:spacing w:line="244" w:lineRule="auto"/>
              <w:rPr>
                <w:rFonts w:ascii="Arial"/>
                <w:sz w:val="21"/>
              </w:rPr>
            </w:pPr>
          </w:p>
          <w:p w14:paraId="34901CF5">
            <w:pPr>
              <w:spacing w:line="244" w:lineRule="auto"/>
              <w:rPr>
                <w:rFonts w:ascii="Arial"/>
                <w:sz w:val="21"/>
              </w:rPr>
            </w:pPr>
          </w:p>
          <w:p w14:paraId="074840D3">
            <w:pPr>
              <w:spacing w:line="244" w:lineRule="auto"/>
              <w:rPr>
                <w:rFonts w:ascii="Arial"/>
                <w:sz w:val="21"/>
              </w:rPr>
            </w:pPr>
          </w:p>
          <w:p w14:paraId="635ECFEF">
            <w:pPr>
              <w:spacing w:line="244" w:lineRule="auto"/>
              <w:rPr>
                <w:rFonts w:ascii="Arial"/>
                <w:sz w:val="21"/>
              </w:rPr>
            </w:pPr>
          </w:p>
          <w:p w14:paraId="276810AC">
            <w:pPr>
              <w:spacing w:line="244" w:lineRule="auto"/>
              <w:rPr>
                <w:rFonts w:ascii="Arial"/>
                <w:sz w:val="21"/>
              </w:rPr>
            </w:pPr>
          </w:p>
          <w:p w14:paraId="1EF98DD4">
            <w:pPr>
              <w:spacing w:line="244" w:lineRule="auto"/>
              <w:rPr>
                <w:rFonts w:ascii="Arial"/>
                <w:sz w:val="21"/>
              </w:rPr>
            </w:pPr>
          </w:p>
          <w:p w14:paraId="7ECEEDC2">
            <w:pPr>
              <w:spacing w:line="244" w:lineRule="auto"/>
              <w:rPr>
                <w:rFonts w:ascii="Arial"/>
                <w:sz w:val="21"/>
              </w:rPr>
            </w:pPr>
          </w:p>
          <w:p w14:paraId="257814DE">
            <w:pPr>
              <w:spacing w:line="244" w:lineRule="auto"/>
              <w:rPr>
                <w:rFonts w:ascii="Arial"/>
                <w:sz w:val="21"/>
              </w:rPr>
            </w:pPr>
          </w:p>
          <w:p w14:paraId="017B6920">
            <w:pPr>
              <w:spacing w:line="244" w:lineRule="auto"/>
              <w:rPr>
                <w:rFonts w:ascii="Arial"/>
                <w:sz w:val="21"/>
              </w:rPr>
            </w:pPr>
          </w:p>
          <w:p w14:paraId="5596E720">
            <w:pPr>
              <w:spacing w:line="244" w:lineRule="auto"/>
              <w:rPr>
                <w:rFonts w:ascii="Arial"/>
                <w:sz w:val="21"/>
              </w:rPr>
            </w:pPr>
          </w:p>
          <w:p w14:paraId="377C612F">
            <w:pPr>
              <w:spacing w:line="244" w:lineRule="auto"/>
              <w:rPr>
                <w:rFonts w:ascii="Arial"/>
                <w:sz w:val="21"/>
              </w:rPr>
            </w:pPr>
          </w:p>
          <w:p w14:paraId="3A4F5626">
            <w:pPr>
              <w:spacing w:line="244" w:lineRule="auto"/>
              <w:rPr>
                <w:rFonts w:ascii="Arial"/>
                <w:sz w:val="21"/>
              </w:rPr>
            </w:pPr>
          </w:p>
          <w:p w14:paraId="00D2A351">
            <w:pPr>
              <w:spacing w:line="244" w:lineRule="auto"/>
              <w:rPr>
                <w:rFonts w:ascii="Arial"/>
                <w:sz w:val="21"/>
              </w:rPr>
            </w:pPr>
          </w:p>
          <w:p w14:paraId="09622E31">
            <w:pPr>
              <w:pStyle w:val="15"/>
              <w:spacing w:before="91" w:line="213" w:lineRule="auto"/>
              <w:ind w:left="484"/>
            </w:pPr>
            <w:r>
              <w:rPr>
                <w:rFonts w:ascii="黑体" w:hAnsi="黑体" w:eastAsia="黑体" w:cs="黑体"/>
                <w:sz w:val="28"/>
                <w:szCs w:val="28"/>
              </w:rPr>
              <w:t>施工资质证书扫描件</w:t>
            </w:r>
            <w:r>
              <w:rPr>
                <w:rFonts w:ascii="Calibri" w:hAnsi="Calibri" w:eastAsia="Calibri" w:cs="Calibri"/>
                <w:sz w:val="28"/>
                <w:szCs w:val="28"/>
              </w:rPr>
              <w:t>(</w:t>
            </w:r>
            <w:r>
              <w:t>Скан-копия свидетельства о квалификации на стро</w:t>
            </w:r>
            <w:r>
              <w:rPr>
                <w:spacing w:val="-1"/>
              </w:rPr>
              <w:t>ительство)</w:t>
            </w:r>
          </w:p>
        </w:tc>
      </w:tr>
    </w:tbl>
    <w:p w14:paraId="43AE7AAA">
      <w:pPr>
        <w:rPr>
          <w:rFonts w:ascii="Arial"/>
          <w:sz w:val="21"/>
        </w:rPr>
      </w:pPr>
    </w:p>
    <w:p w14:paraId="4DDB4F0F">
      <w:pPr>
        <w:rPr>
          <w:rFonts w:ascii="Arial" w:hAnsi="Arial" w:eastAsia="Arial" w:cs="Arial"/>
          <w:sz w:val="21"/>
          <w:szCs w:val="21"/>
        </w:rPr>
        <w:sectPr>
          <w:headerReference r:id="rId45" w:type="default"/>
          <w:footerReference r:id="rId46" w:type="default"/>
          <w:pgSz w:w="11906" w:h="16839"/>
          <w:pgMar w:top="1431" w:right="1021" w:bottom="1362" w:left="1021" w:header="0" w:footer="1200" w:gutter="0"/>
          <w:pgNumType w:fmt="decimal"/>
          <w:cols w:space="720" w:num="1"/>
        </w:sectPr>
      </w:pPr>
    </w:p>
    <w:p w14:paraId="322F7BD3">
      <w:pPr>
        <w:pStyle w:val="4"/>
        <w:spacing w:before="82" w:line="213" w:lineRule="auto"/>
        <w:ind w:left="130"/>
        <w:outlineLvl w:val="1"/>
        <w:rPr>
          <w:sz w:val="28"/>
          <w:szCs w:val="28"/>
        </w:rPr>
      </w:pPr>
      <w:r>
        <w:rPr>
          <w:rFonts w:ascii="黑体" w:hAnsi="黑体" w:eastAsia="黑体" w:cs="黑体"/>
          <w:sz w:val="28"/>
          <w:szCs w:val="28"/>
        </w:rPr>
        <w:t>五、类似的合同业绩（20</w:t>
      </w:r>
      <w:r>
        <w:rPr>
          <w:rFonts w:hint="eastAsia" w:ascii="黑体" w:hAnsi="黑体" w:eastAsia="黑体" w:cs="黑体"/>
          <w:sz w:val="28"/>
          <w:szCs w:val="28"/>
          <w:lang w:val="en-US" w:eastAsia="zh-CN"/>
        </w:rPr>
        <w:t>16</w:t>
      </w:r>
      <w:r>
        <w:rPr>
          <w:rFonts w:ascii="黑体" w:hAnsi="黑体" w:eastAsia="黑体" w:cs="黑体"/>
          <w:sz w:val="28"/>
          <w:szCs w:val="28"/>
        </w:rPr>
        <w:t xml:space="preserve">年至今） </w:t>
      </w:r>
      <w:r>
        <w:rPr>
          <w:b/>
          <w:bCs/>
          <w:color w:val="404040"/>
          <w:spacing w:val="-1"/>
          <w:sz w:val="28"/>
          <w:szCs w:val="28"/>
        </w:rPr>
        <w:t>А</w:t>
      </w:r>
      <w:r>
        <w:rPr>
          <w:spacing w:val="-1"/>
          <w:sz w:val="28"/>
          <w:szCs w:val="28"/>
        </w:rPr>
        <w:t xml:space="preserve">налогичный договор </w:t>
      </w:r>
      <w:r>
        <w:rPr>
          <w:b/>
          <w:bCs/>
          <w:color w:val="404040"/>
          <w:spacing w:val="-1"/>
          <w:sz w:val="28"/>
          <w:szCs w:val="28"/>
        </w:rPr>
        <w:t>(20</w:t>
      </w:r>
      <w:r>
        <w:rPr>
          <w:rFonts w:hint="eastAsia" w:eastAsia="宋体"/>
          <w:b/>
          <w:bCs/>
          <w:color w:val="404040"/>
          <w:spacing w:val="-1"/>
          <w:sz w:val="28"/>
          <w:szCs w:val="28"/>
          <w:lang w:val="en-US" w:eastAsia="zh-CN"/>
        </w:rPr>
        <w:t>16</w:t>
      </w:r>
      <w:r>
        <w:rPr>
          <w:b/>
          <w:bCs/>
          <w:color w:val="404040"/>
          <w:spacing w:val="-1"/>
          <w:sz w:val="28"/>
          <w:szCs w:val="28"/>
        </w:rPr>
        <w:t xml:space="preserve"> - н.в.)</w:t>
      </w:r>
    </w:p>
    <w:p w14:paraId="1F425403">
      <w:pPr>
        <w:spacing w:before="194" w:line="222" w:lineRule="auto"/>
        <w:ind w:left="120"/>
        <w:rPr>
          <w:rFonts w:ascii="Calibri" w:hAnsi="Calibri" w:eastAsia="Calibri" w:cs="Calibri"/>
          <w:sz w:val="28"/>
          <w:szCs w:val="28"/>
        </w:rPr>
      </w:pPr>
      <w:r>
        <w:rPr>
          <w:rFonts w:ascii="黑体" w:hAnsi="黑体" w:eastAsia="黑体" w:cs="黑体"/>
          <w:sz w:val="28"/>
          <w:szCs w:val="28"/>
        </w:rPr>
        <w:t>提供合同扫描件、合同完工单（或其他完工证明文件）等</w:t>
      </w:r>
      <w:r>
        <w:rPr>
          <w:rFonts w:ascii="Calibri" w:hAnsi="Calibri" w:eastAsia="Calibri" w:cs="Calibri"/>
          <w:sz w:val="28"/>
          <w:szCs w:val="28"/>
        </w:rPr>
        <w:t>.</w:t>
      </w:r>
    </w:p>
    <w:p w14:paraId="5684FA9D">
      <w:pPr>
        <w:pStyle w:val="4"/>
        <w:spacing w:before="218" w:line="192" w:lineRule="auto"/>
        <w:ind w:left="115"/>
      </w:pPr>
      <w:r>
        <w:t>Предоставить скан-копии контрактов, актов выполненных работ (или другие докуме</w:t>
      </w:r>
      <w:r>
        <w:rPr>
          <w:spacing w:val="-1"/>
        </w:rPr>
        <w:t>нты,</w:t>
      </w:r>
    </w:p>
    <w:p w14:paraId="52EF2F33">
      <w:pPr>
        <w:pStyle w:val="4"/>
        <w:spacing w:before="110" w:line="192" w:lineRule="auto"/>
        <w:ind w:left="116"/>
      </w:pPr>
      <w:r>
        <w:t>подтверждающие завершение работ) и пр</w:t>
      </w:r>
      <w:r>
        <w:rPr>
          <w:spacing w:val="-1"/>
        </w:rPr>
        <w:t>очие</w:t>
      </w:r>
      <w:r>
        <w:rPr>
          <w:spacing w:val="-43"/>
        </w:rPr>
        <w:t xml:space="preserve"> </w:t>
      </w:r>
      <w:r>
        <w:rPr>
          <w:spacing w:val="-1"/>
        </w:rPr>
        <w:t>.</w:t>
      </w:r>
    </w:p>
    <w:p w14:paraId="73BD9BEE">
      <w:pPr>
        <w:spacing w:line="28" w:lineRule="exact"/>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58"/>
      </w:tblGrid>
      <w:tr w14:paraId="592AA82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7829" w:hRule="atLeast"/>
        </w:trPr>
        <w:tc>
          <w:tcPr>
            <w:tcW w:w="9858" w:type="dxa"/>
            <w:vAlign w:val="top"/>
          </w:tcPr>
          <w:p w14:paraId="6DB2B7C7">
            <w:pPr>
              <w:spacing w:line="243" w:lineRule="auto"/>
              <w:rPr>
                <w:rFonts w:ascii="Arial"/>
                <w:sz w:val="21"/>
              </w:rPr>
            </w:pPr>
          </w:p>
          <w:p w14:paraId="64D847C0">
            <w:pPr>
              <w:spacing w:line="243" w:lineRule="auto"/>
              <w:rPr>
                <w:rFonts w:ascii="Arial"/>
                <w:sz w:val="21"/>
              </w:rPr>
            </w:pPr>
          </w:p>
          <w:p w14:paraId="75099935">
            <w:pPr>
              <w:spacing w:line="243" w:lineRule="auto"/>
              <w:rPr>
                <w:rFonts w:ascii="Arial"/>
                <w:sz w:val="21"/>
              </w:rPr>
            </w:pPr>
          </w:p>
          <w:p w14:paraId="72D07501">
            <w:pPr>
              <w:spacing w:line="243" w:lineRule="auto"/>
              <w:rPr>
                <w:rFonts w:ascii="Arial"/>
                <w:sz w:val="21"/>
              </w:rPr>
            </w:pPr>
          </w:p>
          <w:p w14:paraId="21C5C134">
            <w:pPr>
              <w:spacing w:line="244" w:lineRule="auto"/>
              <w:rPr>
                <w:rFonts w:ascii="Arial"/>
                <w:sz w:val="21"/>
              </w:rPr>
            </w:pPr>
          </w:p>
          <w:p w14:paraId="183DDFD9">
            <w:pPr>
              <w:spacing w:line="244" w:lineRule="auto"/>
              <w:rPr>
                <w:rFonts w:ascii="Arial"/>
                <w:sz w:val="21"/>
              </w:rPr>
            </w:pPr>
          </w:p>
          <w:p w14:paraId="7013BA54">
            <w:pPr>
              <w:spacing w:line="244" w:lineRule="auto"/>
              <w:rPr>
                <w:rFonts w:ascii="Arial"/>
                <w:sz w:val="21"/>
              </w:rPr>
            </w:pPr>
          </w:p>
          <w:p w14:paraId="59C11B69">
            <w:pPr>
              <w:spacing w:line="244" w:lineRule="auto"/>
              <w:rPr>
                <w:rFonts w:ascii="Arial"/>
                <w:sz w:val="21"/>
              </w:rPr>
            </w:pPr>
          </w:p>
          <w:p w14:paraId="40ECC6DE">
            <w:pPr>
              <w:spacing w:line="244" w:lineRule="auto"/>
              <w:rPr>
                <w:rFonts w:ascii="Arial"/>
                <w:sz w:val="21"/>
              </w:rPr>
            </w:pPr>
          </w:p>
          <w:p w14:paraId="2D2B900E">
            <w:pPr>
              <w:spacing w:line="244" w:lineRule="auto"/>
              <w:rPr>
                <w:rFonts w:ascii="Arial"/>
                <w:sz w:val="21"/>
              </w:rPr>
            </w:pPr>
          </w:p>
          <w:p w14:paraId="65AF8C71">
            <w:pPr>
              <w:pStyle w:val="15"/>
              <w:spacing w:before="91" w:line="211" w:lineRule="auto"/>
              <w:ind w:left="1160"/>
            </w:pPr>
            <w:r>
              <w:rPr>
                <w:rFonts w:ascii="黑体" w:hAnsi="黑体" w:eastAsia="黑体" w:cs="黑体"/>
                <w:spacing w:val="-2"/>
                <w:sz w:val="28"/>
                <w:szCs w:val="28"/>
              </w:rPr>
              <w:t>合同</w:t>
            </w:r>
            <w:r>
              <w:rPr>
                <w:rFonts w:ascii="黑体" w:hAnsi="黑体" w:eastAsia="黑体" w:cs="黑体"/>
                <w:spacing w:val="-36"/>
                <w:sz w:val="28"/>
                <w:szCs w:val="28"/>
              </w:rPr>
              <w:t xml:space="preserve"> </w:t>
            </w:r>
            <w:r>
              <w:rPr>
                <w:rFonts w:ascii="黑体" w:hAnsi="黑体" w:eastAsia="黑体" w:cs="黑体"/>
                <w:spacing w:val="-2"/>
                <w:sz w:val="28"/>
                <w:szCs w:val="28"/>
              </w:rPr>
              <w:t>1</w:t>
            </w:r>
            <w:r>
              <w:rPr>
                <w:rFonts w:ascii="黑体" w:hAnsi="黑体" w:eastAsia="黑体" w:cs="黑体"/>
                <w:spacing w:val="-59"/>
                <w:sz w:val="28"/>
                <w:szCs w:val="28"/>
              </w:rPr>
              <w:t xml:space="preserve"> </w:t>
            </w:r>
            <w:r>
              <w:rPr>
                <w:rFonts w:ascii="黑体" w:hAnsi="黑体" w:eastAsia="黑体" w:cs="黑体"/>
                <w:spacing w:val="-2"/>
                <w:sz w:val="28"/>
                <w:szCs w:val="28"/>
              </w:rPr>
              <w:t>扫描件：</w:t>
            </w:r>
            <w:r>
              <w:rPr>
                <w:spacing w:val="-2"/>
              </w:rPr>
              <w:t>Скан-копия контракта №1</w:t>
            </w:r>
          </w:p>
          <w:p w14:paraId="033DCDEE">
            <w:pPr>
              <w:spacing w:line="369" w:lineRule="auto"/>
              <w:rPr>
                <w:rFonts w:ascii="Arial"/>
                <w:sz w:val="21"/>
              </w:rPr>
            </w:pPr>
          </w:p>
          <w:p w14:paraId="38F20C4A">
            <w:pPr>
              <w:pStyle w:val="15"/>
              <w:spacing w:before="91" w:line="211" w:lineRule="auto"/>
              <w:ind w:left="1160"/>
            </w:pPr>
            <w:r>
              <w:rPr>
                <w:rFonts w:ascii="黑体" w:hAnsi="黑体" w:eastAsia="黑体" w:cs="黑体"/>
                <w:sz w:val="28"/>
                <w:szCs w:val="28"/>
              </w:rPr>
              <w:t>合同完工单：</w:t>
            </w:r>
            <w:r>
              <w:t>Акт приёмки выполненных работ (акт о за</w:t>
            </w:r>
            <w:r>
              <w:rPr>
                <w:spacing w:val="-1"/>
              </w:rPr>
              <w:t>вершении работ)</w:t>
            </w:r>
          </w:p>
          <w:p w14:paraId="21F90C5B">
            <w:pPr>
              <w:spacing w:line="366" w:lineRule="auto"/>
              <w:rPr>
                <w:rFonts w:ascii="Arial"/>
                <w:sz w:val="21"/>
              </w:rPr>
            </w:pPr>
          </w:p>
          <w:p w14:paraId="0D692AD2">
            <w:pPr>
              <w:pStyle w:val="15"/>
              <w:spacing w:before="91" w:line="213" w:lineRule="auto"/>
              <w:ind w:left="1159"/>
            </w:pPr>
            <w:r>
              <w:rPr>
                <w:rFonts w:ascii="黑体" w:hAnsi="黑体" w:eastAsia="黑体" w:cs="黑体"/>
                <w:sz w:val="28"/>
                <w:szCs w:val="28"/>
              </w:rPr>
              <w:t>完工证明文件</w:t>
            </w:r>
            <w:r>
              <w:rPr>
                <w:rFonts w:ascii="Calibri" w:hAnsi="Calibri" w:eastAsia="Calibri" w:cs="Calibri"/>
                <w:sz w:val="28"/>
                <w:szCs w:val="28"/>
              </w:rPr>
              <w:t xml:space="preserve">:    </w:t>
            </w:r>
            <w:r>
              <w:t>Документ, подтверждающий завершение работ</w:t>
            </w:r>
          </w:p>
        </w:tc>
      </w:tr>
    </w:tbl>
    <w:p w14:paraId="130BC9F6">
      <w:pPr>
        <w:rPr>
          <w:rFonts w:ascii="Arial"/>
          <w:sz w:val="21"/>
        </w:rPr>
      </w:pPr>
    </w:p>
    <w:p w14:paraId="0D5C9A7C">
      <w:pPr>
        <w:rPr>
          <w:rFonts w:ascii="Arial" w:hAnsi="Arial" w:eastAsia="Arial" w:cs="Arial"/>
          <w:sz w:val="21"/>
          <w:szCs w:val="21"/>
        </w:rPr>
        <w:sectPr>
          <w:headerReference r:id="rId47" w:type="default"/>
          <w:footerReference r:id="rId48" w:type="default"/>
          <w:pgSz w:w="11906" w:h="16839"/>
          <w:pgMar w:top="1431" w:right="1021" w:bottom="1362" w:left="1021" w:header="0" w:footer="1200" w:gutter="0"/>
          <w:pgNumType w:fmt="decimal"/>
          <w:cols w:space="720" w:num="1"/>
        </w:sectPr>
      </w:pPr>
    </w:p>
    <w:p w14:paraId="23CE6FEA">
      <w:pPr>
        <w:spacing w:before="103"/>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58"/>
      </w:tblGrid>
      <w:tr w14:paraId="32382708">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596" w:hRule="atLeast"/>
        </w:trPr>
        <w:tc>
          <w:tcPr>
            <w:tcW w:w="9858" w:type="dxa"/>
            <w:vAlign w:val="top"/>
          </w:tcPr>
          <w:p w14:paraId="5B825ACB">
            <w:pPr>
              <w:spacing w:line="276" w:lineRule="auto"/>
              <w:rPr>
                <w:rFonts w:ascii="Arial"/>
                <w:sz w:val="21"/>
              </w:rPr>
            </w:pPr>
          </w:p>
          <w:p w14:paraId="13274998">
            <w:pPr>
              <w:spacing w:line="276" w:lineRule="auto"/>
              <w:rPr>
                <w:rFonts w:ascii="Arial"/>
                <w:sz w:val="21"/>
              </w:rPr>
            </w:pPr>
          </w:p>
          <w:p w14:paraId="3C8BDAC7">
            <w:pPr>
              <w:spacing w:line="276" w:lineRule="auto"/>
              <w:rPr>
                <w:rFonts w:ascii="Arial"/>
                <w:sz w:val="21"/>
              </w:rPr>
            </w:pPr>
          </w:p>
          <w:p w14:paraId="17BC1A29">
            <w:pPr>
              <w:spacing w:line="276" w:lineRule="auto"/>
              <w:rPr>
                <w:rFonts w:ascii="Arial"/>
                <w:sz w:val="21"/>
              </w:rPr>
            </w:pPr>
          </w:p>
          <w:p w14:paraId="0C391CAE">
            <w:pPr>
              <w:spacing w:line="276" w:lineRule="auto"/>
              <w:rPr>
                <w:rFonts w:ascii="Arial"/>
                <w:sz w:val="21"/>
              </w:rPr>
            </w:pPr>
          </w:p>
          <w:p w14:paraId="5B89323A">
            <w:pPr>
              <w:spacing w:line="276" w:lineRule="auto"/>
              <w:rPr>
                <w:rFonts w:ascii="Arial"/>
                <w:sz w:val="21"/>
              </w:rPr>
            </w:pPr>
          </w:p>
          <w:p w14:paraId="7B59C7DF">
            <w:pPr>
              <w:pStyle w:val="15"/>
              <w:spacing w:before="91" w:line="213" w:lineRule="auto"/>
              <w:ind w:left="1160"/>
            </w:pPr>
            <w:r>
              <w:rPr>
                <w:rFonts w:ascii="黑体" w:hAnsi="黑体" w:eastAsia="黑体" w:cs="黑体"/>
                <w:spacing w:val="-2"/>
                <w:sz w:val="28"/>
                <w:szCs w:val="28"/>
              </w:rPr>
              <w:t>合同</w:t>
            </w:r>
            <w:r>
              <w:rPr>
                <w:rFonts w:ascii="黑体" w:hAnsi="黑体" w:eastAsia="黑体" w:cs="黑体"/>
                <w:spacing w:val="-54"/>
                <w:sz w:val="28"/>
                <w:szCs w:val="28"/>
              </w:rPr>
              <w:t xml:space="preserve"> </w:t>
            </w:r>
            <w:r>
              <w:rPr>
                <w:rFonts w:ascii="黑体" w:hAnsi="黑体" w:eastAsia="黑体" w:cs="黑体"/>
                <w:spacing w:val="-2"/>
                <w:sz w:val="28"/>
                <w:szCs w:val="28"/>
              </w:rPr>
              <w:t>2</w:t>
            </w:r>
            <w:r>
              <w:rPr>
                <w:rFonts w:ascii="黑体" w:hAnsi="黑体" w:eastAsia="黑体" w:cs="黑体"/>
                <w:spacing w:val="-59"/>
                <w:sz w:val="28"/>
                <w:szCs w:val="28"/>
              </w:rPr>
              <w:t xml:space="preserve"> </w:t>
            </w:r>
            <w:r>
              <w:rPr>
                <w:rFonts w:ascii="黑体" w:hAnsi="黑体" w:eastAsia="黑体" w:cs="黑体"/>
                <w:spacing w:val="-2"/>
                <w:sz w:val="28"/>
                <w:szCs w:val="28"/>
              </w:rPr>
              <w:t xml:space="preserve">扫描件： </w:t>
            </w:r>
            <w:r>
              <w:rPr>
                <w:spacing w:val="-2"/>
              </w:rPr>
              <w:t>Скан-копия контракта №2</w:t>
            </w:r>
          </w:p>
          <w:p w14:paraId="2F108D51">
            <w:pPr>
              <w:spacing w:line="366" w:lineRule="auto"/>
              <w:rPr>
                <w:rFonts w:ascii="Arial"/>
                <w:sz w:val="21"/>
              </w:rPr>
            </w:pPr>
          </w:p>
          <w:p w14:paraId="6252E4CA">
            <w:pPr>
              <w:pStyle w:val="15"/>
              <w:spacing w:before="91" w:line="213" w:lineRule="auto"/>
              <w:ind w:left="1160"/>
            </w:pPr>
            <w:r>
              <w:rPr>
                <w:rFonts w:ascii="黑体" w:hAnsi="黑体" w:eastAsia="黑体" w:cs="黑体"/>
                <w:sz w:val="28"/>
                <w:szCs w:val="28"/>
              </w:rPr>
              <w:t xml:space="preserve">合同完工单： </w:t>
            </w:r>
            <w:r>
              <w:t>Акт приёмки выполне</w:t>
            </w:r>
            <w:r>
              <w:rPr>
                <w:spacing w:val="-1"/>
              </w:rPr>
              <w:t>нных работ (акт о завершении работ)</w:t>
            </w:r>
          </w:p>
          <w:p w14:paraId="02129927">
            <w:pPr>
              <w:spacing w:line="366" w:lineRule="auto"/>
              <w:rPr>
                <w:rFonts w:ascii="Arial"/>
                <w:sz w:val="21"/>
              </w:rPr>
            </w:pPr>
          </w:p>
          <w:p w14:paraId="0F90377D">
            <w:pPr>
              <w:pStyle w:val="15"/>
              <w:spacing w:before="91" w:line="213" w:lineRule="auto"/>
              <w:ind w:left="1159"/>
            </w:pPr>
            <w:r>
              <w:rPr>
                <w:rFonts w:ascii="黑体" w:hAnsi="黑体" w:eastAsia="黑体" w:cs="黑体"/>
                <w:spacing w:val="-1"/>
                <w:sz w:val="28"/>
                <w:szCs w:val="28"/>
              </w:rPr>
              <w:t xml:space="preserve">完工证明文件： </w:t>
            </w:r>
            <w:r>
              <w:rPr>
                <w:spacing w:val="-1"/>
              </w:rPr>
              <w:t>Документ, подтверждающий завершение работ</w:t>
            </w:r>
          </w:p>
        </w:tc>
      </w:tr>
    </w:tbl>
    <w:p w14:paraId="37914B32">
      <w:pPr>
        <w:rPr>
          <w:rFonts w:ascii="Arial"/>
          <w:sz w:val="21"/>
        </w:rPr>
      </w:pPr>
    </w:p>
    <w:p w14:paraId="42CB16C8">
      <w:pPr>
        <w:rPr>
          <w:rFonts w:ascii="Arial" w:hAnsi="Arial" w:eastAsia="Arial" w:cs="Arial"/>
          <w:sz w:val="21"/>
          <w:szCs w:val="21"/>
        </w:rPr>
        <w:sectPr>
          <w:headerReference r:id="rId49" w:type="default"/>
          <w:footerReference r:id="rId50" w:type="default"/>
          <w:pgSz w:w="11906" w:h="16839"/>
          <w:pgMar w:top="1431" w:right="1009" w:bottom="1362" w:left="1033" w:header="0" w:footer="1200" w:gutter="0"/>
          <w:pgNumType w:fmt="decimal"/>
          <w:cols w:space="720" w:num="1"/>
        </w:sectPr>
      </w:pPr>
    </w:p>
    <w:tbl>
      <w:tblPr>
        <w:tblStyle w:val="14"/>
        <w:tblW w:w="9858"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858"/>
      </w:tblGrid>
      <w:tr w14:paraId="24401A7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7047" w:hRule="atLeast"/>
        </w:trPr>
        <w:tc>
          <w:tcPr>
            <w:tcW w:w="9858" w:type="dxa"/>
            <w:vAlign w:val="top"/>
          </w:tcPr>
          <w:p w14:paraId="0D0FC631">
            <w:pPr>
              <w:rPr>
                <w:rFonts w:ascii="Arial"/>
                <w:sz w:val="21"/>
              </w:rPr>
            </w:pPr>
          </w:p>
          <w:p w14:paraId="275C902E">
            <w:pPr>
              <w:rPr>
                <w:rFonts w:ascii="Arial"/>
                <w:sz w:val="21"/>
              </w:rPr>
            </w:pPr>
          </w:p>
          <w:p w14:paraId="377F542D">
            <w:pPr>
              <w:rPr>
                <w:rFonts w:ascii="Arial"/>
                <w:sz w:val="21"/>
              </w:rPr>
            </w:pPr>
          </w:p>
          <w:p w14:paraId="3D7CEE0A">
            <w:pPr>
              <w:rPr>
                <w:rFonts w:ascii="Arial"/>
                <w:sz w:val="21"/>
              </w:rPr>
            </w:pPr>
          </w:p>
          <w:p w14:paraId="237B2724">
            <w:pPr>
              <w:rPr>
                <w:rFonts w:ascii="Arial"/>
                <w:sz w:val="21"/>
              </w:rPr>
            </w:pPr>
          </w:p>
          <w:p w14:paraId="469396F5">
            <w:pPr>
              <w:rPr>
                <w:rFonts w:ascii="Arial"/>
                <w:sz w:val="21"/>
              </w:rPr>
            </w:pPr>
          </w:p>
          <w:p w14:paraId="24EFD5C6">
            <w:pPr>
              <w:rPr>
                <w:rFonts w:ascii="Arial"/>
                <w:sz w:val="21"/>
              </w:rPr>
            </w:pPr>
          </w:p>
          <w:p w14:paraId="25986BC9">
            <w:pPr>
              <w:rPr>
                <w:rFonts w:ascii="Arial"/>
                <w:sz w:val="21"/>
              </w:rPr>
            </w:pPr>
          </w:p>
          <w:p w14:paraId="03B5C263">
            <w:pPr>
              <w:spacing w:line="241" w:lineRule="auto"/>
              <w:rPr>
                <w:rFonts w:ascii="Arial"/>
                <w:sz w:val="21"/>
              </w:rPr>
            </w:pPr>
          </w:p>
          <w:p w14:paraId="23479E43">
            <w:pPr>
              <w:spacing w:line="241" w:lineRule="auto"/>
              <w:rPr>
                <w:rFonts w:ascii="Arial"/>
                <w:sz w:val="21"/>
              </w:rPr>
            </w:pPr>
          </w:p>
          <w:p w14:paraId="09627E35">
            <w:pPr>
              <w:spacing w:line="241" w:lineRule="auto"/>
              <w:rPr>
                <w:rFonts w:ascii="Arial"/>
                <w:sz w:val="21"/>
              </w:rPr>
            </w:pPr>
          </w:p>
          <w:p w14:paraId="35E42A64">
            <w:pPr>
              <w:spacing w:line="241" w:lineRule="auto"/>
              <w:rPr>
                <w:rFonts w:ascii="Arial"/>
                <w:sz w:val="21"/>
              </w:rPr>
            </w:pPr>
          </w:p>
          <w:p w14:paraId="20931A3D">
            <w:pPr>
              <w:pStyle w:val="15"/>
              <w:spacing w:before="91" w:line="211" w:lineRule="auto"/>
              <w:ind w:left="1160"/>
            </w:pPr>
            <w:r>
              <w:rPr>
                <w:rFonts w:ascii="黑体" w:hAnsi="黑体" w:eastAsia="黑体" w:cs="黑体"/>
                <w:spacing w:val="-1"/>
                <w:sz w:val="28"/>
                <w:szCs w:val="28"/>
              </w:rPr>
              <w:t>合同</w:t>
            </w:r>
            <w:r>
              <w:rPr>
                <w:rFonts w:ascii="黑体" w:hAnsi="黑体" w:eastAsia="黑体" w:cs="黑体"/>
                <w:spacing w:val="-62"/>
                <w:sz w:val="28"/>
                <w:szCs w:val="28"/>
              </w:rPr>
              <w:t xml:space="preserve"> </w:t>
            </w:r>
            <w:r>
              <w:rPr>
                <w:rFonts w:ascii="黑体" w:hAnsi="黑体" w:eastAsia="黑体" w:cs="黑体"/>
                <w:spacing w:val="-1"/>
                <w:sz w:val="28"/>
                <w:szCs w:val="28"/>
              </w:rPr>
              <w:t>3</w:t>
            </w:r>
            <w:r>
              <w:rPr>
                <w:rFonts w:ascii="黑体" w:hAnsi="黑体" w:eastAsia="黑体" w:cs="黑体"/>
                <w:spacing w:val="-59"/>
                <w:sz w:val="28"/>
                <w:szCs w:val="28"/>
              </w:rPr>
              <w:t xml:space="preserve"> </w:t>
            </w:r>
            <w:r>
              <w:rPr>
                <w:rFonts w:ascii="黑体" w:hAnsi="黑体" w:eastAsia="黑体" w:cs="黑体"/>
                <w:spacing w:val="-1"/>
                <w:sz w:val="28"/>
                <w:szCs w:val="28"/>
              </w:rPr>
              <w:t>扫描件：</w:t>
            </w:r>
            <w:r>
              <w:rPr>
                <w:spacing w:val="-1"/>
              </w:rPr>
              <w:t>Скан-копия контракт</w:t>
            </w:r>
            <w:r>
              <w:rPr>
                <w:spacing w:val="-2"/>
              </w:rPr>
              <w:t>а №3</w:t>
            </w:r>
          </w:p>
          <w:p w14:paraId="39240EF7">
            <w:pPr>
              <w:spacing w:line="369" w:lineRule="auto"/>
              <w:rPr>
                <w:rFonts w:ascii="Arial"/>
                <w:sz w:val="21"/>
              </w:rPr>
            </w:pPr>
          </w:p>
          <w:p w14:paraId="07909088">
            <w:pPr>
              <w:pStyle w:val="15"/>
              <w:spacing w:before="91" w:line="211" w:lineRule="auto"/>
              <w:ind w:left="1160"/>
            </w:pPr>
            <w:r>
              <w:rPr>
                <w:rFonts w:ascii="黑体" w:hAnsi="黑体" w:eastAsia="黑体" w:cs="黑体"/>
                <w:sz w:val="28"/>
                <w:szCs w:val="28"/>
              </w:rPr>
              <w:t>合同完工单：</w:t>
            </w:r>
            <w:r>
              <w:t>Акт приёмки выполненных работ (акт о за</w:t>
            </w:r>
            <w:r>
              <w:rPr>
                <w:spacing w:val="-1"/>
              </w:rPr>
              <w:t>вершении работ)</w:t>
            </w:r>
          </w:p>
          <w:p w14:paraId="58DA93C9">
            <w:pPr>
              <w:spacing w:line="366" w:lineRule="auto"/>
              <w:rPr>
                <w:rFonts w:ascii="Arial"/>
                <w:sz w:val="21"/>
              </w:rPr>
            </w:pPr>
          </w:p>
          <w:p w14:paraId="26A4941C">
            <w:pPr>
              <w:pStyle w:val="15"/>
              <w:spacing w:before="91" w:line="213" w:lineRule="auto"/>
              <w:ind w:left="1099"/>
            </w:pPr>
            <w:r>
              <w:rPr>
                <w:rFonts w:ascii="黑体" w:hAnsi="黑体" w:eastAsia="黑体" w:cs="黑体"/>
                <w:sz w:val="28"/>
                <w:szCs w:val="28"/>
              </w:rPr>
              <w:t>完工证明文件：</w:t>
            </w:r>
            <w:r>
              <w:t>Документ, подтверждающий за</w:t>
            </w:r>
            <w:r>
              <w:rPr>
                <w:spacing w:val="-1"/>
              </w:rPr>
              <w:t>вершение работ</w:t>
            </w:r>
          </w:p>
        </w:tc>
      </w:tr>
    </w:tbl>
    <w:p w14:paraId="7EB9FAC2">
      <w:pPr>
        <w:spacing w:line="400" w:lineRule="auto"/>
        <w:rPr>
          <w:rFonts w:ascii="Arial"/>
          <w:sz w:val="21"/>
        </w:rPr>
      </w:pPr>
    </w:p>
    <w:p w14:paraId="446552FF">
      <w:pPr>
        <w:spacing w:before="100" w:line="225" w:lineRule="auto"/>
        <w:ind w:left="127"/>
        <w:rPr>
          <w:rFonts w:ascii="宋体" w:hAnsi="宋体" w:eastAsia="宋体" w:cs="宋体"/>
          <w:sz w:val="31"/>
          <w:szCs w:val="31"/>
        </w:rPr>
      </w:pPr>
      <w:r>
        <w:rPr>
          <w:rFonts w:ascii="宋体" w:hAnsi="宋体" w:eastAsia="宋体" w:cs="宋体"/>
          <w:b/>
          <w:bCs/>
          <w:spacing w:val="6"/>
          <w:sz w:val="31"/>
          <w:szCs w:val="31"/>
        </w:rPr>
        <w:t>备注：若有多个合同业绩，</w:t>
      </w:r>
      <w:r>
        <w:rPr>
          <w:rFonts w:hint="eastAsia" w:ascii="宋体" w:hAnsi="宋体" w:eastAsia="宋体" w:cs="宋体"/>
          <w:b/>
          <w:bCs/>
          <w:spacing w:val="6"/>
          <w:sz w:val="31"/>
          <w:szCs w:val="31"/>
          <w:lang w:eastAsia="zh-CN"/>
        </w:rPr>
        <w:t>供应商</w:t>
      </w:r>
      <w:r>
        <w:rPr>
          <w:rFonts w:ascii="宋体" w:hAnsi="宋体" w:eastAsia="宋体" w:cs="宋体"/>
          <w:b/>
          <w:bCs/>
          <w:spacing w:val="6"/>
          <w:sz w:val="31"/>
          <w:szCs w:val="31"/>
        </w:rPr>
        <w:t>继续添加。</w:t>
      </w:r>
    </w:p>
    <w:p w14:paraId="20B60C77">
      <w:pPr>
        <w:spacing w:line="243" w:lineRule="auto"/>
        <w:rPr>
          <w:rFonts w:ascii="Arial"/>
          <w:sz w:val="21"/>
        </w:rPr>
      </w:pPr>
    </w:p>
    <w:p w14:paraId="791404AC">
      <w:pPr>
        <w:pStyle w:val="4"/>
        <w:spacing w:before="69" w:line="272" w:lineRule="auto"/>
        <w:ind w:left="113" w:right="940" w:firstLine="2"/>
      </w:pPr>
      <w:r>
        <w:t>Примечание: если имеется несколько контрактов по выполненным работам, участ</w:t>
      </w:r>
      <w:r>
        <w:rPr>
          <w:spacing w:val="-1"/>
        </w:rPr>
        <w:t>ник</w:t>
      </w:r>
      <w:r>
        <w:t xml:space="preserve"> тендера может продолжить добавлять их</w:t>
      </w:r>
      <w:r>
        <w:rPr>
          <w:spacing w:val="-46"/>
        </w:rPr>
        <w:t xml:space="preserve"> </w:t>
      </w:r>
      <w:r>
        <w:t>.</w:t>
      </w:r>
    </w:p>
    <w:p w14:paraId="4C29FAD5">
      <w:pPr>
        <w:spacing w:line="272" w:lineRule="auto"/>
        <w:sectPr>
          <w:headerReference r:id="rId51" w:type="default"/>
          <w:footerReference r:id="rId52" w:type="default"/>
          <w:pgSz w:w="11906" w:h="16839"/>
          <w:pgMar w:top="1403" w:right="1021" w:bottom="1362" w:left="1021" w:header="0" w:footer="1200" w:gutter="0"/>
          <w:pgNumType w:fmt="decimal"/>
          <w:cols w:space="720" w:num="1"/>
        </w:sectPr>
      </w:pPr>
    </w:p>
    <w:p w14:paraId="3956C1BD">
      <w:pPr>
        <w:spacing w:before="82" w:line="215" w:lineRule="auto"/>
        <w:outlineLvl w:val="1"/>
        <w:rPr>
          <w:rFonts w:ascii="宋体" w:hAnsi="宋体" w:eastAsia="宋体" w:cs="宋体"/>
          <w:sz w:val="28"/>
          <w:szCs w:val="28"/>
        </w:rPr>
      </w:pPr>
      <w:r>
        <w:pict>
          <v:shape id="_x0000_s1026" o:spid="_x0000_s1026" o:spt="202" type="#_x0000_t202" style="position:absolute;left:0pt;margin-left:272.55pt;margin-top:7.75pt;height:12.4pt;width:8.85pt;z-index:251660288;mso-width-relative:page;mso-height-relative:page;" filled="f" stroked="f" coordsize="21600,21600">
            <v:path/>
            <v:fill on="f" focussize="0,0"/>
            <v:stroke on="f"/>
            <v:imagedata o:title=""/>
            <o:lock v:ext="edit" aspectratio="f"/>
            <v:textbox inset="0mm,0mm,0mm,0mm">
              <w:txbxContent>
                <w:p w14:paraId="642A5790">
                  <w:pPr>
                    <w:spacing w:before="20" w:line="207" w:lineRule="exact"/>
                    <w:ind w:left="20"/>
                    <w:rPr>
                      <w:rFonts w:ascii="Arial" w:hAnsi="Arial" w:eastAsia="Arial" w:cs="Arial"/>
                      <w:sz w:val="28"/>
                      <w:szCs w:val="28"/>
                    </w:rPr>
                  </w:pPr>
                  <w:r>
                    <w:rPr>
                      <w:rFonts w:ascii="Arial" w:hAnsi="Arial" w:eastAsia="Arial" w:cs="Arial"/>
                      <w:position w:val="2"/>
                      <w:sz w:val="28"/>
                      <w:szCs w:val="28"/>
                    </w:rPr>
                    <w:t>у</w:t>
                  </w:r>
                </w:p>
              </w:txbxContent>
            </v:textbox>
          </v:shape>
        </w:pict>
      </w:r>
      <w:r>
        <w:rPr>
          <w:rFonts w:ascii="黑体" w:hAnsi="黑体" w:eastAsia="黑体" w:cs="黑体"/>
          <w:spacing w:val="-1"/>
          <w:sz w:val="28"/>
          <w:szCs w:val="28"/>
        </w:rPr>
        <w:t>六、技术响应文件要求（4.</w:t>
      </w:r>
      <w:r>
        <w:rPr>
          <w:rFonts w:ascii="Arial" w:hAnsi="Arial" w:eastAsia="Arial" w:cs="Arial"/>
          <w:spacing w:val="-1"/>
          <w:sz w:val="28"/>
          <w:szCs w:val="28"/>
        </w:rPr>
        <w:t>техническая док  ментация</w:t>
      </w:r>
      <w:r>
        <w:rPr>
          <w:rFonts w:ascii="宋体" w:hAnsi="宋体" w:eastAsia="宋体" w:cs="宋体"/>
          <w:spacing w:val="-1"/>
          <w:sz w:val="28"/>
          <w:szCs w:val="28"/>
        </w:rPr>
        <w:t>)</w:t>
      </w:r>
    </w:p>
    <w:p w14:paraId="3D3762CF">
      <w:pPr>
        <w:spacing w:line="36" w:lineRule="auto"/>
        <w:rPr>
          <w:rFonts w:ascii="Arial"/>
          <w:sz w:val="2"/>
        </w:rPr>
      </w:pPr>
    </w:p>
    <w:tbl>
      <w:tblPr>
        <w:tblStyle w:val="14"/>
        <w:tblW w:w="9858"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29"/>
        <w:gridCol w:w="4929"/>
      </w:tblGrid>
      <w:tr w14:paraId="78680A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4929" w:type="dxa"/>
            <w:vAlign w:val="top"/>
          </w:tcPr>
          <w:p w14:paraId="02670D89">
            <w:pPr>
              <w:spacing w:before="214" w:line="257" w:lineRule="auto"/>
              <w:ind w:left="117" w:right="106" w:firstLine="15"/>
              <w:rPr>
                <w:rFonts w:ascii="宋体" w:hAnsi="宋体" w:eastAsia="宋体" w:cs="宋体"/>
                <w:sz w:val="24"/>
                <w:szCs w:val="24"/>
              </w:rPr>
            </w:pPr>
            <w:r>
              <w:rPr>
                <w:rFonts w:ascii="宋体" w:hAnsi="宋体" w:eastAsia="宋体" w:cs="宋体"/>
                <w:spacing w:val="-6"/>
                <w:sz w:val="24"/>
                <w:szCs w:val="24"/>
              </w:rPr>
              <w:t>1.设计方案说明（针对本工程的特点和难点分</w:t>
            </w:r>
            <w:r>
              <w:rPr>
                <w:rFonts w:ascii="宋体" w:hAnsi="宋体" w:eastAsia="宋体" w:cs="宋体"/>
                <w:spacing w:val="-2"/>
                <w:sz w:val="24"/>
                <w:szCs w:val="24"/>
              </w:rPr>
              <w:t>析及解决措施）</w:t>
            </w:r>
          </w:p>
        </w:tc>
        <w:tc>
          <w:tcPr>
            <w:tcW w:w="4929" w:type="dxa"/>
            <w:vAlign w:val="top"/>
          </w:tcPr>
          <w:p w14:paraId="693B2ADC">
            <w:pPr>
              <w:pStyle w:val="15"/>
              <w:spacing w:before="87" w:line="262" w:lineRule="auto"/>
              <w:ind w:left="112" w:right="92" w:firstLine="19"/>
              <w:jc w:val="both"/>
            </w:pPr>
            <w:r>
              <w:t>1.   Описание   проектно</w:t>
            </w:r>
            <w:r>
              <w:rPr>
                <w:spacing w:val="-1"/>
              </w:rPr>
              <w:t>го   решения   (анализ</w:t>
            </w:r>
            <w:r>
              <w:t xml:space="preserve"> </w:t>
            </w:r>
            <w:r>
              <w:rPr>
                <w:spacing w:val="-1"/>
              </w:rPr>
              <w:t>особенностей</w:t>
            </w:r>
            <w:r>
              <w:rPr>
                <w:spacing w:val="44"/>
                <w:w w:val="101"/>
              </w:rPr>
              <w:t xml:space="preserve"> </w:t>
            </w:r>
            <w:r>
              <w:rPr>
                <w:spacing w:val="-1"/>
              </w:rPr>
              <w:t>и</w:t>
            </w:r>
            <w:r>
              <w:rPr>
                <w:spacing w:val="29"/>
              </w:rPr>
              <w:t xml:space="preserve"> </w:t>
            </w:r>
            <w:r>
              <w:rPr>
                <w:spacing w:val="-1"/>
              </w:rPr>
              <w:t>трудностей</w:t>
            </w:r>
            <w:r>
              <w:rPr>
                <w:spacing w:val="33"/>
              </w:rPr>
              <w:t xml:space="preserve"> </w:t>
            </w:r>
            <w:r>
              <w:rPr>
                <w:spacing w:val="-1"/>
              </w:rPr>
              <w:t>данного</w:t>
            </w:r>
            <w:r>
              <w:rPr>
                <w:spacing w:val="32"/>
              </w:rPr>
              <w:t xml:space="preserve"> </w:t>
            </w:r>
            <w:r>
              <w:rPr>
                <w:spacing w:val="-1"/>
              </w:rPr>
              <w:t>проекта,</w:t>
            </w:r>
            <w:r>
              <w:t xml:space="preserve"> а также меры по их устр</w:t>
            </w:r>
            <w:r>
              <w:rPr>
                <w:spacing w:val="-1"/>
              </w:rPr>
              <w:t>анению)</w:t>
            </w:r>
          </w:p>
        </w:tc>
      </w:tr>
      <w:tr w14:paraId="5E493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929" w:type="dxa"/>
            <w:vAlign w:val="top"/>
          </w:tcPr>
          <w:p w14:paraId="6B7C5CBB">
            <w:pPr>
              <w:spacing w:before="49" w:line="213" w:lineRule="auto"/>
              <w:ind w:left="118"/>
              <w:rPr>
                <w:rFonts w:ascii="宋体" w:hAnsi="宋体" w:eastAsia="宋体" w:cs="宋体"/>
                <w:sz w:val="24"/>
                <w:szCs w:val="24"/>
              </w:rPr>
            </w:pPr>
            <w:r>
              <w:rPr>
                <w:rFonts w:ascii="宋体" w:hAnsi="宋体" w:eastAsia="宋体" w:cs="宋体"/>
                <w:spacing w:val="-2"/>
                <w:sz w:val="24"/>
                <w:szCs w:val="24"/>
              </w:rPr>
              <w:t>2.项目实施要点介绍</w:t>
            </w:r>
          </w:p>
        </w:tc>
        <w:tc>
          <w:tcPr>
            <w:tcW w:w="4929" w:type="dxa"/>
            <w:vAlign w:val="top"/>
          </w:tcPr>
          <w:p w14:paraId="5B74DEB5">
            <w:pPr>
              <w:pStyle w:val="15"/>
              <w:spacing w:before="88" w:line="188" w:lineRule="auto"/>
              <w:ind w:left="109"/>
            </w:pPr>
            <w:r>
              <w:t>2.    Основные моменты реализации про</w:t>
            </w:r>
            <w:r>
              <w:rPr>
                <w:spacing w:val="-1"/>
              </w:rPr>
              <w:t>екта</w:t>
            </w:r>
          </w:p>
        </w:tc>
      </w:tr>
      <w:tr w14:paraId="4042A3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4929" w:type="dxa"/>
            <w:vAlign w:val="top"/>
          </w:tcPr>
          <w:p w14:paraId="6B027B31">
            <w:pPr>
              <w:spacing w:before="212" w:line="219" w:lineRule="auto"/>
              <w:ind w:left="120"/>
              <w:rPr>
                <w:rFonts w:ascii="宋体" w:hAnsi="宋体" w:eastAsia="宋体" w:cs="宋体"/>
                <w:sz w:val="24"/>
                <w:szCs w:val="24"/>
              </w:rPr>
            </w:pPr>
            <w:r>
              <w:rPr>
                <w:rFonts w:ascii="宋体" w:hAnsi="宋体" w:eastAsia="宋体" w:cs="宋体"/>
                <w:spacing w:val="-2"/>
                <w:sz w:val="24"/>
                <w:szCs w:val="24"/>
              </w:rPr>
              <w:t>3.施工组织管理说明</w:t>
            </w:r>
          </w:p>
        </w:tc>
        <w:tc>
          <w:tcPr>
            <w:tcW w:w="4929" w:type="dxa"/>
            <w:vAlign w:val="top"/>
          </w:tcPr>
          <w:p w14:paraId="1EF60EC0">
            <w:pPr>
              <w:pStyle w:val="15"/>
              <w:spacing w:before="87" w:line="247" w:lineRule="auto"/>
              <w:ind w:left="112" w:right="93" w:firstLine="1"/>
            </w:pPr>
            <w:r>
              <w:rPr>
                <w:spacing w:val="-1"/>
              </w:rPr>
              <w:t>3.    Описание    организации    и    управления</w:t>
            </w:r>
            <w:r>
              <w:rPr>
                <w:spacing w:val="17"/>
              </w:rPr>
              <w:t xml:space="preserve"> </w:t>
            </w:r>
            <w:r>
              <w:rPr>
                <w:spacing w:val="-1"/>
              </w:rPr>
              <w:t>строительством</w:t>
            </w:r>
            <w:r>
              <w:rPr>
                <w:spacing w:val="-37"/>
              </w:rPr>
              <w:t xml:space="preserve"> </w:t>
            </w:r>
            <w:r>
              <w:rPr>
                <w:spacing w:val="-1"/>
              </w:rPr>
              <w:t>.</w:t>
            </w:r>
          </w:p>
        </w:tc>
      </w:tr>
      <w:tr w14:paraId="1EC4B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4929" w:type="dxa"/>
            <w:vAlign w:val="top"/>
          </w:tcPr>
          <w:p w14:paraId="17147A73">
            <w:pPr>
              <w:spacing w:before="213" w:line="219" w:lineRule="auto"/>
              <w:ind w:left="115"/>
              <w:rPr>
                <w:rFonts w:ascii="宋体" w:hAnsi="宋体" w:eastAsia="宋体" w:cs="宋体"/>
                <w:sz w:val="24"/>
                <w:szCs w:val="24"/>
              </w:rPr>
            </w:pPr>
            <w:r>
              <w:rPr>
                <w:rFonts w:ascii="宋体" w:hAnsi="宋体" w:eastAsia="宋体" w:cs="宋体"/>
                <w:spacing w:val="-1"/>
                <w:sz w:val="24"/>
                <w:szCs w:val="24"/>
              </w:rPr>
              <w:t>4.工程进度计划与措施说明</w:t>
            </w:r>
          </w:p>
        </w:tc>
        <w:tc>
          <w:tcPr>
            <w:tcW w:w="4929" w:type="dxa"/>
            <w:vAlign w:val="top"/>
          </w:tcPr>
          <w:p w14:paraId="4B896240">
            <w:pPr>
              <w:pStyle w:val="15"/>
              <w:spacing w:before="87" w:line="247" w:lineRule="auto"/>
              <w:ind w:left="112" w:right="96" w:hanging="4"/>
            </w:pPr>
            <w:r>
              <w:t>4.  Описание  плана  и</w:t>
            </w:r>
            <w:r>
              <w:rPr>
                <w:spacing w:val="4"/>
              </w:rPr>
              <w:t xml:space="preserve">  </w:t>
            </w:r>
            <w:r>
              <w:t>мероприятий</w:t>
            </w:r>
            <w:r>
              <w:rPr>
                <w:spacing w:val="3"/>
              </w:rPr>
              <w:t xml:space="preserve">  </w:t>
            </w:r>
            <w:r>
              <w:t>по  ходу</w:t>
            </w:r>
            <w:r>
              <w:rPr>
                <w:spacing w:val="1"/>
              </w:rPr>
              <w:t xml:space="preserve"> </w:t>
            </w:r>
            <w:r>
              <w:rPr>
                <w:spacing w:val="-1"/>
              </w:rPr>
              <w:t>строительства</w:t>
            </w:r>
            <w:r>
              <w:rPr>
                <w:spacing w:val="-38"/>
              </w:rPr>
              <w:t xml:space="preserve"> </w:t>
            </w:r>
            <w:r>
              <w:rPr>
                <w:spacing w:val="-1"/>
              </w:rPr>
              <w:t>.</w:t>
            </w:r>
          </w:p>
        </w:tc>
      </w:tr>
      <w:tr w14:paraId="3D9E27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1" w:hRule="atLeast"/>
        </w:trPr>
        <w:tc>
          <w:tcPr>
            <w:tcW w:w="4929" w:type="dxa"/>
            <w:vAlign w:val="top"/>
          </w:tcPr>
          <w:p w14:paraId="1F23E1F8">
            <w:pPr>
              <w:spacing w:line="302" w:lineRule="auto"/>
              <w:rPr>
                <w:rFonts w:ascii="Arial"/>
                <w:sz w:val="21"/>
              </w:rPr>
            </w:pPr>
          </w:p>
          <w:p w14:paraId="3A817F66">
            <w:pPr>
              <w:spacing w:before="78" w:line="219" w:lineRule="auto"/>
              <w:ind w:left="120"/>
              <w:rPr>
                <w:rFonts w:ascii="宋体" w:hAnsi="宋体" w:eastAsia="宋体" w:cs="宋体"/>
                <w:sz w:val="24"/>
                <w:szCs w:val="24"/>
              </w:rPr>
            </w:pPr>
            <w:r>
              <w:rPr>
                <w:rFonts w:ascii="宋体" w:hAnsi="宋体" w:eastAsia="宋体" w:cs="宋体"/>
                <w:spacing w:val="-1"/>
                <w:sz w:val="24"/>
                <w:szCs w:val="24"/>
              </w:rPr>
              <w:t>5.质量、安全、环保管理与措施说明</w:t>
            </w:r>
          </w:p>
        </w:tc>
        <w:tc>
          <w:tcPr>
            <w:tcW w:w="4929" w:type="dxa"/>
            <w:vAlign w:val="top"/>
          </w:tcPr>
          <w:p w14:paraId="78334CEA">
            <w:pPr>
              <w:pStyle w:val="15"/>
              <w:spacing w:before="90" w:line="261" w:lineRule="auto"/>
              <w:ind w:left="112" w:right="96" w:firstLine="3"/>
              <w:jc w:val="both"/>
            </w:pPr>
            <w:r>
              <w:t>5.       Описание       уп</w:t>
            </w:r>
            <w:r>
              <w:rPr>
                <w:spacing w:val="-1"/>
              </w:rPr>
              <w:t>равления       качеством,</w:t>
            </w:r>
            <w:r>
              <w:t xml:space="preserve"> </w:t>
            </w:r>
            <w:r>
              <w:rPr>
                <w:spacing w:val="-1"/>
              </w:rPr>
              <w:t>безопасностью</w:t>
            </w:r>
            <w:r>
              <w:rPr>
                <w:spacing w:val="13"/>
              </w:rPr>
              <w:t xml:space="preserve">    </w:t>
            </w:r>
            <w:r>
              <w:rPr>
                <w:spacing w:val="-1"/>
              </w:rPr>
              <w:t>и</w:t>
            </w:r>
            <w:r>
              <w:rPr>
                <w:spacing w:val="15"/>
              </w:rPr>
              <w:t xml:space="preserve">    </w:t>
            </w:r>
            <w:r>
              <w:rPr>
                <w:spacing w:val="-1"/>
              </w:rPr>
              <w:t>охраной</w:t>
            </w:r>
            <w:r>
              <w:rPr>
                <w:spacing w:val="14"/>
              </w:rPr>
              <w:t xml:space="preserve">    </w:t>
            </w:r>
            <w:r>
              <w:rPr>
                <w:spacing w:val="-1"/>
              </w:rPr>
              <w:t>окружающей</w:t>
            </w:r>
            <w:r>
              <w:rPr>
                <w:spacing w:val="2"/>
              </w:rPr>
              <w:t xml:space="preserve"> </w:t>
            </w:r>
            <w:r>
              <w:t>среды, а также соответств</w:t>
            </w:r>
            <w:r>
              <w:rPr>
                <w:spacing w:val="-1"/>
              </w:rPr>
              <w:t>ующие меры</w:t>
            </w:r>
            <w:r>
              <w:rPr>
                <w:spacing w:val="-40"/>
              </w:rPr>
              <w:t xml:space="preserve"> </w:t>
            </w:r>
            <w:r>
              <w:rPr>
                <w:spacing w:val="-1"/>
              </w:rPr>
              <w:t>.</w:t>
            </w:r>
          </w:p>
        </w:tc>
      </w:tr>
    </w:tbl>
    <w:p w14:paraId="61A7712A">
      <w:pPr>
        <w:rPr>
          <w:rFonts w:ascii="Arial"/>
          <w:sz w:val="21"/>
        </w:rPr>
      </w:pPr>
    </w:p>
    <w:p w14:paraId="32326CBB">
      <w:pPr>
        <w:rPr>
          <w:rFonts w:ascii="Arial" w:hAnsi="Arial" w:eastAsia="Arial" w:cs="Arial"/>
          <w:sz w:val="21"/>
          <w:szCs w:val="21"/>
        </w:rPr>
        <w:sectPr>
          <w:headerReference r:id="rId53" w:type="default"/>
          <w:footerReference r:id="rId54" w:type="default"/>
          <w:pgSz w:w="11906" w:h="16839"/>
          <w:pgMar w:top="1431" w:right="1021" w:bottom="1362" w:left="1013" w:header="0" w:footer="1200" w:gutter="0"/>
          <w:pgNumType w:fmt="decimal"/>
          <w:cols w:space="720" w:num="1"/>
        </w:sectPr>
      </w:pPr>
    </w:p>
    <w:p w14:paraId="5A4070AA">
      <w:pPr>
        <w:spacing w:before="82" w:line="213" w:lineRule="auto"/>
        <w:outlineLvl w:val="1"/>
        <w:rPr>
          <w:rFonts w:ascii="宋体" w:hAnsi="宋体" w:eastAsia="宋体" w:cs="宋体"/>
          <w:sz w:val="28"/>
          <w:szCs w:val="28"/>
        </w:rPr>
      </w:pPr>
      <w:r>
        <w:rPr>
          <w:rFonts w:ascii="黑体" w:hAnsi="黑体" w:eastAsia="黑体" w:cs="黑体"/>
          <w:sz w:val="28"/>
          <w:szCs w:val="28"/>
        </w:rPr>
        <w:t>七、报价书（</w:t>
      </w:r>
      <w:r>
        <w:rPr>
          <w:rFonts w:ascii="Arial" w:hAnsi="Arial" w:eastAsia="Arial" w:cs="Arial"/>
          <w:sz w:val="28"/>
          <w:szCs w:val="28"/>
        </w:rPr>
        <w:t>коммерческое пр</w:t>
      </w:r>
      <w:r>
        <w:rPr>
          <w:rFonts w:ascii="Arial" w:hAnsi="Arial" w:eastAsia="Arial" w:cs="Arial"/>
          <w:spacing w:val="-1"/>
          <w:sz w:val="28"/>
          <w:szCs w:val="28"/>
        </w:rPr>
        <w:t>едложение</w:t>
      </w:r>
      <w:r>
        <w:rPr>
          <w:rFonts w:ascii="宋体" w:hAnsi="宋体" w:eastAsia="宋体" w:cs="宋体"/>
          <w:spacing w:val="-1"/>
          <w:sz w:val="28"/>
          <w:szCs w:val="28"/>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37"/>
        <w:gridCol w:w="4638"/>
      </w:tblGrid>
      <w:tr w14:paraId="68C4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5FB9B60F">
            <w:pPr>
              <w:widowControl w:val="0"/>
              <w:spacing w:line="360" w:lineRule="auto"/>
              <w:textAlignment w:val="center"/>
              <w:rPr>
                <w:rFonts w:hint="eastAsia" w:ascii="宋体" w:hAnsi="宋体" w:eastAsia="宋体" w:cs="宋体"/>
                <w:spacing w:val="0"/>
                <w:sz w:val="24"/>
                <w:szCs w:val="24"/>
                <w:highlight w:val="none"/>
                <w:vertAlign w:val="baseline"/>
                <w:lang w:eastAsia="zh-CN"/>
              </w:rPr>
            </w:pPr>
            <w:r>
              <w:rPr>
                <w:rFonts w:hint="eastAsia" w:ascii="宋体" w:hAnsi="宋体" w:eastAsia="宋体" w:cs="宋体"/>
                <w:color w:val="000000"/>
                <w:sz w:val="24"/>
                <w:szCs w:val="24"/>
                <w:highlight w:val="none"/>
                <w:shd w:val="clear"/>
                <w:lang w:val="en-US" w:eastAsia="zh-CN" w:bidi="ar-SA"/>
              </w:rPr>
              <w:t>7.1响应</w:t>
            </w:r>
            <w:r>
              <w:rPr>
                <w:rFonts w:hint="eastAsia" w:ascii="宋体" w:hAnsi="宋体" w:eastAsia="宋体" w:cs="宋体"/>
                <w:color w:val="000000"/>
                <w:sz w:val="24"/>
                <w:szCs w:val="24"/>
                <w:highlight w:val="none"/>
                <w:shd w:val="clear"/>
                <w:lang w:eastAsia="zh-CN" w:bidi="ar-SA"/>
              </w:rPr>
              <w:t>报价包含的费用</w:t>
            </w:r>
          </w:p>
        </w:tc>
        <w:tc>
          <w:tcPr>
            <w:tcW w:w="4638" w:type="dxa"/>
          </w:tcPr>
          <w:p w14:paraId="6A5F5A9E">
            <w:pPr>
              <w:widowControl w:val="0"/>
              <w:spacing w:line="360" w:lineRule="auto"/>
              <w:textAlignment w:val="center"/>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7.1</w:t>
            </w:r>
            <w:r>
              <w:rPr>
                <w:rFonts w:hint="default" w:ascii="Times New Roman" w:hAnsi="Times New Roman" w:eastAsia="宋体" w:cs="Times New Roman"/>
                <w:spacing w:val="0"/>
                <w:sz w:val="24"/>
                <w:szCs w:val="24"/>
                <w:highlight w:val="none"/>
                <w:vertAlign w:val="baseline"/>
                <w:lang w:val="en-US" w:eastAsia="zh-CN"/>
              </w:rPr>
              <w:t>Сумма, указанная в отклике на заявку</w:t>
            </w:r>
          </w:p>
        </w:tc>
      </w:tr>
      <w:tr w14:paraId="3CC74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6789DE86">
            <w:pPr>
              <w:widowControl w:val="0"/>
              <w:spacing w:line="360" w:lineRule="auto"/>
              <w:textAlignment w:val="center"/>
              <w:rPr>
                <w:rFonts w:hint="eastAsia" w:ascii="宋体" w:hAnsi="宋体" w:eastAsia="宋体" w:cs="宋体"/>
                <w:color w:val="000000"/>
                <w:sz w:val="24"/>
                <w:szCs w:val="24"/>
                <w:highlight w:val="none"/>
                <w:shd w:val="clear"/>
                <w:lang w:val="en-US" w:eastAsia="zh-CN"/>
              </w:rPr>
            </w:pPr>
            <w:r>
              <w:rPr>
                <w:rFonts w:hint="eastAsia" w:ascii="宋体" w:hAnsi="宋体" w:eastAsia="宋体" w:cs="宋体"/>
                <w:color w:val="000000"/>
                <w:sz w:val="24"/>
                <w:szCs w:val="24"/>
                <w:highlight w:val="none"/>
                <w:shd w:val="clear"/>
                <w:lang w:val="en-US" w:eastAsia="zh-CN"/>
              </w:rPr>
              <w:t>7.1</w:t>
            </w:r>
            <w:r>
              <w:rPr>
                <w:rFonts w:hint="eastAsia" w:ascii="宋体" w:hAnsi="宋体" w:eastAsia="宋体" w:cs="宋体"/>
                <w:color w:val="000000"/>
                <w:sz w:val="24"/>
                <w:szCs w:val="24"/>
                <w:highlight w:val="none"/>
                <w:shd w:val="clear"/>
                <w:lang w:eastAsia="zh-CN"/>
              </w:rPr>
              <w:t>.1 总报价包含的费用</w:t>
            </w:r>
            <w:r>
              <w:rPr>
                <w:rFonts w:hint="eastAsia" w:ascii="宋体" w:hAnsi="宋体" w:eastAsia="宋体" w:cs="宋体"/>
                <w:color w:val="000000"/>
                <w:sz w:val="24"/>
                <w:szCs w:val="24"/>
                <w:highlight w:val="none"/>
                <w:shd w:val="clear"/>
                <w:lang w:val="en-US" w:eastAsia="zh-CN"/>
              </w:rPr>
              <w:t>:供应商的总报价为在合同履行期内（工程项目建设期和保修期内），完成采购文件的工作内容的各项成本费用、税金、规费、利润及一定范围的风险费用。</w:t>
            </w:r>
          </w:p>
          <w:p w14:paraId="1B9A81C3">
            <w:pPr>
              <w:widowControl w:val="0"/>
              <w:spacing w:line="360" w:lineRule="auto"/>
              <w:textAlignment w:val="center"/>
              <w:rPr>
                <w:rFonts w:hint="eastAsia" w:ascii="宋体" w:hAnsi="宋体" w:eastAsia="宋体" w:cs="宋体"/>
                <w:color w:val="000000"/>
                <w:sz w:val="24"/>
                <w:szCs w:val="24"/>
                <w:highlight w:val="none"/>
                <w:shd w:val="clear"/>
                <w:lang w:val="en-US" w:eastAsia="zh-CN"/>
              </w:rPr>
            </w:pPr>
            <w:r>
              <w:rPr>
                <w:rFonts w:hint="eastAsia" w:ascii="宋体" w:hAnsi="宋体" w:eastAsia="宋体" w:cs="宋体"/>
                <w:color w:val="000000"/>
                <w:sz w:val="24"/>
                <w:szCs w:val="24"/>
                <w:highlight w:val="none"/>
                <w:shd w:val="clear"/>
                <w:lang w:val="en-US" w:eastAsia="zh-CN"/>
              </w:rPr>
              <w:t>总报价应包括但不限于人工、材料、机械、设备、施工管理、人员签证费、建设场地准备、临时设施、各种施工措施费、维护、利润、税金、政策性文件规定及合同包含的文明施工、标准工艺应用、安全措施、建设周边环境协调等所有风险、责任各项应有费用。</w:t>
            </w:r>
          </w:p>
          <w:p w14:paraId="39C29406">
            <w:pPr>
              <w:widowControl w:val="0"/>
              <w:spacing w:line="360" w:lineRule="auto"/>
              <w:textAlignment w:val="center"/>
              <w:rPr>
                <w:rFonts w:hint="eastAsia"/>
                <w:lang w:eastAsia="zh-CN"/>
              </w:rPr>
            </w:pPr>
            <w:r>
              <w:rPr>
                <w:rFonts w:hint="eastAsia" w:ascii="宋体" w:hAnsi="宋体" w:eastAsia="宋体" w:cs="宋体"/>
                <w:color w:val="000000"/>
                <w:sz w:val="24"/>
                <w:szCs w:val="24"/>
                <w:highlight w:val="none"/>
                <w:shd w:val="clear"/>
                <w:lang w:val="en-US" w:eastAsia="zh-CN"/>
              </w:rPr>
              <w:t>供应商在计算报价时应充分考虑政策及市场因素变化等风险。供应商报价将被视为按公开询比工程资料，根据企业经验和市场情况涵盖本工程施工范围。本报价包括但不限于以下内容：</w:t>
            </w:r>
          </w:p>
        </w:tc>
        <w:tc>
          <w:tcPr>
            <w:tcW w:w="4638" w:type="dxa"/>
          </w:tcPr>
          <w:p w14:paraId="447CA2FC">
            <w:pPr>
              <w:widowControl w:val="0"/>
              <w:spacing w:line="360" w:lineRule="auto"/>
              <w:textAlignment w:val="center"/>
              <w:rPr>
                <w:rFonts w:hint="default" w:ascii="Times New Roman" w:hAnsi="Times New Roman" w:eastAsia="宋体" w:cs="Times New Roman"/>
                <w:spacing w:val="0"/>
                <w:sz w:val="21"/>
                <w:szCs w:val="21"/>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7.1.1</w:t>
            </w:r>
            <w:r>
              <w:rPr>
                <w:rFonts w:hint="default" w:ascii="Times New Roman" w:hAnsi="Times New Roman" w:eastAsia="宋体" w:cs="Times New Roman"/>
                <w:spacing w:val="0"/>
                <w:sz w:val="21"/>
                <w:szCs w:val="21"/>
                <w:highlight w:val="none"/>
                <w:vertAlign w:val="baseline"/>
                <w:lang w:val="en-US" w:eastAsia="zh-CN"/>
              </w:rPr>
              <w:t>Общая сумма предложения включает в себя все расходы, связанные с выполнением работ по закупке документов, а также налоги, сборы, прибыль и определенные риски, которые возникают в течение срока исполнения контракта (сроков строительства объекта и гарантийного срока).</w:t>
            </w:r>
          </w:p>
          <w:p w14:paraId="4C453259">
            <w:pPr>
              <w:widowControl w:val="0"/>
              <w:spacing w:line="360" w:lineRule="auto"/>
              <w:textAlignment w:val="center"/>
              <w:rPr>
                <w:rFonts w:hint="default" w:ascii="Times New Roman" w:hAnsi="Times New Roman" w:eastAsia="宋体" w:cs="Times New Roman"/>
                <w:spacing w:val="0"/>
                <w:sz w:val="21"/>
                <w:szCs w:val="21"/>
                <w:highlight w:val="none"/>
                <w:vertAlign w:val="baseline"/>
                <w:lang w:val="en-US" w:eastAsia="zh-CN"/>
              </w:rPr>
            </w:pPr>
            <w:r>
              <w:rPr>
                <w:rFonts w:hint="default" w:ascii="Times New Roman" w:hAnsi="Times New Roman" w:eastAsia="宋体" w:cs="Times New Roman"/>
                <w:spacing w:val="0"/>
                <w:sz w:val="21"/>
                <w:szCs w:val="21"/>
                <w:highlight w:val="none"/>
                <w:vertAlign w:val="baseline"/>
                <w:lang w:val="en-US" w:eastAsia="zh-CN"/>
              </w:rPr>
              <w:t>Общая сумма предложения должна включать, в частности, затраты на рабочую силу, материалы, оборудование, технику, управление строительством, оплату виз для персонала, подготовку строительной площадки, временное оборудование, расходы на различные строительные меры, техническое обслуживание, прибыль, налоги, а также все риски и обязательства, предусмотренные нормативными документами, а также обязательные по контракту меры по цивилизованному строительству, применению стандартных технологий, обеспечению безопасности и согласованности с окружающей средой.</w:t>
            </w:r>
          </w:p>
          <w:p w14:paraId="482863FB">
            <w:pPr>
              <w:widowControl w:val="0"/>
              <w:spacing w:line="360" w:lineRule="auto"/>
              <w:textAlignment w:val="center"/>
              <w:rPr>
                <w:rFonts w:hint="default" w:ascii="宋体" w:hAnsi="宋体" w:eastAsia="宋体" w:cs="宋体"/>
                <w:spacing w:val="0"/>
                <w:sz w:val="24"/>
                <w:szCs w:val="24"/>
                <w:highlight w:val="none"/>
                <w:vertAlign w:val="baseline"/>
                <w:lang w:val="en-US" w:eastAsia="zh-CN"/>
              </w:rPr>
            </w:pPr>
            <w:r>
              <w:rPr>
                <w:rFonts w:hint="default" w:ascii="Times New Roman" w:hAnsi="Times New Roman" w:eastAsia="宋体" w:cs="Times New Roman"/>
                <w:spacing w:val="0"/>
                <w:sz w:val="21"/>
                <w:szCs w:val="21"/>
                <w:highlight w:val="none"/>
                <w:vertAlign w:val="baseline"/>
                <w:lang w:val="en-US" w:eastAsia="zh-CN"/>
              </w:rPr>
              <w:t>При составлении своих предложений поставщики должны учитывать риски, связанные с изменениями в политике и рыночных условиях. Предложения поставщиков рассматриваются как основанные на открытых переговорах по проектным документам и охватывающие объем работ по строительству объекта с учетом опыта предприятия и рыночной ситуации. В настоящее время предложение включает, но не ограничивается следующим:</w:t>
            </w:r>
          </w:p>
        </w:tc>
      </w:tr>
      <w:tr w14:paraId="1233C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3BED7439">
            <w:pPr>
              <w:widowControl w:val="0"/>
              <w:spacing w:line="360" w:lineRule="auto"/>
              <w:textAlignment w:val="center"/>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(1)临时宿舍的规划、施工图纸设计费；</w:t>
            </w:r>
          </w:p>
        </w:tc>
        <w:tc>
          <w:tcPr>
            <w:tcW w:w="4638" w:type="dxa"/>
          </w:tcPr>
          <w:p w14:paraId="5AC0D5DF">
            <w:pPr>
              <w:widowControl w:val="0"/>
              <w:spacing w:line="360" w:lineRule="auto"/>
              <w:textAlignment w:val="center"/>
              <w:rPr>
                <w:rFonts w:hint="eastAsia" w:ascii="宋体" w:hAnsi="宋体" w:eastAsia="宋体" w:cs="宋体"/>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 Расходы на проектирование временных жилых помещений, а также на разработку строительных чертежей</w:t>
            </w:r>
          </w:p>
        </w:tc>
      </w:tr>
      <w:tr w14:paraId="3B46C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3A95D86A">
            <w:pPr>
              <w:widowControl w:val="0"/>
              <w:spacing w:line="360" w:lineRule="auto"/>
              <w:textAlignment w:val="center"/>
              <w:rPr>
                <w:rFonts w:hint="eastAsia" w:ascii="宋体" w:hAnsi="宋体" w:eastAsia="宋体" w:cs="宋体"/>
                <w:spacing w:val="0"/>
                <w:sz w:val="24"/>
                <w:szCs w:val="24"/>
                <w:highlight w:val="none"/>
                <w:vertAlign w:val="baseli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预防一般性自然灾害所采取的措施费用；</w:t>
            </w:r>
          </w:p>
        </w:tc>
        <w:tc>
          <w:tcPr>
            <w:tcW w:w="4638" w:type="dxa"/>
          </w:tcPr>
          <w:p w14:paraId="1823EBCA">
            <w:pPr>
              <w:widowControl w:val="0"/>
              <w:spacing w:line="360" w:lineRule="auto"/>
              <w:textAlignment w:val="center"/>
              <w:rPr>
                <w:rFonts w:hint="eastAsia" w:ascii="宋体" w:hAnsi="宋体" w:eastAsia="宋体" w:cs="宋体"/>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(2) Расходы на меры по предотвращению распространенных стихийных бедствий;</w:t>
            </w:r>
          </w:p>
        </w:tc>
      </w:tr>
      <w:tr w14:paraId="3CCCA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1C9986AA">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施工用水、用电的自行取得及所发生的费用；</w:t>
            </w:r>
          </w:p>
        </w:tc>
        <w:tc>
          <w:tcPr>
            <w:tcW w:w="4638" w:type="dxa"/>
          </w:tcPr>
          <w:p w14:paraId="5C248948">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(3) Расходы на самостоятельное получение воды и электроэнергии для строительства;</w:t>
            </w:r>
          </w:p>
        </w:tc>
      </w:tr>
      <w:tr w14:paraId="37460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083B75F4">
            <w:pPr>
              <w:widowControl w:val="0"/>
              <w:numPr>
                <w:ilvl w:val="0"/>
                <w:numId w:val="0"/>
              </w:numPr>
              <w:autoSpaceDE/>
              <w:autoSpaceDN/>
              <w:spacing w:line="360" w:lineRule="auto"/>
              <w:textAlignment w:val="center"/>
              <w:outlineLvl w:val="8"/>
              <w:rPr>
                <w:rFonts w:hint="eastAsia"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(4)</w:t>
            </w:r>
            <w:r>
              <w:rPr>
                <w:rFonts w:hint="eastAsia" w:ascii="宋体" w:hAnsi="宋体" w:eastAsia="宋体" w:cs="宋体"/>
                <w:sz w:val="24"/>
                <w:szCs w:val="24"/>
                <w:highlight w:val="none"/>
              </w:rPr>
              <w:t>供应商投保相关保险的费用；</w:t>
            </w:r>
          </w:p>
        </w:tc>
        <w:tc>
          <w:tcPr>
            <w:tcW w:w="4638" w:type="dxa"/>
          </w:tcPr>
          <w:p w14:paraId="65945F7F">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(4) Расходы по страхованию, взятому поставщиком;</w:t>
            </w:r>
          </w:p>
        </w:tc>
      </w:tr>
      <w:tr w14:paraId="3534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669ECE26">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(5)</w:t>
            </w:r>
            <w:r>
              <w:rPr>
                <w:rFonts w:hint="eastAsia" w:ascii="宋体" w:hAnsi="宋体" w:eastAsia="宋体" w:cs="宋体"/>
                <w:sz w:val="24"/>
                <w:szCs w:val="24"/>
                <w:highlight w:val="none"/>
              </w:rPr>
              <w:t>各项目的施工方案和施工措施的费用</w:t>
            </w:r>
          </w:p>
        </w:tc>
        <w:tc>
          <w:tcPr>
            <w:tcW w:w="4638" w:type="dxa"/>
          </w:tcPr>
          <w:p w14:paraId="691167D6">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(5) Расходы на проекты строительства и меры, связанные с их реализацией.</w:t>
            </w:r>
          </w:p>
        </w:tc>
      </w:tr>
      <w:tr w14:paraId="6D5F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391165AA">
            <w:pPr>
              <w:widowControl w:val="0"/>
              <w:spacing w:line="360" w:lineRule="auto"/>
              <w:textAlignment w:val="center"/>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(6)</w:t>
            </w:r>
            <w:r>
              <w:rPr>
                <w:rFonts w:hint="eastAsia" w:ascii="宋体" w:hAnsi="宋体" w:eastAsia="宋体" w:cs="宋体"/>
                <w:sz w:val="24"/>
                <w:szCs w:val="24"/>
                <w:highlight w:val="none"/>
              </w:rPr>
              <w:t>工程完工后生产现场的余物拆除等清理及恢复费用；</w:t>
            </w:r>
          </w:p>
        </w:tc>
        <w:tc>
          <w:tcPr>
            <w:tcW w:w="4638" w:type="dxa"/>
          </w:tcPr>
          <w:p w14:paraId="57FF5110">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(6) Расходы на уборку и восстановление производственных площадок после завершения строительства, включая демонтаж остатков материалов;</w:t>
            </w:r>
          </w:p>
        </w:tc>
      </w:tr>
      <w:tr w14:paraId="309E0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0294DF19">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(7)</w:t>
            </w:r>
            <w:r>
              <w:rPr>
                <w:rFonts w:hint="eastAsia" w:ascii="宋体" w:hAnsi="宋体" w:eastAsia="宋体" w:cs="宋体"/>
                <w:sz w:val="24"/>
                <w:szCs w:val="24"/>
                <w:highlight w:val="none"/>
              </w:rPr>
              <w:t>过桥、过路费等；</w:t>
            </w:r>
          </w:p>
        </w:tc>
        <w:tc>
          <w:tcPr>
            <w:tcW w:w="4638" w:type="dxa"/>
          </w:tcPr>
          <w:p w14:paraId="700E83D1">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(7) Такси, платы за проезд через мосты и другие виды платы;</w:t>
            </w:r>
          </w:p>
        </w:tc>
      </w:tr>
      <w:tr w14:paraId="75250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5265BEFB">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(8)</w:t>
            </w:r>
            <w:r>
              <w:rPr>
                <w:rFonts w:hint="eastAsia" w:ascii="宋体" w:hAnsi="宋体" w:eastAsia="宋体" w:cs="宋体"/>
                <w:sz w:val="24"/>
                <w:szCs w:val="24"/>
                <w:highlight w:val="none"/>
              </w:rPr>
              <w:t>按规程、规范的要求各种质量检验所需的费用；</w:t>
            </w:r>
            <w:r>
              <w:rPr>
                <w:rFonts w:hint="eastAsia" w:ascii="宋体" w:hAnsi="宋体" w:eastAsia="宋体" w:cs="宋体"/>
                <w:sz w:val="24"/>
                <w:szCs w:val="24"/>
                <w:highlight w:val="none"/>
                <w:lang w:val="en-US" w:eastAsia="zh-CN"/>
              </w:rPr>
              <w:t>消防验收费。</w:t>
            </w:r>
          </w:p>
        </w:tc>
        <w:tc>
          <w:tcPr>
            <w:tcW w:w="4638" w:type="dxa"/>
          </w:tcPr>
          <w:p w14:paraId="02023AB6">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(8) Расходы на проведение различных проверок качества в соответствии с требованиями правил и нормативов, а также расходы на проверку пожарной безопасности.</w:t>
            </w:r>
          </w:p>
        </w:tc>
      </w:tr>
      <w:tr w14:paraId="6DC75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54DB332F">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(9)</w:t>
            </w:r>
            <w:r>
              <w:rPr>
                <w:rFonts w:hint="eastAsia" w:ascii="宋体" w:hAnsi="宋体" w:eastAsia="宋体" w:cs="宋体"/>
                <w:sz w:val="24"/>
                <w:szCs w:val="24"/>
                <w:highlight w:val="none"/>
              </w:rPr>
              <w:t>本工程施工中可能发生的安全、噪声、粉尘、废弃物及油污废水等影响环保问题的治理防范措施费和配合费用；</w:t>
            </w:r>
          </w:p>
        </w:tc>
        <w:tc>
          <w:tcPr>
            <w:tcW w:w="4638" w:type="dxa"/>
          </w:tcPr>
          <w:p w14:paraId="273D90D3">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(9) Расходы на меры по предотвращению и устранению проблем, связанных с безопасностью, шумом, пылью, отходами, а также загрязнением воды нефтью, возникающих в ходе строительства данного объекта, а также расходы на сотрудничество.</w:t>
            </w:r>
          </w:p>
        </w:tc>
      </w:tr>
      <w:tr w14:paraId="7F76C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76491E03">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(10)</w:t>
            </w:r>
            <w:r>
              <w:rPr>
                <w:rFonts w:hint="eastAsia" w:ascii="宋体" w:hAnsi="宋体" w:eastAsia="宋体" w:cs="宋体"/>
                <w:sz w:val="24"/>
                <w:szCs w:val="24"/>
                <w:highlight w:val="none"/>
              </w:rPr>
              <w:t>本工程施工中可能发生的影响水土保持问题的治理防范措施费和配合费用；</w:t>
            </w:r>
          </w:p>
        </w:tc>
        <w:tc>
          <w:tcPr>
            <w:tcW w:w="4638" w:type="dxa"/>
          </w:tcPr>
          <w:p w14:paraId="441C3791">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(10) Расходы на меры по предотвращению и устранению последствий, связанных с работами по сохранению почвы и воды, а также расходы на координацию выполнения работ в ходе строительства данного объекта;</w:t>
            </w:r>
          </w:p>
        </w:tc>
      </w:tr>
      <w:tr w14:paraId="567F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1CC3F195">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(11)</w:t>
            </w:r>
            <w:r>
              <w:rPr>
                <w:rFonts w:hint="eastAsia" w:ascii="宋体" w:hAnsi="宋体" w:eastAsia="宋体" w:cs="宋体"/>
                <w:sz w:val="24"/>
                <w:szCs w:val="24"/>
                <w:highlight w:val="none"/>
              </w:rPr>
              <w:t>余物垃圾清理消纳费；</w:t>
            </w:r>
          </w:p>
        </w:tc>
        <w:tc>
          <w:tcPr>
            <w:tcW w:w="4638" w:type="dxa"/>
          </w:tcPr>
          <w:p w14:paraId="4FA2CB73">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(11) Расходы на уборку и утилизацию отходов;</w:t>
            </w:r>
          </w:p>
        </w:tc>
      </w:tr>
      <w:tr w14:paraId="45D48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5F07AEFA">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(12)</w:t>
            </w:r>
            <w:r>
              <w:rPr>
                <w:rFonts w:hint="eastAsia" w:ascii="宋体" w:hAnsi="宋体" w:eastAsia="宋体" w:cs="宋体"/>
                <w:sz w:val="24"/>
                <w:szCs w:val="24"/>
                <w:highlight w:val="none"/>
              </w:rPr>
              <w:t>与其他标段施工交叉、配合费用；</w:t>
            </w:r>
          </w:p>
        </w:tc>
        <w:tc>
          <w:tcPr>
            <w:tcW w:w="4638" w:type="dxa"/>
          </w:tcPr>
          <w:p w14:paraId="573EF7F8">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(12) Расходы на пересечение и координацию с другими участками строительства;</w:t>
            </w:r>
          </w:p>
        </w:tc>
      </w:tr>
      <w:tr w14:paraId="7AE67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347A9301">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(13)</w:t>
            </w:r>
            <w:r>
              <w:rPr>
                <w:rFonts w:hint="eastAsia" w:ascii="宋体" w:hAnsi="宋体" w:eastAsia="宋体" w:cs="宋体"/>
                <w:sz w:val="24"/>
                <w:szCs w:val="24"/>
                <w:highlight w:val="none"/>
              </w:rPr>
              <w:t>安全保卫费用；</w:t>
            </w:r>
          </w:p>
        </w:tc>
        <w:tc>
          <w:tcPr>
            <w:tcW w:w="4638" w:type="dxa"/>
          </w:tcPr>
          <w:p w14:paraId="524BE1DC">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(13) Расходы на обеспечение безопасности;</w:t>
            </w:r>
          </w:p>
        </w:tc>
      </w:tr>
      <w:tr w14:paraId="6CFF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3274B3BA">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(14)</w:t>
            </w:r>
            <w:r>
              <w:rPr>
                <w:rFonts w:hint="eastAsia" w:ascii="宋体" w:hAnsi="宋体" w:eastAsia="宋体" w:cs="宋体"/>
                <w:sz w:val="24"/>
                <w:szCs w:val="24"/>
                <w:highlight w:val="none"/>
              </w:rPr>
              <w:t>施工过程中因采购人运输车辆通行造成维护费用；</w:t>
            </w:r>
          </w:p>
        </w:tc>
        <w:tc>
          <w:tcPr>
            <w:tcW w:w="4638" w:type="dxa"/>
          </w:tcPr>
          <w:p w14:paraId="43A8F3FF">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(14) Расходы на техническое обслуживание, возникшие в процессе строительства в результате использования транспортных средств заказчика;</w:t>
            </w:r>
          </w:p>
        </w:tc>
      </w:tr>
      <w:tr w14:paraId="6048B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6EC62C34">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(15)</w:t>
            </w:r>
            <w:r>
              <w:rPr>
                <w:rFonts w:hint="eastAsia" w:ascii="宋体" w:hAnsi="宋体" w:eastAsia="宋体" w:cs="宋体"/>
                <w:sz w:val="24"/>
                <w:szCs w:val="24"/>
                <w:highlight w:val="none"/>
              </w:rPr>
              <w:t>其他不可预见费用；</w:t>
            </w:r>
          </w:p>
        </w:tc>
        <w:tc>
          <w:tcPr>
            <w:tcW w:w="4638" w:type="dxa"/>
          </w:tcPr>
          <w:p w14:paraId="5BE8D545">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(15) Другие непредвиденные расходы;</w:t>
            </w:r>
          </w:p>
        </w:tc>
      </w:tr>
      <w:tr w14:paraId="26090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2306E111">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(16)</w:t>
            </w:r>
            <w:r>
              <w:rPr>
                <w:rFonts w:hint="eastAsia" w:ascii="宋体" w:hAnsi="宋体" w:eastAsia="宋体" w:cs="宋体"/>
                <w:sz w:val="24"/>
                <w:szCs w:val="24"/>
                <w:highlight w:val="none"/>
              </w:rPr>
              <w:t>供应商应充分考虑工程所在地的人文、地理环境等综合因数。</w:t>
            </w:r>
          </w:p>
        </w:tc>
        <w:tc>
          <w:tcPr>
            <w:tcW w:w="4638" w:type="dxa"/>
          </w:tcPr>
          <w:p w14:paraId="33374807">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(16) Поставщик должен учитывать все комплексные факторы, связанные с местным гуманитарным и географическим положением.</w:t>
            </w:r>
          </w:p>
        </w:tc>
      </w:tr>
      <w:tr w14:paraId="4A2B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67071A52">
            <w:pPr>
              <w:widowControl w:val="0"/>
              <w:numPr>
                <w:ilvl w:val="0"/>
                <w:numId w:val="0"/>
              </w:numPr>
              <w:autoSpaceDE/>
              <w:autoSpaceDN/>
              <w:spacing w:line="360" w:lineRule="auto"/>
              <w:textAlignment w:val="center"/>
              <w:outlineLvl w:val="8"/>
              <w:rPr>
                <w:rFonts w:hint="default" w:ascii="宋体" w:hAnsi="宋体" w:eastAsia="宋体" w:cs="宋体"/>
                <w:spacing w:val="0"/>
                <w:sz w:val="24"/>
                <w:szCs w:val="24"/>
                <w:highlight w:val="none"/>
                <w:vertAlign w:val="baseline"/>
                <w:lang w:val="en-US" w:eastAsia="zh-CN"/>
              </w:rPr>
            </w:pPr>
            <w:r>
              <w:rPr>
                <w:rFonts w:hint="eastAsia" w:ascii="宋体" w:hAnsi="宋体" w:eastAsia="宋体" w:cs="宋体"/>
                <w:spacing w:val="0"/>
                <w:sz w:val="24"/>
                <w:szCs w:val="24"/>
                <w:highlight w:val="none"/>
                <w:vertAlign w:val="baseline"/>
                <w:lang w:val="en-US" w:eastAsia="zh-CN"/>
              </w:rPr>
              <w:t>(17)</w:t>
            </w:r>
            <w:r>
              <w:rPr>
                <w:rFonts w:hint="eastAsia" w:ascii="宋体" w:hAnsi="宋体" w:eastAsia="宋体" w:cs="宋体"/>
                <w:sz w:val="24"/>
                <w:szCs w:val="24"/>
                <w:highlight w:val="none"/>
              </w:rPr>
              <w:t>供应商采购</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水泥、钢材</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地砖、电缆、砖、空调、灯具等</w:t>
            </w:r>
            <w:r>
              <w:rPr>
                <w:rFonts w:hint="eastAsia" w:ascii="宋体" w:hAnsi="宋体" w:eastAsia="宋体" w:cs="宋体"/>
                <w:sz w:val="24"/>
                <w:szCs w:val="24"/>
                <w:highlight w:val="none"/>
              </w:rPr>
              <w:t>材料的质量必须满足设计要求，达到设计标准，必须经过采购人的确认。</w:t>
            </w:r>
            <w:r>
              <w:rPr>
                <w:rFonts w:hint="eastAsia" w:ascii="宋体" w:hAnsi="宋体" w:eastAsia="宋体" w:cs="宋体"/>
                <w:sz w:val="24"/>
                <w:szCs w:val="24"/>
                <w:highlight w:val="none"/>
                <w:lang w:val="en-US" w:eastAsia="zh-CN"/>
              </w:rPr>
              <w:t>建筑</w:t>
            </w:r>
            <w:r>
              <w:rPr>
                <w:rFonts w:hint="eastAsia" w:ascii="宋体" w:hAnsi="宋体" w:eastAsia="宋体" w:cs="宋体"/>
                <w:sz w:val="24"/>
                <w:szCs w:val="24"/>
                <w:highlight w:val="none"/>
              </w:rPr>
              <w:t>材料使用按照</w:t>
            </w:r>
            <w:r>
              <w:rPr>
                <w:rFonts w:hint="eastAsia" w:ascii="宋体" w:hAnsi="宋体" w:eastAsia="宋体" w:cs="宋体"/>
                <w:sz w:val="24"/>
                <w:szCs w:val="24"/>
                <w:highlight w:val="none"/>
                <w:lang w:val="en-US" w:eastAsia="zh-CN"/>
              </w:rPr>
              <w:t>哈萨克斯坦</w:t>
            </w:r>
            <w:r>
              <w:rPr>
                <w:rFonts w:hint="eastAsia" w:ascii="宋体" w:hAnsi="宋体" w:eastAsia="宋体" w:cs="宋体"/>
                <w:sz w:val="24"/>
                <w:szCs w:val="24"/>
                <w:highlight w:val="none"/>
              </w:rPr>
              <w:t>国家及行业标准执行。</w:t>
            </w:r>
          </w:p>
        </w:tc>
        <w:tc>
          <w:tcPr>
            <w:tcW w:w="4638" w:type="dxa"/>
          </w:tcPr>
          <w:p w14:paraId="75815AC9">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(17) Качество материалов, закупаемых поставщиками (цемента, стали, плитки, кабелей, кирпича, кондиционеров, осветительных приборов и т. д.), должно соответствовать требованиям проекта и стандартам, установленным в проекте. Это подтверждается заказчиком. Использование строительных материалов осуществляется в соответствии с национальными и отраслевыми стандартами Казахстана.</w:t>
            </w:r>
          </w:p>
        </w:tc>
      </w:tr>
      <w:tr w14:paraId="0B3F9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37" w:type="dxa"/>
          </w:tcPr>
          <w:p w14:paraId="1D487FEA">
            <w:pPr>
              <w:widowControl w:val="0"/>
              <w:numPr>
                <w:ilvl w:val="0"/>
                <w:numId w:val="0"/>
              </w:numPr>
              <w:autoSpaceDE/>
              <w:autoSpaceDN/>
              <w:spacing w:line="360" w:lineRule="auto"/>
              <w:textAlignment w:val="center"/>
              <w:outlineLvl w:val="9"/>
              <w:rPr>
                <w:rFonts w:hint="eastAsia" w:ascii="宋体" w:hAnsi="宋体"/>
                <w:sz w:val="24"/>
                <w:highlight w:val="none"/>
              </w:rPr>
            </w:pPr>
            <w:r>
              <w:rPr>
                <w:rFonts w:hint="eastAsia" w:ascii="宋体" w:hAnsi="宋体" w:eastAsia="宋体"/>
                <w:sz w:val="24"/>
                <w:highlight w:val="none"/>
                <w:lang w:val="en-US" w:eastAsia="zh-CN"/>
              </w:rPr>
              <w:t>7.1.2</w:t>
            </w:r>
            <w:r>
              <w:rPr>
                <w:rFonts w:hint="eastAsia" w:ascii="宋体" w:hAnsi="宋体"/>
                <w:sz w:val="24"/>
                <w:highlight w:val="none"/>
              </w:rPr>
              <w:t>货币</w:t>
            </w:r>
          </w:p>
          <w:p w14:paraId="1D645758">
            <w:pPr>
              <w:widowControl w:val="0"/>
              <w:spacing w:line="360" w:lineRule="auto"/>
              <w:ind w:firstLine="0"/>
              <w:textAlignment w:val="center"/>
              <w:rPr>
                <w:rFonts w:hint="eastAsia"/>
                <w:lang w:val="en-US" w:eastAsia="zh-CN"/>
              </w:rPr>
            </w:pPr>
            <w:r>
              <w:rPr>
                <w:rFonts w:hint="eastAsia" w:ascii="宋体" w:hAnsi="宋体"/>
                <w:sz w:val="24"/>
                <w:highlight w:val="none"/>
              </w:rPr>
              <w:t>供应商的报价应全部采用</w:t>
            </w:r>
            <w:r>
              <w:rPr>
                <w:rFonts w:hint="eastAsia" w:ascii="宋体" w:hAnsi="宋体" w:eastAsia="宋体"/>
                <w:sz w:val="24"/>
                <w:highlight w:val="none"/>
                <w:lang w:val="en-US" w:eastAsia="zh-CN"/>
              </w:rPr>
              <w:t>坚戈</w:t>
            </w:r>
            <w:r>
              <w:rPr>
                <w:rFonts w:hint="eastAsia" w:ascii="宋体" w:hAnsi="宋体"/>
                <w:sz w:val="24"/>
                <w:highlight w:val="none"/>
              </w:rPr>
              <w:t>表示。</w:t>
            </w:r>
          </w:p>
        </w:tc>
        <w:tc>
          <w:tcPr>
            <w:tcW w:w="4638" w:type="dxa"/>
          </w:tcPr>
          <w:p w14:paraId="554F147E">
            <w:pPr>
              <w:widowControl w:val="0"/>
              <w:spacing w:line="360" w:lineRule="auto"/>
              <w:textAlignment w:val="center"/>
              <w:rPr>
                <w:rFonts w:hint="default" w:ascii="Times New Roman" w:hAnsi="Times New Roman" w:eastAsia="宋体" w:cs="Times New Roman"/>
                <w:spacing w:val="0"/>
                <w:sz w:val="24"/>
                <w:szCs w:val="24"/>
                <w:highlight w:val="none"/>
                <w:vertAlign w:val="baseline"/>
                <w:lang w:eastAsia="zh-CN"/>
              </w:rPr>
            </w:pPr>
            <w:r>
              <w:rPr>
                <w:rFonts w:hint="default" w:ascii="Times New Roman" w:hAnsi="Times New Roman" w:eastAsia="宋体" w:cs="Times New Roman"/>
                <w:spacing w:val="0"/>
                <w:sz w:val="24"/>
                <w:szCs w:val="24"/>
                <w:highlight w:val="none"/>
                <w:vertAlign w:val="baseline"/>
                <w:lang w:eastAsia="zh-CN"/>
              </w:rPr>
              <w:t>7.1.2 Цены, предложенные валютными поставщиками, должны выражаться исключительно в кенгах.</w:t>
            </w:r>
          </w:p>
        </w:tc>
      </w:tr>
    </w:tbl>
    <w:p w14:paraId="4A02F9B7">
      <w:pPr>
        <w:spacing w:line="360" w:lineRule="auto"/>
        <w:ind w:firstLine="480" w:firstLineChars="200"/>
        <w:textAlignment w:val="center"/>
        <w:rPr>
          <w:rFonts w:hint="eastAsia" w:ascii="宋体" w:hAnsi="宋体" w:eastAsia="宋体" w:cs="宋体"/>
          <w:spacing w:val="0"/>
          <w:sz w:val="24"/>
          <w:szCs w:val="24"/>
          <w:highlight w:val="none"/>
          <w:lang w:eastAsia="zh-CN"/>
        </w:rPr>
      </w:pPr>
    </w:p>
    <w:p w14:paraId="1094AA6E">
      <w:pPr>
        <w:spacing w:line="360" w:lineRule="auto"/>
        <w:ind w:firstLine="480" w:firstLineChars="200"/>
        <w:textAlignment w:val="center"/>
        <w:rPr>
          <w:rFonts w:hint="eastAsia" w:ascii="宋体" w:hAnsi="宋体" w:eastAsia="宋体" w:cs="宋体"/>
          <w:color w:val="000000"/>
          <w:sz w:val="24"/>
          <w:szCs w:val="24"/>
          <w:highlight w:val="none"/>
          <w:shd w:val="clear"/>
          <w:lang w:val="en-US" w:eastAsia="zh-CN" w:bidi="ar-SA"/>
        </w:rPr>
      </w:pPr>
    </w:p>
    <w:p w14:paraId="41F3BF44">
      <w:pPr>
        <w:spacing w:line="360" w:lineRule="auto"/>
        <w:ind w:firstLine="480" w:firstLineChars="200"/>
        <w:textAlignment w:val="center"/>
        <w:rPr>
          <w:rFonts w:hint="eastAsia" w:ascii="宋体" w:hAnsi="宋体" w:eastAsia="宋体" w:cs="宋体"/>
          <w:color w:val="000000"/>
          <w:sz w:val="24"/>
          <w:szCs w:val="24"/>
          <w:highlight w:val="none"/>
          <w:shd w:val="clear"/>
          <w:lang w:val="en-US" w:eastAsia="zh-CN" w:bidi="ar-SA"/>
        </w:rPr>
      </w:pPr>
    </w:p>
    <w:p w14:paraId="108AE4AF">
      <w:pPr>
        <w:spacing w:line="360" w:lineRule="auto"/>
        <w:ind w:firstLine="480" w:firstLineChars="200"/>
        <w:textAlignment w:val="center"/>
        <w:rPr>
          <w:rFonts w:hint="eastAsia" w:ascii="宋体" w:hAnsi="宋体" w:eastAsia="宋体" w:cs="宋体"/>
          <w:color w:val="000000"/>
          <w:sz w:val="24"/>
          <w:szCs w:val="24"/>
          <w:highlight w:val="none"/>
          <w:shd w:val="clear"/>
          <w:lang w:val="en-US" w:eastAsia="zh-CN" w:bidi="ar-SA"/>
        </w:rPr>
      </w:pPr>
    </w:p>
    <w:p w14:paraId="7AAE5007">
      <w:pPr>
        <w:pStyle w:val="2"/>
        <w:rPr>
          <w:rFonts w:hint="eastAsia" w:ascii="宋体" w:hAnsi="宋体" w:eastAsia="宋体" w:cs="宋体"/>
          <w:color w:val="000000"/>
          <w:sz w:val="24"/>
          <w:szCs w:val="24"/>
          <w:highlight w:val="none"/>
          <w:shd w:val="clear"/>
          <w:lang w:val="en-US" w:eastAsia="zh-CN" w:bidi="ar-SA"/>
        </w:rPr>
      </w:pPr>
    </w:p>
    <w:p w14:paraId="61A15AA2">
      <w:pPr>
        <w:rPr>
          <w:rFonts w:hint="eastAsia" w:ascii="宋体" w:hAnsi="宋体" w:eastAsia="宋体" w:cs="宋体"/>
          <w:color w:val="000000"/>
          <w:sz w:val="24"/>
          <w:szCs w:val="24"/>
          <w:highlight w:val="none"/>
          <w:shd w:val="clear"/>
          <w:lang w:val="en-US" w:eastAsia="zh-CN" w:bidi="ar-SA"/>
        </w:rPr>
      </w:pPr>
    </w:p>
    <w:p w14:paraId="4644C2BD">
      <w:pPr>
        <w:pStyle w:val="2"/>
        <w:rPr>
          <w:rFonts w:hint="eastAsia"/>
          <w:lang w:val="en-US" w:eastAsia="zh-CN"/>
        </w:rPr>
      </w:pPr>
    </w:p>
    <w:p w14:paraId="62C8DBA6">
      <w:pPr>
        <w:spacing w:line="360" w:lineRule="auto"/>
        <w:ind w:firstLine="480" w:firstLineChars="200"/>
        <w:textAlignment w:val="center"/>
        <w:rPr>
          <w:rFonts w:hint="eastAsia" w:ascii="宋体" w:hAnsi="宋体"/>
          <w:sz w:val="24"/>
          <w:highlight w:val="none"/>
        </w:rPr>
      </w:pPr>
    </w:p>
    <w:p w14:paraId="3B36AC34">
      <w:pPr>
        <w:spacing w:line="360" w:lineRule="auto"/>
        <w:ind w:firstLine="480" w:firstLineChars="200"/>
        <w:textAlignment w:val="center"/>
        <w:rPr>
          <w:rFonts w:hint="default" w:ascii="Times New Roman" w:hAnsi="Times New Roman" w:eastAsia="宋体" w:cs="Times New Roman"/>
          <w:b w:val="0"/>
          <w:bCs w:val="0"/>
          <w:sz w:val="24"/>
          <w:szCs w:val="24"/>
          <w:highlight w:val="none"/>
          <w:lang w:eastAsia="zh-CN"/>
        </w:rPr>
      </w:pPr>
      <w:r>
        <w:rPr>
          <w:rFonts w:hint="eastAsia" w:ascii="宋体" w:hAnsi="宋体" w:eastAsia="宋体" w:cs="宋体"/>
          <w:color w:val="000000"/>
          <w:sz w:val="24"/>
          <w:szCs w:val="24"/>
          <w:highlight w:val="none"/>
          <w:shd w:val="clear"/>
          <w:lang w:val="en-US" w:eastAsia="zh-CN"/>
        </w:rPr>
        <w:t xml:space="preserve">7.2 </w:t>
      </w:r>
      <w:r>
        <w:rPr>
          <w:rFonts w:hint="eastAsia" w:ascii="宋体" w:hAnsi="宋体" w:eastAsia="宋体" w:cs="宋体"/>
          <w:b w:val="0"/>
          <w:bCs w:val="0"/>
          <w:sz w:val="24"/>
          <w:szCs w:val="24"/>
          <w:highlight w:val="none"/>
          <w:lang w:val="en-US" w:eastAsia="zh-CN"/>
        </w:rPr>
        <w:t>响应</w:t>
      </w:r>
      <w:r>
        <w:rPr>
          <w:rFonts w:hint="eastAsia" w:ascii="宋体" w:hAnsi="宋体" w:eastAsia="宋体" w:cs="宋体"/>
          <w:b w:val="0"/>
          <w:bCs w:val="0"/>
          <w:sz w:val="24"/>
          <w:szCs w:val="24"/>
          <w:highlight w:val="none"/>
          <w:lang w:eastAsia="zh-CN"/>
        </w:rPr>
        <w:t>总价及明细</w:t>
      </w:r>
      <w:r>
        <w:rPr>
          <w:rFonts w:hint="default" w:ascii="Times New Roman" w:hAnsi="Times New Roman" w:eastAsia="宋体" w:cs="Times New Roman"/>
          <w:b w:val="0"/>
          <w:bCs w:val="0"/>
          <w:sz w:val="24"/>
          <w:szCs w:val="24"/>
          <w:highlight w:val="none"/>
          <w:lang w:eastAsia="zh-CN"/>
        </w:rPr>
        <w:t>Общая сумма ответа и подробная информация</w:t>
      </w:r>
    </w:p>
    <w:p w14:paraId="218E98D6">
      <w:pPr>
        <w:spacing w:line="520" w:lineRule="exact"/>
        <w:jc w:val="center"/>
        <w:rPr>
          <w:sz w:val="24"/>
          <w:szCs w:val="24"/>
          <w:highlight w:val="none"/>
        </w:rPr>
      </w:pPr>
      <w:r>
        <w:rPr>
          <w:rFonts w:hint="eastAsia" w:ascii="宋体" w:hAnsi="宋体" w:eastAsia="宋体" w:cs="宋体"/>
          <w:b/>
          <w:kern w:val="0"/>
          <w:sz w:val="24"/>
          <w:szCs w:val="24"/>
          <w:highlight w:val="none"/>
          <w:lang w:val="en-US" w:eastAsia="zh-CN" w:bidi="ar"/>
        </w:rPr>
        <w:t>（一）报价</w:t>
      </w:r>
      <w:r>
        <w:rPr>
          <w:rFonts w:hint="eastAsia" w:ascii="宋体" w:hAnsi="宋体" w:cs="宋体"/>
          <w:b/>
          <w:kern w:val="0"/>
          <w:sz w:val="24"/>
          <w:szCs w:val="24"/>
          <w:highlight w:val="none"/>
          <w:lang w:bidi="ar"/>
        </w:rPr>
        <w:t>汇总表</w:t>
      </w:r>
      <w:r>
        <w:rPr>
          <w:rFonts w:hint="default" w:ascii="Times New Roman" w:hAnsi="Times New Roman" w:cs="Times New Roman"/>
          <w:b/>
          <w:kern w:val="0"/>
          <w:sz w:val="24"/>
          <w:szCs w:val="24"/>
          <w:highlight w:val="none"/>
          <w:lang w:bidi="ar"/>
        </w:rPr>
        <w:t>Таблица сравнения предложений</w:t>
      </w:r>
    </w:p>
    <w:tbl>
      <w:tblPr>
        <w:tblStyle w:val="11"/>
        <w:tblW w:w="9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3868"/>
        <w:gridCol w:w="2090"/>
        <w:gridCol w:w="2597"/>
      </w:tblGrid>
      <w:tr w14:paraId="2A8D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5" w:type="dxa"/>
            <w:noWrap w:val="0"/>
            <w:vAlign w:val="center"/>
          </w:tcPr>
          <w:p w14:paraId="31F2A8AA">
            <w:pPr>
              <w:pStyle w:val="16"/>
              <w:spacing w:before="0" w:beforeLines="0" w:line="0" w:lineRule="atLeast"/>
              <w:ind w:left="0" w:leftChars="0" w:firstLine="0" w:firstLineChars="0"/>
              <w:jc w:val="center"/>
              <w:rPr>
                <w:rFonts w:hint="eastAsia" w:ascii="宋体" w:hAnsi="宋体" w:eastAsia="宋体"/>
                <w:highlight w:val="none"/>
              </w:rPr>
            </w:pPr>
            <w:r>
              <w:rPr>
                <w:rFonts w:hint="eastAsia" w:ascii="宋体" w:hAnsi="宋体" w:eastAsia="宋体"/>
                <w:highlight w:val="none"/>
              </w:rPr>
              <w:t>序号</w:t>
            </w:r>
          </w:p>
          <w:p w14:paraId="56A63AF0">
            <w:pPr>
              <w:pStyle w:val="16"/>
              <w:spacing w:before="0" w:beforeLines="0" w:line="0" w:lineRule="atLeast"/>
              <w:ind w:left="0" w:leftChars="0" w:firstLine="0" w:firstLineChars="0"/>
              <w:jc w:val="center"/>
              <w:rPr>
                <w:rFonts w:hint="eastAsia" w:ascii="宋体" w:hAnsi="宋体" w:eastAsia="宋体"/>
                <w:highlight w:val="none"/>
              </w:rPr>
            </w:pPr>
            <w:r>
              <w:rPr>
                <w:spacing w:val="-2"/>
              </w:rPr>
              <w:t>№</w:t>
            </w:r>
          </w:p>
        </w:tc>
        <w:tc>
          <w:tcPr>
            <w:tcW w:w="3868" w:type="dxa"/>
            <w:noWrap w:val="0"/>
            <w:vAlign w:val="center"/>
          </w:tcPr>
          <w:p w14:paraId="349FEAE5">
            <w:pPr>
              <w:pStyle w:val="16"/>
              <w:spacing w:before="0" w:beforeLines="0" w:line="0" w:lineRule="atLeast"/>
              <w:ind w:left="0" w:leftChars="0" w:firstLine="0" w:firstLineChars="0"/>
              <w:jc w:val="center"/>
              <w:rPr>
                <w:rFonts w:hint="eastAsia" w:ascii="宋体" w:hAnsi="宋体" w:eastAsia="宋体"/>
                <w:highlight w:val="none"/>
              </w:rPr>
            </w:pPr>
            <w:r>
              <w:rPr>
                <w:rFonts w:hint="eastAsia" w:ascii="宋体" w:hAnsi="宋体" w:eastAsia="宋体"/>
                <w:highlight w:val="none"/>
              </w:rPr>
              <w:t>项目名称</w:t>
            </w:r>
          </w:p>
          <w:p w14:paraId="6FBD1B1B">
            <w:pPr>
              <w:pStyle w:val="16"/>
              <w:spacing w:before="0" w:beforeLines="0" w:line="0" w:lineRule="atLeast"/>
              <w:ind w:left="0" w:leftChars="0" w:firstLine="0" w:firstLineChars="0"/>
              <w:jc w:val="center"/>
              <w:rPr>
                <w:rFonts w:hint="eastAsia" w:ascii="宋体" w:hAnsi="宋体" w:eastAsia="宋体"/>
                <w:highlight w:val="none"/>
              </w:rPr>
            </w:pPr>
            <w:r>
              <w:rPr>
                <w:rFonts w:hint="default" w:ascii="Times New Roman" w:hAnsi="Times New Roman" w:eastAsia="宋体" w:cs="Times New Roman"/>
                <w:highlight w:val="none"/>
              </w:rPr>
              <w:t>Название проекта</w:t>
            </w:r>
          </w:p>
        </w:tc>
        <w:tc>
          <w:tcPr>
            <w:tcW w:w="2090" w:type="dxa"/>
            <w:noWrap w:val="0"/>
            <w:vAlign w:val="center"/>
          </w:tcPr>
          <w:p w14:paraId="7875454E">
            <w:pPr>
              <w:pStyle w:val="16"/>
              <w:spacing w:before="0" w:beforeLines="0" w:line="0" w:lineRule="atLeast"/>
              <w:ind w:left="0" w:leftChars="0" w:firstLine="0" w:firstLineChars="0"/>
              <w:jc w:val="center"/>
              <w:rPr>
                <w:rFonts w:hint="eastAsia" w:ascii="宋体" w:hAnsi="宋体" w:eastAsia="宋体"/>
                <w:highlight w:val="none"/>
              </w:rPr>
            </w:pPr>
            <w:r>
              <w:rPr>
                <w:rFonts w:hint="eastAsia" w:ascii="宋体" w:hAnsi="宋体" w:eastAsia="宋体"/>
                <w:highlight w:val="none"/>
              </w:rPr>
              <w:t>费用（</w:t>
            </w:r>
            <w:r>
              <w:rPr>
                <w:rFonts w:hint="eastAsia" w:ascii="宋体" w:hAnsi="宋体" w:eastAsia="宋体"/>
                <w:highlight w:val="none"/>
                <w:lang w:val="en-US" w:eastAsia="zh-CN"/>
              </w:rPr>
              <w:t>坚戈</w:t>
            </w:r>
            <w:r>
              <w:rPr>
                <w:rFonts w:hint="eastAsia" w:ascii="宋体" w:hAnsi="宋体" w:eastAsia="宋体"/>
                <w:highlight w:val="none"/>
              </w:rPr>
              <w:t>）</w:t>
            </w:r>
          </w:p>
          <w:p w14:paraId="6DD547B3">
            <w:pPr>
              <w:pStyle w:val="16"/>
              <w:spacing w:before="0" w:beforeLines="0" w:line="0" w:lineRule="atLeast"/>
              <w:ind w:left="0" w:leftChars="0" w:firstLine="0" w:firstLineChars="0"/>
              <w:jc w:val="center"/>
              <w:rPr>
                <w:rFonts w:hint="eastAsia" w:ascii="宋体" w:hAnsi="宋体" w:eastAsia="宋体"/>
                <w:highlight w:val="none"/>
              </w:rPr>
            </w:pPr>
            <w:r>
              <w:rPr>
                <w:rFonts w:hint="default" w:ascii="Times New Roman" w:hAnsi="Times New Roman" w:eastAsia="宋体" w:cs="Times New Roman"/>
                <w:highlight w:val="none"/>
                <w:lang w:eastAsia="zh-CN"/>
              </w:rPr>
              <w:t>Сумма（KZT）</w:t>
            </w:r>
            <w:r>
              <w:rPr>
                <w:rFonts w:hint="default" w:ascii="Times New Roman" w:hAnsi="Times New Roman" w:eastAsia="宋体" w:cs="Times New Roman"/>
                <w:highlight w:val="none"/>
              </w:rPr>
              <w:t xml:space="preserve"> </w:t>
            </w:r>
          </w:p>
        </w:tc>
        <w:tc>
          <w:tcPr>
            <w:tcW w:w="2597" w:type="dxa"/>
            <w:noWrap w:val="0"/>
            <w:vAlign w:val="center"/>
          </w:tcPr>
          <w:p w14:paraId="12FB9C1D">
            <w:pPr>
              <w:pStyle w:val="16"/>
              <w:spacing w:before="0" w:beforeLines="0" w:line="0" w:lineRule="atLeast"/>
              <w:ind w:left="0" w:leftChars="0" w:firstLine="0" w:firstLineChars="0"/>
              <w:jc w:val="center"/>
              <w:rPr>
                <w:rFonts w:hint="eastAsia" w:ascii="宋体" w:hAnsi="宋体" w:eastAsia="宋体"/>
                <w:highlight w:val="none"/>
              </w:rPr>
            </w:pPr>
            <w:r>
              <w:rPr>
                <w:rFonts w:hint="eastAsia" w:ascii="宋体" w:hAnsi="宋体" w:eastAsia="宋体"/>
                <w:highlight w:val="none"/>
              </w:rPr>
              <w:t>备注</w:t>
            </w:r>
          </w:p>
          <w:p w14:paraId="53BA331F">
            <w:pPr>
              <w:pStyle w:val="16"/>
              <w:spacing w:before="0" w:beforeLines="0" w:line="0" w:lineRule="atLeast"/>
              <w:ind w:left="0" w:leftChars="0" w:firstLine="0" w:firstLineChars="0"/>
              <w:jc w:val="center"/>
              <w:rPr>
                <w:rFonts w:hint="eastAsia" w:ascii="宋体" w:hAnsi="宋体" w:eastAsia="宋体"/>
                <w:highlight w:val="none"/>
              </w:rPr>
            </w:pPr>
            <w:r>
              <w:rPr>
                <w:rFonts w:hint="default" w:ascii="Times New Roman" w:hAnsi="Times New Roman" w:eastAsia="宋体" w:cs="Times New Roman"/>
                <w:highlight w:val="none"/>
              </w:rPr>
              <w:t>Примечание</w:t>
            </w:r>
          </w:p>
        </w:tc>
      </w:tr>
      <w:tr w14:paraId="55E98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905" w:type="dxa"/>
            <w:noWrap w:val="0"/>
            <w:vAlign w:val="center"/>
          </w:tcPr>
          <w:p w14:paraId="600BC431">
            <w:pPr>
              <w:pStyle w:val="16"/>
              <w:spacing w:before="0" w:beforeLines="0" w:line="0" w:lineRule="atLeast"/>
              <w:ind w:left="0" w:leftChars="0" w:firstLine="0" w:firstLineChars="0"/>
              <w:jc w:val="center"/>
              <w:rPr>
                <w:rFonts w:hint="eastAsia" w:ascii="宋体" w:hAnsi="宋体" w:eastAsia="宋体"/>
                <w:highlight w:val="none"/>
                <w:lang w:val="en-US" w:eastAsia="zh-CN"/>
              </w:rPr>
            </w:pPr>
            <w:r>
              <w:rPr>
                <w:rFonts w:hint="eastAsia" w:ascii="宋体" w:hAnsi="宋体" w:eastAsia="宋体"/>
                <w:highlight w:val="none"/>
                <w:lang w:val="en-US" w:eastAsia="zh-CN"/>
              </w:rPr>
              <w:t>1</w:t>
            </w:r>
          </w:p>
        </w:tc>
        <w:tc>
          <w:tcPr>
            <w:tcW w:w="3868" w:type="dxa"/>
            <w:noWrap w:val="0"/>
            <w:vAlign w:val="center"/>
          </w:tcPr>
          <w:p w14:paraId="4B368F23">
            <w:pPr>
              <w:pStyle w:val="4"/>
              <w:spacing w:before="128" w:line="256" w:lineRule="auto"/>
              <w:ind w:left="0" w:right="665" w:firstLine="0" w:firstLineChars="0"/>
              <w:jc w:val="left"/>
              <w:rPr>
                <w:b w:val="0"/>
                <w:bCs w:val="0"/>
              </w:rPr>
            </w:pPr>
            <w:r>
              <w:rPr>
                <w:rFonts w:hint="eastAsia" w:ascii="宋体" w:hAnsi="宋体" w:eastAsia="宋体"/>
                <w:highlight w:val="none"/>
                <w:lang w:val="en-US" w:eastAsia="zh-CN"/>
              </w:rPr>
              <w:t>哈萨克斯坦阿克套燃机160MW项目临时宿舍工程</w:t>
            </w:r>
            <w:r>
              <w:rPr>
                <w:rFonts w:hint="eastAsia"/>
                <w:b w:val="0"/>
                <w:bCs w:val="0"/>
              </w:rPr>
              <w:t>Проект временного общежития</w:t>
            </w:r>
            <w:r>
              <w:rPr>
                <w:rFonts w:hint="eastAsia" w:eastAsia="宋体"/>
                <w:b w:val="0"/>
                <w:bCs w:val="0"/>
                <w:lang w:val="en-US" w:eastAsia="zh-CN"/>
              </w:rPr>
              <w:t xml:space="preserve"> </w:t>
            </w:r>
            <w:r>
              <w:rPr>
                <w:rFonts w:hint="eastAsia"/>
                <w:b w:val="0"/>
                <w:bCs w:val="0"/>
              </w:rPr>
              <w:t>проекта  газотурбинно й  установки  мощностью  160  МВт  в  Актау,  Казахст ан</w:t>
            </w:r>
          </w:p>
          <w:p w14:paraId="68564948">
            <w:pPr>
              <w:pStyle w:val="16"/>
              <w:spacing w:before="0" w:beforeLines="0" w:line="0" w:lineRule="atLeast"/>
              <w:ind w:left="0" w:leftChars="0" w:firstLine="0" w:firstLineChars="0"/>
              <w:rPr>
                <w:rFonts w:hint="default" w:ascii="宋体" w:hAnsi="宋体" w:eastAsia="宋体"/>
                <w:highlight w:val="none"/>
                <w:lang w:val="en-US" w:eastAsia="zh-CN"/>
              </w:rPr>
            </w:pPr>
          </w:p>
        </w:tc>
        <w:tc>
          <w:tcPr>
            <w:tcW w:w="2090" w:type="dxa"/>
            <w:noWrap w:val="0"/>
            <w:vAlign w:val="center"/>
          </w:tcPr>
          <w:p w14:paraId="6C34624F">
            <w:pPr>
              <w:pStyle w:val="16"/>
              <w:spacing w:before="0" w:beforeLines="0" w:line="0" w:lineRule="atLeast"/>
              <w:ind w:left="0" w:leftChars="0" w:firstLine="420" w:firstLineChars="200"/>
              <w:jc w:val="center"/>
              <w:rPr>
                <w:rFonts w:hint="eastAsia" w:ascii="宋体" w:hAnsi="宋体" w:eastAsia="宋体"/>
                <w:highlight w:val="none"/>
                <w:lang w:val="en-US" w:eastAsia="zh-CN"/>
              </w:rPr>
            </w:pPr>
          </w:p>
        </w:tc>
        <w:tc>
          <w:tcPr>
            <w:tcW w:w="2597" w:type="dxa"/>
            <w:noWrap w:val="0"/>
            <w:vAlign w:val="center"/>
          </w:tcPr>
          <w:p w14:paraId="74A8F008">
            <w:pPr>
              <w:pStyle w:val="16"/>
              <w:spacing w:before="0" w:beforeLines="0" w:line="0" w:lineRule="atLeast"/>
              <w:ind w:left="0" w:leftChars="0" w:firstLine="420" w:firstLineChars="200"/>
              <w:rPr>
                <w:rFonts w:hint="default" w:ascii="宋体" w:hAnsi="宋体" w:eastAsia="宋体"/>
                <w:highlight w:val="none"/>
                <w:lang w:val="en-US" w:eastAsia="zh-CN"/>
              </w:rPr>
            </w:pPr>
          </w:p>
        </w:tc>
      </w:tr>
      <w:tr w14:paraId="12CF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05" w:type="dxa"/>
            <w:noWrap w:val="0"/>
            <w:vAlign w:val="center"/>
          </w:tcPr>
          <w:p w14:paraId="24D8A322">
            <w:pPr>
              <w:pStyle w:val="16"/>
              <w:spacing w:before="0" w:beforeLines="0" w:line="0" w:lineRule="atLeast"/>
              <w:ind w:left="0" w:leftChars="0" w:firstLine="0" w:firstLineChars="0"/>
              <w:jc w:val="center"/>
              <w:rPr>
                <w:rFonts w:hint="default" w:ascii="宋体" w:hAnsi="宋体" w:eastAsia="宋体"/>
                <w:highlight w:val="none"/>
                <w:lang w:val="en-US" w:eastAsia="zh-CN"/>
              </w:rPr>
            </w:pPr>
            <w:r>
              <w:rPr>
                <w:rFonts w:hint="eastAsia" w:ascii="宋体" w:hAnsi="宋体" w:eastAsia="宋体"/>
                <w:highlight w:val="none"/>
                <w:lang w:val="en-US" w:eastAsia="zh-CN"/>
              </w:rPr>
              <w:t>1.1</w:t>
            </w:r>
          </w:p>
        </w:tc>
        <w:tc>
          <w:tcPr>
            <w:tcW w:w="3868" w:type="dxa"/>
            <w:noWrap w:val="0"/>
            <w:vAlign w:val="center"/>
          </w:tcPr>
          <w:p w14:paraId="28D5F2E0">
            <w:pPr>
              <w:pStyle w:val="16"/>
              <w:spacing w:before="0" w:beforeLines="0" w:line="0" w:lineRule="atLeast"/>
              <w:ind w:left="0" w:leftChars="0" w:firstLine="0" w:firstLineChars="0"/>
              <w:rPr>
                <w:rFonts w:hint="default" w:ascii="宋体" w:hAnsi="宋体" w:eastAsia="宋体"/>
                <w:highlight w:val="none"/>
                <w:lang w:val="en-US" w:eastAsia="zh-CN"/>
              </w:rPr>
            </w:pPr>
            <w:r>
              <w:rPr>
                <w:rFonts w:hint="eastAsia" w:ascii="宋体" w:hAnsi="宋体" w:eastAsia="宋体"/>
                <w:highlight w:val="none"/>
                <w:lang w:val="en-US" w:eastAsia="zh-CN"/>
              </w:rPr>
              <w:t>其中不含税总报价</w:t>
            </w:r>
            <w:r>
              <w:rPr>
                <w:rFonts w:hint="default" w:ascii="Times New Roman" w:hAnsi="Times New Roman" w:eastAsia="宋体" w:cs="Times New Roman"/>
                <w:highlight w:val="none"/>
                <w:lang w:val="en-US" w:eastAsia="zh-CN"/>
              </w:rPr>
              <w:t>Общая сумма предложения без учета налогов</w:t>
            </w:r>
          </w:p>
        </w:tc>
        <w:tc>
          <w:tcPr>
            <w:tcW w:w="2090" w:type="dxa"/>
            <w:noWrap w:val="0"/>
            <w:vAlign w:val="center"/>
          </w:tcPr>
          <w:p w14:paraId="395FD511">
            <w:pPr>
              <w:pStyle w:val="16"/>
              <w:spacing w:before="0" w:beforeLines="0" w:line="0" w:lineRule="atLeast"/>
              <w:ind w:left="0" w:leftChars="0" w:firstLine="420" w:firstLineChars="200"/>
              <w:jc w:val="center"/>
              <w:rPr>
                <w:rFonts w:hint="eastAsia" w:ascii="宋体" w:hAnsi="宋体" w:eastAsia="宋体"/>
                <w:highlight w:val="none"/>
              </w:rPr>
            </w:pPr>
          </w:p>
        </w:tc>
        <w:tc>
          <w:tcPr>
            <w:tcW w:w="2597" w:type="dxa"/>
            <w:noWrap w:val="0"/>
            <w:vAlign w:val="center"/>
          </w:tcPr>
          <w:p w14:paraId="43107928">
            <w:pPr>
              <w:pStyle w:val="16"/>
              <w:spacing w:before="0" w:beforeLines="0" w:line="0" w:lineRule="atLeast"/>
              <w:ind w:left="0" w:leftChars="0" w:firstLine="0" w:firstLineChars="0"/>
              <w:jc w:val="center"/>
              <w:rPr>
                <w:rFonts w:hint="eastAsia" w:ascii="宋体" w:hAnsi="宋体" w:eastAsia="宋体"/>
                <w:highlight w:val="none"/>
                <w:lang w:val="en-US" w:eastAsia="zh-CN"/>
              </w:rPr>
            </w:pPr>
            <w:r>
              <w:rPr>
                <w:rFonts w:hint="eastAsia" w:ascii="宋体" w:hAnsi="宋体" w:eastAsia="宋体"/>
                <w:highlight w:val="none"/>
                <w:lang w:val="en-US" w:eastAsia="zh-CN"/>
              </w:rPr>
              <w:t>包干价格</w:t>
            </w:r>
          </w:p>
          <w:p w14:paraId="091BE900">
            <w:pPr>
              <w:pStyle w:val="16"/>
              <w:spacing w:before="0" w:beforeLines="0" w:line="0" w:lineRule="atLeast"/>
              <w:ind w:left="0" w:leftChars="0" w:firstLine="0" w:firstLineChars="0"/>
              <w:jc w:val="center"/>
              <w:rPr>
                <w:rFonts w:hint="eastAsia" w:ascii="宋体" w:hAnsi="宋体" w:eastAsia="宋体"/>
                <w:highlight w:val="none"/>
              </w:rPr>
            </w:pPr>
            <w:r>
              <w:rPr>
                <w:rFonts w:hint="default" w:ascii="Times New Roman" w:hAnsi="Times New Roman" w:eastAsia="宋体" w:cs="Times New Roman"/>
                <w:highlight w:val="none"/>
              </w:rPr>
              <w:t>Фиксированная общая цена</w:t>
            </w:r>
          </w:p>
        </w:tc>
      </w:tr>
      <w:tr w14:paraId="03C0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05" w:type="dxa"/>
            <w:noWrap w:val="0"/>
            <w:vAlign w:val="center"/>
          </w:tcPr>
          <w:p w14:paraId="3998FBBD">
            <w:pPr>
              <w:pStyle w:val="16"/>
              <w:spacing w:before="0" w:beforeLines="0" w:line="0" w:lineRule="atLeast"/>
              <w:ind w:left="0" w:leftChars="0" w:firstLine="0" w:firstLineChars="0"/>
              <w:jc w:val="center"/>
              <w:rPr>
                <w:rFonts w:hint="default" w:ascii="宋体" w:hAnsi="宋体" w:eastAsia="宋体"/>
                <w:highlight w:val="none"/>
                <w:lang w:val="en-US" w:eastAsia="zh-CN"/>
              </w:rPr>
            </w:pPr>
            <w:r>
              <w:rPr>
                <w:rFonts w:hint="eastAsia" w:ascii="宋体" w:hAnsi="宋体" w:eastAsia="宋体"/>
                <w:highlight w:val="none"/>
                <w:lang w:val="en-US" w:eastAsia="zh-CN"/>
              </w:rPr>
              <w:t>1.2</w:t>
            </w:r>
          </w:p>
        </w:tc>
        <w:tc>
          <w:tcPr>
            <w:tcW w:w="3868" w:type="dxa"/>
            <w:noWrap w:val="0"/>
            <w:vAlign w:val="center"/>
          </w:tcPr>
          <w:p w14:paraId="79BE74DC">
            <w:pPr>
              <w:pStyle w:val="16"/>
              <w:spacing w:before="0" w:beforeLines="0" w:line="0" w:lineRule="atLeast"/>
              <w:ind w:left="0" w:leftChars="0" w:firstLine="0" w:firstLineChars="0"/>
              <w:rPr>
                <w:rFonts w:hint="default" w:ascii="宋体" w:hAnsi="宋体" w:eastAsia="宋体"/>
                <w:highlight w:val="none"/>
                <w:lang w:val="en-US" w:eastAsia="zh-CN"/>
              </w:rPr>
            </w:pPr>
            <w:r>
              <w:rPr>
                <w:rFonts w:hint="eastAsia" w:ascii="宋体" w:hAnsi="宋体" w:eastAsia="宋体"/>
                <w:highlight w:val="none"/>
                <w:lang w:val="en-US" w:eastAsia="zh-CN"/>
              </w:rPr>
              <w:t>其中税金</w:t>
            </w:r>
            <w:r>
              <w:rPr>
                <w:rFonts w:hint="default" w:ascii="Times New Roman" w:hAnsi="Times New Roman" w:eastAsia="宋体" w:cs="Times New Roman"/>
                <w:highlight w:val="none"/>
                <w:lang w:val="en-US" w:eastAsia="zh-CN"/>
              </w:rPr>
              <w:t>Среди них налоги.</w:t>
            </w:r>
          </w:p>
        </w:tc>
        <w:tc>
          <w:tcPr>
            <w:tcW w:w="2090" w:type="dxa"/>
            <w:noWrap w:val="0"/>
            <w:vAlign w:val="center"/>
          </w:tcPr>
          <w:p w14:paraId="7BF4DFE1">
            <w:pPr>
              <w:pStyle w:val="16"/>
              <w:spacing w:before="0" w:beforeLines="0" w:line="0" w:lineRule="atLeast"/>
              <w:ind w:left="0" w:leftChars="0" w:firstLine="420" w:firstLineChars="200"/>
              <w:jc w:val="center"/>
              <w:rPr>
                <w:rFonts w:hint="eastAsia" w:ascii="宋体" w:hAnsi="宋体" w:eastAsia="宋体"/>
                <w:highlight w:val="none"/>
              </w:rPr>
            </w:pPr>
          </w:p>
        </w:tc>
        <w:tc>
          <w:tcPr>
            <w:tcW w:w="2597" w:type="dxa"/>
            <w:noWrap w:val="0"/>
            <w:vAlign w:val="center"/>
          </w:tcPr>
          <w:p w14:paraId="32DC6B28">
            <w:pPr>
              <w:pStyle w:val="16"/>
              <w:spacing w:before="0" w:beforeLines="0" w:line="0" w:lineRule="atLeast"/>
              <w:ind w:left="0" w:leftChars="0" w:firstLine="0" w:firstLineChars="0"/>
              <w:jc w:val="both"/>
              <w:rPr>
                <w:rFonts w:hint="eastAsia" w:ascii="宋体" w:hAnsi="宋体" w:eastAsia="宋体"/>
                <w:highlight w:val="none"/>
              </w:rPr>
            </w:pPr>
          </w:p>
        </w:tc>
      </w:tr>
      <w:tr w14:paraId="1F470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05" w:type="dxa"/>
            <w:noWrap w:val="0"/>
            <w:vAlign w:val="center"/>
          </w:tcPr>
          <w:p w14:paraId="02A8D8EC">
            <w:pPr>
              <w:pStyle w:val="16"/>
              <w:spacing w:before="0" w:beforeLines="0" w:line="0" w:lineRule="atLeast"/>
              <w:ind w:left="0" w:leftChars="0" w:firstLine="0" w:firstLineChars="0"/>
              <w:jc w:val="center"/>
              <w:rPr>
                <w:rFonts w:hint="default" w:ascii="宋体" w:hAnsi="宋体" w:eastAsia="宋体"/>
                <w:highlight w:val="none"/>
                <w:lang w:val="en-US" w:eastAsia="zh-CN"/>
              </w:rPr>
            </w:pPr>
          </w:p>
        </w:tc>
        <w:tc>
          <w:tcPr>
            <w:tcW w:w="3868" w:type="dxa"/>
            <w:noWrap w:val="0"/>
            <w:vAlign w:val="center"/>
          </w:tcPr>
          <w:p w14:paraId="44C7DDE0">
            <w:pPr>
              <w:pStyle w:val="16"/>
              <w:spacing w:before="0" w:beforeLines="0" w:line="0" w:lineRule="atLeast"/>
              <w:ind w:left="0" w:leftChars="0" w:firstLine="210" w:firstLineChars="100"/>
              <w:rPr>
                <w:rFonts w:hint="eastAsia" w:ascii="宋体" w:hAnsi="宋体" w:eastAsia="宋体"/>
                <w:highlight w:val="none"/>
                <w:lang w:val="en-US" w:eastAsia="zh-CN"/>
              </w:rPr>
            </w:pPr>
            <w:r>
              <w:rPr>
                <w:rFonts w:hint="eastAsia" w:ascii="宋体" w:hAnsi="宋体" w:eastAsia="宋体"/>
                <w:highlight w:val="none"/>
                <w:lang w:val="en-US" w:eastAsia="zh-CN"/>
              </w:rPr>
              <w:t>合 计</w:t>
            </w:r>
            <w:r>
              <w:rPr>
                <w:rFonts w:hint="default" w:ascii="Times New Roman" w:hAnsi="Times New Roman" w:eastAsia="宋体" w:cs="Times New Roman"/>
                <w:highlight w:val="none"/>
                <w:lang w:val="en-US" w:eastAsia="zh-CN"/>
              </w:rPr>
              <w:t>Всего</w:t>
            </w:r>
          </w:p>
        </w:tc>
        <w:tc>
          <w:tcPr>
            <w:tcW w:w="2090" w:type="dxa"/>
            <w:noWrap w:val="0"/>
            <w:vAlign w:val="center"/>
          </w:tcPr>
          <w:p w14:paraId="074BA5B0">
            <w:pPr>
              <w:pStyle w:val="16"/>
              <w:spacing w:before="0" w:beforeLines="0" w:line="0" w:lineRule="atLeast"/>
              <w:ind w:left="0" w:leftChars="0" w:firstLine="420" w:firstLineChars="200"/>
              <w:jc w:val="center"/>
              <w:rPr>
                <w:rFonts w:hint="eastAsia" w:ascii="宋体" w:hAnsi="宋体" w:eastAsia="宋体"/>
                <w:highlight w:val="none"/>
              </w:rPr>
            </w:pPr>
          </w:p>
        </w:tc>
        <w:tc>
          <w:tcPr>
            <w:tcW w:w="2597" w:type="dxa"/>
            <w:noWrap w:val="0"/>
            <w:vAlign w:val="center"/>
          </w:tcPr>
          <w:p w14:paraId="69BD7C92">
            <w:pPr>
              <w:pStyle w:val="16"/>
              <w:spacing w:before="0" w:beforeLines="0" w:line="0" w:lineRule="atLeast"/>
              <w:ind w:left="0" w:leftChars="0" w:firstLine="0" w:firstLineChars="0"/>
              <w:jc w:val="both"/>
              <w:rPr>
                <w:rFonts w:hint="eastAsia" w:ascii="宋体" w:hAnsi="宋体" w:eastAsia="宋体"/>
                <w:highlight w:val="none"/>
              </w:rPr>
            </w:pPr>
          </w:p>
        </w:tc>
      </w:tr>
      <w:tr w14:paraId="6165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05" w:type="dxa"/>
            <w:noWrap w:val="0"/>
            <w:vAlign w:val="center"/>
          </w:tcPr>
          <w:p w14:paraId="29A0424F">
            <w:pPr>
              <w:pStyle w:val="16"/>
              <w:spacing w:before="0" w:beforeLines="0" w:line="0" w:lineRule="atLeast"/>
              <w:ind w:left="0" w:leftChars="0" w:firstLine="0" w:firstLineChars="0"/>
              <w:jc w:val="center"/>
              <w:rPr>
                <w:rFonts w:hint="default" w:ascii="宋体" w:hAnsi="宋体" w:eastAsia="宋体"/>
                <w:highlight w:val="none"/>
                <w:lang w:val="en-US" w:eastAsia="zh-CN"/>
              </w:rPr>
            </w:pPr>
          </w:p>
        </w:tc>
        <w:tc>
          <w:tcPr>
            <w:tcW w:w="3868" w:type="dxa"/>
            <w:noWrap w:val="0"/>
            <w:vAlign w:val="center"/>
          </w:tcPr>
          <w:p w14:paraId="5A9D5DEB">
            <w:pPr>
              <w:pStyle w:val="16"/>
              <w:spacing w:before="0" w:beforeLines="0" w:line="0" w:lineRule="atLeast"/>
              <w:ind w:left="0" w:leftChars="0" w:firstLine="0" w:firstLineChars="0"/>
              <w:rPr>
                <w:rFonts w:hint="eastAsia" w:ascii="宋体" w:hAnsi="宋体" w:eastAsia="宋体"/>
                <w:highlight w:val="none"/>
              </w:rPr>
            </w:pPr>
            <w:r>
              <w:rPr>
                <w:rFonts w:hint="eastAsia" w:ascii="宋体" w:hAnsi="宋体" w:eastAsia="宋体"/>
                <w:highlight w:val="none"/>
              </w:rPr>
              <w:t>其中：安全文明施工费</w:t>
            </w:r>
            <w:r>
              <w:rPr>
                <w:rFonts w:hint="default" w:ascii="Times New Roman" w:hAnsi="Times New Roman" w:eastAsia="宋体" w:cs="Times New Roman"/>
                <w:highlight w:val="none"/>
              </w:rPr>
              <w:t>Включая: расходы на безопасное и цивилизованное строительство</w:t>
            </w:r>
          </w:p>
        </w:tc>
        <w:tc>
          <w:tcPr>
            <w:tcW w:w="2090" w:type="dxa"/>
            <w:noWrap w:val="0"/>
            <w:vAlign w:val="center"/>
          </w:tcPr>
          <w:p w14:paraId="519F7328">
            <w:pPr>
              <w:pStyle w:val="16"/>
              <w:spacing w:before="0" w:beforeLines="0" w:line="0" w:lineRule="atLeast"/>
              <w:ind w:left="0" w:leftChars="0" w:firstLine="420" w:firstLineChars="200"/>
              <w:jc w:val="center"/>
              <w:rPr>
                <w:rFonts w:hint="eastAsia" w:ascii="宋体" w:hAnsi="宋体" w:eastAsia="宋体"/>
                <w:highlight w:val="none"/>
              </w:rPr>
            </w:pPr>
          </w:p>
        </w:tc>
        <w:tc>
          <w:tcPr>
            <w:tcW w:w="2597" w:type="dxa"/>
            <w:noWrap w:val="0"/>
            <w:vAlign w:val="center"/>
          </w:tcPr>
          <w:p w14:paraId="5D481CC8">
            <w:pPr>
              <w:pStyle w:val="16"/>
              <w:spacing w:before="0" w:beforeLines="0" w:line="0" w:lineRule="atLeast"/>
              <w:ind w:left="0" w:leftChars="0" w:firstLine="0" w:firstLineChars="0"/>
              <w:jc w:val="both"/>
              <w:rPr>
                <w:rFonts w:hint="eastAsia" w:ascii="宋体" w:hAnsi="宋体" w:eastAsia="宋体"/>
                <w:highlight w:val="none"/>
              </w:rPr>
            </w:pPr>
            <w:r>
              <w:rPr>
                <w:rFonts w:hint="eastAsia" w:ascii="宋体" w:hAnsi="宋体" w:eastAsia="宋体"/>
                <w:highlight w:val="none"/>
              </w:rPr>
              <w:t>不低于建安造价2</w:t>
            </w:r>
            <w:r>
              <w:rPr>
                <w:rFonts w:hint="eastAsia" w:ascii="宋体" w:hAnsi="宋体" w:eastAsia="宋体"/>
                <w:highlight w:val="none"/>
                <w:lang w:val="en-US" w:eastAsia="zh-CN"/>
              </w:rPr>
              <w:t>.5</w:t>
            </w:r>
            <w:r>
              <w:rPr>
                <w:rFonts w:hint="eastAsia" w:ascii="宋体" w:hAnsi="宋体" w:eastAsia="宋体"/>
                <w:highlight w:val="none"/>
              </w:rPr>
              <w:t>%</w:t>
            </w:r>
            <w:r>
              <w:rPr>
                <w:rFonts w:hint="default" w:ascii="Times New Roman" w:hAnsi="Times New Roman" w:eastAsia="宋体" w:cs="Times New Roman"/>
                <w:highlight w:val="none"/>
              </w:rPr>
              <w:t>Не менее 2,5% от стоимости строительства</w:t>
            </w:r>
          </w:p>
        </w:tc>
      </w:tr>
    </w:tbl>
    <w:p w14:paraId="2132507E">
      <w:pPr>
        <w:spacing w:line="407" w:lineRule="auto"/>
        <w:rPr>
          <w:rFonts w:ascii="Arial"/>
          <w:sz w:val="21"/>
        </w:rPr>
      </w:pPr>
    </w:p>
    <w:p w14:paraId="0039C8E4">
      <w:pPr>
        <w:pStyle w:val="4"/>
        <w:spacing w:before="78" w:line="210" w:lineRule="auto"/>
        <w:ind w:left="138"/>
        <w:rPr>
          <w:rFonts w:ascii="宋体" w:hAnsi="宋体" w:eastAsia="宋体" w:cs="宋体"/>
        </w:rPr>
      </w:pPr>
      <w:r>
        <w:rPr>
          <w:rFonts w:ascii="宋体" w:hAnsi="宋体" w:eastAsia="宋体" w:cs="宋体"/>
          <w:spacing w:val="-1"/>
        </w:rPr>
        <w:t>供应商</w:t>
      </w:r>
      <w:r>
        <w:rPr>
          <w:spacing w:val="-1"/>
        </w:rPr>
        <w:t>(</w:t>
      </w:r>
      <w:r>
        <w:rPr>
          <w:rFonts w:ascii="宋体" w:hAnsi="宋体" w:eastAsia="宋体" w:cs="宋体"/>
          <w:spacing w:val="-1"/>
        </w:rPr>
        <w:t>公章</w:t>
      </w:r>
      <w:r>
        <w:rPr>
          <w:spacing w:val="-1"/>
        </w:rPr>
        <w:t>)Поставщик(печать)</w:t>
      </w:r>
      <w:r>
        <w:rPr>
          <w:rFonts w:ascii="宋体" w:hAnsi="宋体" w:eastAsia="宋体" w:cs="宋体"/>
          <w:spacing w:val="-1"/>
        </w:rPr>
        <w:t>：</w:t>
      </w:r>
    </w:p>
    <w:p w14:paraId="15185C01">
      <w:pPr>
        <w:pStyle w:val="4"/>
        <w:spacing w:before="202" w:line="212" w:lineRule="auto"/>
        <w:ind w:left="139"/>
        <w:rPr>
          <w:rFonts w:ascii="宋体" w:hAnsi="宋体" w:eastAsia="宋体" w:cs="宋体"/>
        </w:rPr>
      </w:pPr>
    </w:p>
    <w:p w14:paraId="57599019">
      <w:pPr>
        <w:pStyle w:val="4"/>
        <w:spacing w:before="202" w:line="212" w:lineRule="auto"/>
        <w:ind w:left="139"/>
      </w:pPr>
      <w:r>
        <w:rPr>
          <w:rFonts w:ascii="宋体" w:hAnsi="宋体" w:eastAsia="宋体" w:cs="宋体"/>
        </w:rPr>
        <w:t>法定代表人或其委托代理人签字</w:t>
      </w:r>
      <w:r>
        <w:t>(Подпись уполномоченного предс</w:t>
      </w:r>
      <w:r>
        <w:rPr>
          <w:spacing w:val="-1"/>
        </w:rPr>
        <w:t>тавителя):</w:t>
      </w:r>
    </w:p>
    <w:p w14:paraId="42119D09">
      <w:pPr>
        <w:pStyle w:val="4"/>
        <w:spacing w:before="55" w:line="212" w:lineRule="auto"/>
        <w:ind w:left="1860"/>
        <w:rPr>
          <w:rFonts w:ascii="宋体" w:hAnsi="宋体" w:eastAsia="宋体" w:cs="宋体"/>
          <w:spacing w:val="-2"/>
        </w:rPr>
      </w:pPr>
    </w:p>
    <w:p w14:paraId="01820C0C">
      <w:pPr>
        <w:pStyle w:val="4"/>
        <w:spacing w:before="55" w:line="212" w:lineRule="auto"/>
        <w:ind w:left="1860"/>
        <w:rPr>
          <w:spacing w:val="-3"/>
        </w:rPr>
      </w:pPr>
      <w:r>
        <w:rPr>
          <w:rFonts w:ascii="宋体" w:hAnsi="宋体" w:eastAsia="宋体" w:cs="宋体"/>
          <w:spacing w:val="-2"/>
        </w:rPr>
        <w:t>日期：</w:t>
      </w:r>
      <w:r>
        <w:rPr>
          <w:rFonts w:ascii="宋体" w:hAnsi="宋体" w:eastAsia="宋体" w:cs="宋体"/>
          <w:spacing w:val="-2"/>
          <w:u w:val="single" w:color="auto"/>
        </w:rPr>
        <w:t xml:space="preserve">       </w:t>
      </w:r>
      <w:r>
        <w:rPr>
          <w:rFonts w:ascii="宋体" w:hAnsi="宋体" w:eastAsia="宋体" w:cs="宋体"/>
          <w:spacing w:val="-109"/>
        </w:rPr>
        <w:t xml:space="preserve"> </w:t>
      </w:r>
      <w:r>
        <w:rPr>
          <w:rFonts w:ascii="宋体" w:hAnsi="宋体" w:eastAsia="宋体" w:cs="宋体"/>
          <w:spacing w:val="-2"/>
        </w:rPr>
        <w:t>年</w:t>
      </w:r>
      <w:r>
        <w:rPr>
          <w:rFonts w:ascii="宋体" w:hAnsi="宋体" w:eastAsia="宋体" w:cs="宋体"/>
          <w:spacing w:val="-2"/>
          <w:u w:val="single" w:color="auto"/>
        </w:rPr>
        <w:t xml:space="preserve">   </w:t>
      </w:r>
      <w:r>
        <w:rPr>
          <w:rFonts w:ascii="宋体" w:hAnsi="宋体" w:eastAsia="宋体" w:cs="宋体"/>
          <w:spacing w:val="-104"/>
        </w:rPr>
        <w:t xml:space="preserve"> </w:t>
      </w:r>
      <w:r>
        <w:rPr>
          <w:rFonts w:ascii="宋体" w:hAnsi="宋体" w:eastAsia="宋体" w:cs="宋体"/>
          <w:spacing w:val="-2"/>
        </w:rPr>
        <w:t>月</w:t>
      </w:r>
      <w:r>
        <w:rPr>
          <w:rFonts w:ascii="宋体" w:hAnsi="宋体" w:eastAsia="宋体" w:cs="宋体"/>
          <w:spacing w:val="-2"/>
          <w:u w:val="single" w:color="auto"/>
        </w:rPr>
        <w:t xml:space="preserve">   </w:t>
      </w:r>
      <w:r>
        <w:rPr>
          <w:rFonts w:ascii="宋体" w:hAnsi="宋体" w:eastAsia="宋体" w:cs="宋体"/>
          <w:spacing w:val="-68"/>
        </w:rPr>
        <w:t xml:space="preserve"> </w:t>
      </w:r>
      <w:r>
        <w:rPr>
          <w:rFonts w:ascii="宋体" w:hAnsi="宋体" w:eastAsia="宋体" w:cs="宋体"/>
          <w:spacing w:val="-2"/>
        </w:rPr>
        <w:t xml:space="preserve">日 </w:t>
      </w:r>
      <w:r>
        <w:rPr>
          <w:spacing w:val="-2"/>
        </w:rPr>
        <w:t>(Дата: ____день</w:t>
      </w:r>
      <w:r>
        <w:rPr>
          <w:spacing w:val="-3"/>
        </w:rPr>
        <w:t xml:space="preserve"> ____месяц _____год)</w:t>
      </w:r>
    </w:p>
    <w:p w14:paraId="7A1588C2">
      <w:pPr>
        <w:pStyle w:val="4"/>
        <w:spacing w:before="55" w:line="212" w:lineRule="auto"/>
        <w:ind w:left="1860"/>
        <w:rPr>
          <w:spacing w:val="-3"/>
        </w:rPr>
      </w:pPr>
    </w:p>
    <w:p w14:paraId="257FF26D">
      <w:pPr>
        <w:pStyle w:val="4"/>
        <w:spacing w:before="55" w:line="212" w:lineRule="auto"/>
        <w:ind w:left="1860"/>
        <w:rPr>
          <w:spacing w:val="-3"/>
        </w:rPr>
      </w:pPr>
    </w:p>
    <w:p w14:paraId="46389236">
      <w:pPr>
        <w:pStyle w:val="4"/>
        <w:spacing w:before="55" w:line="212" w:lineRule="auto"/>
        <w:ind w:left="1860"/>
        <w:rPr>
          <w:spacing w:val="-3"/>
        </w:rPr>
      </w:pPr>
    </w:p>
    <w:p w14:paraId="027717DF">
      <w:pPr>
        <w:pStyle w:val="4"/>
        <w:spacing w:before="55" w:line="212" w:lineRule="auto"/>
        <w:ind w:left="1860"/>
        <w:rPr>
          <w:spacing w:val="-3"/>
        </w:rPr>
      </w:pPr>
    </w:p>
    <w:p w14:paraId="2EC6E77D">
      <w:pPr>
        <w:pStyle w:val="4"/>
        <w:spacing w:before="55" w:line="212" w:lineRule="auto"/>
        <w:ind w:left="1860"/>
        <w:rPr>
          <w:spacing w:val="-3"/>
        </w:rPr>
      </w:pPr>
    </w:p>
    <w:p w14:paraId="269818BF">
      <w:pPr>
        <w:pStyle w:val="4"/>
        <w:spacing w:before="55" w:line="212" w:lineRule="auto"/>
        <w:ind w:left="1860"/>
        <w:rPr>
          <w:spacing w:val="-3"/>
        </w:rPr>
      </w:pPr>
    </w:p>
    <w:p w14:paraId="489931F3">
      <w:pPr>
        <w:pStyle w:val="4"/>
        <w:spacing w:before="55" w:line="212" w:lineRule="auto"/>
        <w:ind w:left="1860"/>
        <w:rPr>
          <w:spacing w:val="-3"/>
        </w:rPr>
      </w:pPr>
    </w:p>
    <w:p w14:paraId="6576C738">
      <w:pPr>
        <w:pStyle w:val="4"/>
        <w:spacing w:before="55" w:line="212" w:lineRule="auto"/>
        <w:ind w:left="1860"/>
        <w:rPr>
          <w:spacing w:val="-3"/>
        </w:rPr>
      </w:pPr>
    </w:p>
    <w:p w14:paraId="1B454593">
      <w:pPr>
        <w:pStyle w:val="4"/>
        <w:spacing w:before="55" w:line="212" w:lineRule="auto"/>
        <w:ind w:left="1860"/>
        <w:rPr>
          <w:spacing w:val="-3"/>
        </w:rPr>
      </w:pPr>
    </w:p>
    <w:p w14:paraId="38BF07EC">
      <w:pPr>
        <w:pStyle w:val="4"/>
        <w:spacing w:before="55" w:line="212" w:lineRule="auto"/>
        <w:ind w:left="1860"/>
        <w:rPr>
          <w:spacing w:val="-3"/>
        </w:rPr>
      </w:pPr>
    </w:p>
    <w:p w14:paraId="4CDD9CB7">
      <w:pPr>
        <w:pStyle w:val="4"/>
        <w:spacing w:before="55" w:line="212" w:lineRule="auto"/>
        <w:ind w:left="1860"/>
        <w:rPr>
          <w:spacing w:val="-3"/>
        </w:rPr>
      </w:pPr>
    </w:p>
    <w:p w14:paraId="475CEE40">
      <w:pPr>
        <w:pStyle w:val="4"/>
        <w:spacing w:before="55" w:line="212" w:lineRule="auto"/>
        <w:ind w:left="1860"/>
        <w:rPr>
          <w:spacing w:val="-3"/>
        </w:rPr>
      </w:pPr>
    </w:p>
    <w:p w14:paraId="66786014">
      <w:pPr>
        <w:pStyle w:val="4"/>
        <w:spacing w:before="55" w:line="212" w:lineRule="auto"/>
        <w:ind w:left="1860"/>
        <w:rPr>
          <w:spacing w:val="-3"/>
        </w:rPr>
      </w:pPr>
    </w:p>
    <w:p w14:paraId="07869D55">
      <w:pPr>
        <w:pStyle w:val="4"/>
        <w:spacing w:before="55" w:line="212" w:lineRule="auto"/>
        <w:ind w:left="1860"/>
        <w:rPr>
          <w:spacing w:val="-3"/>
        </w:rPr>
      </w:pPr>
    </w:p>
    <w:p w14:paraId="42B57191">
      <w:pPr>
        <w:spacing w:line="212" w:lineRule="auto"/>
        <w:jc w:val="center"/>
        <w:rPr>
          <w:rFonts w:hint="eastAsia" w:ascii="宋体" w:hAnsi="宋体" w:cs="宋体"/>
          <w:b/>
          <w:color w:val="000000"/>
          <w:kern w:val="0"/>
          <w:sz w:val="24"/>
          <w:szCs w:val="24"/>
          <w:highlight w:val="none"/>
          <w:lang w:bidi="ar"/>
        </w:rPr>
        <w:sectPr>
          <w:headerReference r:id="rId55" w:type="default"/>
          <w:footerReference r:id="rId56" w:type="default"/>
          <w:pgSz w:w="11906" w:h="16839"/>
          <w:pgMar w:top="400" w:right="1785" w:bottom="1362" w:left="1062" w:header="0" w:footer="1200" w:gutter="0"/>
          <w:pgNumType w:fmt="decimal"/>
          <w:cols w:space="720" w:num="1"/>
        </w:sectPr>
      </w:pPr>
    </w:p>
    <w:p w14:paraId="5002740C">
      <w:pPr>
        <w:numPr>
          <w:ilvl w:val="0"/>
          <w:numId w:val="0"/>
        </w:numPr>
        <w:spacing w:line="212" w:lineRule="auto"/>
        <w:jc w:val="center"/>
        <w:rPr>
          <w:rFonts w:hint="eastAsia" w:ascii="宋体" w:hAnsi="宋体" w:cs="宋体"/>
          <w:b/>
          <w:color w:val="000000"/>
          <w:kern w:val="0"/>
          <w:sz w:val="24"/>
          <w:szCs w:val="24"/>
          <w:highlight w:val="none"/>
          <w:lang w:bidi="ar"/>
        </w:rPr>
      </w:pPr>
      <w:r>
        <w:rPr>
          <w:rFonts w:hint="eastAsia" w:ascii="宋体" w:hAnsi="宋体" w:eastAsia="宋体" w:cs="宋体"/>
          <w:b/>
          <w:color w:val="000000"/>
          <w:kern w:val="0"/>
          <w:sz w:val="24"/>
          <w:szCs w:val="24"/>
          <w:highlight w:val="none"/>
          <w:lang w:eastAsia="zh-CN" w:bidi="ar"/>
        </w:rPr>
        <w:t>（</w:t>
      </w:r>
      <w:r>
        <w:rPr>
          <w:rFonts w:hint="eastAsia" w:ascii="宋体" w:hAnsi="宋体" w:eastAsia="宋体" w:cs="宋体"/>
          <w:b/>
          <w:color w:val="000000"/>
          <w:kern w:val="0"/>
          <w:sz w:val="24"/>
          <w:szCs w:val="24"/>
          <w:highlight w:val="none"/>
          <w:lang w:val="en-US" w:eastAsia="zh-CN" w:bidi="ar"/>
        </w:rPr>
        <w:t>二</w:t>
      </w:r>
      <w:r>
        <w:rPr>
          <w:rFonts w:hint="eastAsia" w:ascii="宋体" w:hAnsi="宋体" w:eastAsia="宋体" w:cs="宋体"/>
          <w:b/>
          <w:color w:val="000000"/>
          <w:kern w:val="0"/>
          <w:sz w:val="24"/>
          <w:szCs w:val="24"/>
          <w:highlight w:val="none"/>
          <w:lang w:eastAsia="zh-CN" w:bidi="ar"/>
        </w:rPr>
        <w:t>）</w:t>
      </w:r>
      <w:r>
        <w:rPr>
          <w:rFonts w:hint="eastAsia" w:ascii="宋体" w:hAnsi="宋体" w:cs="宋体"/>
          <w:b/>
          <w:color w:val="000000"/>
          <w:kern w:val="0"/>
          <w:sz w:val="24"/>
          <w:szCs w:val="24"/>
          <w:highlight w:val="none"/>
          <w:lang w:bidi="ar"/>
        </w:rPr>
        <w:t>分部分项工程量</w:t>
      </w:r>
      <w:r>
        <w:rPr>
          <w:rFonts w:hint="eastAsia" w:ascii="宋体" w:hAnsi="宋体" w:cs="宋体"/>
          <w:b/>
          <w:color w:val="000000"/>
          <w:kern w:val="0"/>
          <w:sz w:val="24"/>
          <w:szCs w:val="24"/>
          <w:highlight w:val="none"/>
          <w:lang w:val="en-US" w:eastAsia="zh-CN" w:bidi="ar"/>
        </w:rPr>
        <w:t>清单</w:t>
      </w:r>
      <w:r>
        <w:rPr>
          <w:rFonts w:hint="eastAsia" w:ascii="宋体" w:hAnsi="宋体" w:cs="宋体"/>
          <w:b/>
          <w:color w:val="000000"/>
          <w:kern w:val="0"/>
          <w:sz w:val="24"/>
          <w:szCs w:val="24"/>
          <w:highlight w:val="none"/>
          <w:lang w:bidi="ar"/>
        </w:rPr>
        <w:t>价格表</w:t>
      </w:r>
    </w:p>
    <w:p w14:paraId="69C0D233">
      <w:pPr>
        <w:numPr>
          <w:ilvl w:val="0"/>
          <w:numId w:val="0"/>
        </w:numPr>
        <w:spacing w:line="212" w:lineRule="auto"/>
        <w:jc w:val="center"/>
        <w:rPr>
          <w:rFonts w:hint="eastAsia" w:ascii="宋体" w:hAnsi="宋体" w:cs="宋体"/>
          <w:b/>
          <w:color w:val="000000"/>
          <w:kern w:val="0"/>
          <w:sz w:val="24"/>
          <w:szCs w:val="24"/>
          <w:highlight w:val="none"/>
          <w:lang w:bidi="ar"/>
        </w:rPr>
      </w:pPr>
      <w:r>
        <w:rPr>
          <w:rFonts w:hint="default" w:ascii="Times New Roman" w:hAnsi="Times New Roman" w:cs="Times New Roman"/>
          <w:b/>
          <w:color w:val="000000"/>
          <w:kern w:val="0"/>
          <w:sz w:val="24"/>
          <w:szCs w:val="24"/>
          <w:highlight w:val="none"/>
          <w:lang w:bidi="ar"/>
        </w:rPr>
        <w:t>Таблица цен по подразделам и пунктам перечня объемов работ</w:t>
      </w:r>
    </w:p>
    <w:p w14:paraId="1FE2D9D8">
      <w:pPr>
        <w:numPr>
          <w:ilvl w:val="-1"/>
          <w:numId w:val="0"/>
        </w:numPr>
        <w:spacing w:line="212" w:lineRule="auto"/>
        <w:jc w:val="both"/>
        <w:rPr>
          <w:rFonts w:hint="default" w:ascii="宋体" w:hAnsi="宋体" w:eastAsia="宋体" w:cs="宋体"/>
          <w:b/>
          <w:color w:val="000000"/>
          <w:kern w:val="0"/>
          <w:sz w:val="24"/>
          <w:szCs w:val="24"/>
          <w:highlight w:val="none"/>
          <w:lang w:val="en-US" w:eastAsia="zh-CN" w:bidi="ar"/>
        </w:rPr>
      </w:pPr>
      <w:r>
        <w:rPr>
          <w:rFonts w:hint="eastAsia" w:ascii="宋体" w:hAnsi="宋体" w:eastAsia="宋体" w:cs="宋体"/>
          <w:b/>
          <w:color w:val="000000"/>
          <w:kern w:val="0"/>
          <w:sz w:val="24"/>
          <w:szCs w:val="24"/>
          <w:highlight w:val="none"/>
          <w:lang w:val="en-US" w:eastAsia="zh-CN" w:bidi="ar"/>
        </w:rPr>
        <w:t xml:space="preserve">                                                                                           币种</w:t>
      </w:r>
      <w:r>
        <w:rPr>
          <w:rFonts w:ascii="宋体" w:hAnsi="宋体" w:eastAsia="宋体" w:cs="宋体"/>
          <w:spacing w:val="-11"/>
          <w:sz w:val="24"/>
          <w:szCs w:val="24"/>
        </w:rPr>
        <w:t>(</w:t>
      </w:r>
      <w:r>
        <w:rPr>
          <w:spacing w:val="-11"/>
          <w:sz w:val="24"/>
          <w:szCs w:val="24"/>
        </w:rPr>
        <w:t>валюта</w:t>
      </w:r>
      <w:r>
        <w:rPr>
          <w:rFonts w:ascii="宋体" w:hAnsi="宋体" w:eastAsia="宋体" w:cs="宋体"/>
          <w:spacing w:val="-11"/>
          <w:sz w:val="24"/>
          <w:szCs w:val="24"/>
        </w:rPr>
        <w:t>)</w:t>
      </w:r>
      <w:r>
        <w:rPr>
          <w:rFonts w:hint="eastAsia" w:ascii="宋体" w:hAnsi="宋体" w:eastAsia="宋体" w:cs="宋体"/>
          <w:b/>
          <w:color w:val="000000"/>
          <w:kern w:val="0"/>
          <w:sz w:val="24"/>
          <w:szCs w:val="24"/>
          <w:highlight w:val="none"/>
          <w:lang w:val="en-US" w:eastAsia="zh-CN" w:bidi="ar"/>
        </w:rPr>
        <w:t>： 坚戈</w:t>
      </w:r>
      <w:r>
        <w:rPr>
          <w:spacing w:val="-11"/>
          <w:sz w:val="24"/>
          <w:szCs w:val="24"/>
        </w:rPr>
        <w:t>тенге</w:t>
      </w:r>
    </w:p>
    <w:tbl>
      <w:tblPr>
        <w:tblStyle w:val="11"/>
        <w:tblW w:w="15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34"/>
        <w:gridCol w:w="1890"/>
        <w:gridCol w:w="5347"/>
        <w:gridCol w:w="1073"/>
        <w:gridCol w:w="1807"/>
        <w:gridCol w:w="1665"/>
        <w:gridCol w:w="1380"/>
        <w:gridCol w:w="1450"/>
      </w:tblGrid>
      <w:tr w14:paraId="55C4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93" w:hRule="atLeast"/>
        </w:trPr>
        <w:tc>
          <w:tcPr>
            <w:tcW w:w="634" w:type="dxa"/>
            <w:shd w:val="clear" w:color="auto" w:fill="auto"/>
            <w:vAlign w:val="center"/>
          </w:tcPr>
          <w:p w14:paraId="3E4E62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序号</w:t>
            </w:r>
            <w:r>
              <w:rPr>
                <w:spacing w:val="-2"/>
              </w:rPr>
              <w:t>№</w:t>
            </w:r>
          </w:p>
        </w:tc>
        <w:tc>
          <w:tcPr>
            <w:tcW w:w="1890" w:type="dxa"/>
            <w:shd w:val="clear" w:color="auto" w:fill="auto"/>
            <w:vAlign w:val="center"/>
          </w:tcPr>
          <w:p w14:paraId="78CAAD29">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项目名称</w:t>
            </w:r>
          </w:p>
          <w:p w14:paraId="32AF2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Название проекта</w:t>
            </w:r>
          </w:p>
        </w:tc>
        <w:tc>
          <w:tcPr>
            <w:tcW w:w="5347" w:type="dxa"/>
            <w:shd w:val="clear" w:color="auto" w:fill="auto"/>
            <w:vAlign w:val="center"/>
          </w:tcPr>
          <w:p w14:paraId="2D1C4282">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项目特征</w:t>
            </w:r>
          </w:p>
          <w:p w14:paraId="4175B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Особенности проекта</w:t>
            </w:r>
          </w:p>
        </w:tc>
        <w:tc>
          <w:tcPr>
            <w:tcW w:w="1073" w:type="dxa"/>
            <w:shd w:val="clear" w:color="auto" w:fill="auto"/>
            <w:vAlign w:val="center"/>
          </w:tcPr>
          <w:p w14:paraId="16004E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计量单位</w:t>
            </w:r>
            <w:r>
              <w:rPr>
                <w:rFonts w:hint="default" w:ascii="Times New Roman" w:hAnsi="Times New Roman" w:eastAsia="宋体" w:cs="Times New Roman"/>
                <w:i w:val="0"/>
                <w:iCs w:val="0"/>
                <w:snapToGrid w:val="0"/>
                <w:color w:val="000000"/>
                <w:kern w:val="0"/>
                <w:sz w:val="18"/>
                <w:szCs w:val="18"/>
                <w:u w:val="none"/>
                <w:lang w:val="en-US" w:eastAsia="zh-CN" w:bidi="ar"/>
              </w:rPr>
              <w:t>Единицы измерения</w:t>
            </w:r>
          </w:p>
        </w:tc>
        <w:tc>
          <w:tcPr>
            <w:tcW w:w="1807" w:type="dxa"/>
            <w:shd w:val="clear" w:color="auto" w:fill="auto"/>
            <w:vAlign w:val="center"/>
          </w:tcPr>
          <w:p w14:paraId="18038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预估工程量(报价参考)</w:t>
            </w:r>
            <w:r>
              <w:rPr>
                <w:rFonts w:hint="default" w:ascii="Times New Roman" w:hAnsi="Times New Roman" w:eastAsia="宋体" w:cs="Times New Roman"/>
                <w:i w:val="0"/>
                <w:iCs w:val="0"/>
                <w:snapToGrid w:val="0"/>
                <w:color w:val="000000"/>
                <w:kern w:val="0"/>
                <w:sz w:val="18"/>
                <w:szCs w:val="18"/>
                <w:u w:val="none"/>
                <w:lang w:val="en-US" w:eastAsia="zh-CN" w:bidi="ar"/>
              </w:rPr>
              <w:t>Примерный объем работ по проекту (для определения стоимости)</w:t>
            </w:r>
          </w:p>
        </w:tc>
        <w:tc>
          <w:tcPr>
            <w:tcW w:w="1665" w:type="dxa"/>
            <w:shd w:val="clear" w:color="auto" w:fill="auto"/>
            <w:vAlign w:val="center"/>
          </w:tcPr>
          <w:p w14:paraId="6E3B3B7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 xml:space="preserve">综合单价(坚戈) </w:t>
            </w:r>
            <w:r>
              <w:rPr>
                <w:rFonts w:hint="default" w:ascii="Times New Roman" w:hAnsi="Times New Roman" w:eastAsia="宋体" w:cs="Times New Roman"/>
                <w:i w:val="0"/>
                <w:iCs w:val="0"/>
                <w:snapToGrid w:val="0"/>
                <w:color w:val="000000"/>
                <w:kern w:val="0"/>
                <w:sz w:val="20"/>
                <w:szCs w:val="20"/>
                <w:u w:val="none"/>
                <w:lang w:val="en-US" w:eastAsia="zh-CN" w:bidi="ar"/>
              </w:rPr>
              <w:t>Комплексная цена за единицу</w:t>
            </w:r>
            <w:r>
              <w:rPr>
                <w:rFonts w:hint="eastAsia" w:ascii="Times New Roman" w:hAnsi="Times New Roman" w:eastAsia="宋体" w:cs="Times New Roman"/>
                <w:i w:val="0"/>
                <w:iCs w:val="0"/>
                <w:snapToGrid w:val="0"/>
                <w:color w:val="000000"/>
                <w:kern w:val="0"/>
                <w:sz w:val="20"/>
                <w:szCs w:val="20"/>
                <w:u w:val="none"/>
                <w:lang w:val="en-US" w:eastAsia="zh-CN" w:bidi="ar"/>
              </w:rPr>
              <w:t>(KZT)</w:t>
            </w:r>
          </w:p>
        </w:tc>
        <w:tc>
          <w:tcPr>
            <w:tcW w:w="1380" w:type="dxa"/>
            <w:shd w:val="clear" w:color="auto" w:fill="auto"/>
            <w:vAlign w:val="center"/>
          </w:tcPr>
          <w:p w14:paraId="7A6264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合价(坚戈) </w:t>
            </w:r>
            <w:r>
              <w:rPr>
                <w:rFonts w:hint="default" w:ascii="Times New Roman" w:hAnsi="Times New Roman" w:eastAsia="宋体" w:cs="Times New Roman"/>
                <w:i w:val="0"/>
                <w:iCs w:val="0"/>
                <w:snapToGrid w:val="0"/>
                <w:color w:val="000000"/>
                <w:kern w:val="0"/>
                <w:sz w:val="20"/>
                <w:szCs w:val="20"/>
                <w:u w:val="none"/>
                <w:lang w:val="en-US" w:eastAsia="zh-CN" w:bidi="ar"/>
              </w:rPr>
              <w:t>общий</w:t>
            </w:r>
            <w:r>
              <w:rPr>
                <w:rFonts w:hint="eastAsia" w:ascii="Times New Roman" w:hAnsi="Times New Roman" w:eastAsia="宋体" w:cs="Times New Roman"/>
                <w:i w:val="0"/>
                <w:iCs w:val="0"/>
                <w:snapToGrid w:val="0"/>
                <w:color w:val="000000"/>
                <w:kern w:val="0"/>
                <w:sz w:val="20"/>
                <w:szCs w:val="20"/>
                <w:u w:val="none"/>
                <w:lang w:val="en-US" w:eastAsia="zh-CN" w:bidi="ar"/>
              </w:rPr>
              <w:t>(KZT)</w:t>
            </w:r>
          </w:p>
        </w:tc>
        <w:tc>
          <w:tcPr>
            <w:tcW w:w="1450" w:type="dxa"/>
            <w:shd w:val="clear" w:color="auto" w:fill="auto"/>
            <w:vAlign w:val="center"/>
          </w:tcPr>
          <w:p w14:paraId="213D267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备注</w:t>
            </w:r>
          </w:p>
          <w:p w14:paraId="2C9A69E1">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default" w:ascii="Times New Roman" w:hAnsi="Times New Roman" w:eastAsia="宋体" w:cs="Times New Roman"/>
                <w:highlight w:val="none"/>
              </w:rPr>
              <w:t>Примечание</w:t>
            </w:r>
          </w:p>
        </w:tc>
      </w:tr>
      <w:tr w14:paraId="79F0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6" w:hRule="atLeast"/>
        </w:trPr>
        <w:tc>
          <w:tcPr>
            <w:tcW w:w="634" w:type="dxa"/>
            <w:shd w:val="clear" w:color="auto" w:fill="auto"/>
            <w:noWrap/>
            <w:vAlign w:val="center"/>
          </w:tcPr>
          <w:p w14:paraId="70EAF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w:t>
            </w:r>
          </w:p>
        </w:tc>
        <w:tc>
          <w:tcPr>
            <w:tcW w:w="1890" w:type="dxa"/>
            <w:shd w:val="clear" w:color="auto" w:fill="auto"/>
            <w:vAlign w:val="center"/>
          </w:tcPr>
          <w:p w14:paraId="79CBEF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道路、广场、围墙</w:t>
            </w:r>
            <w:r>
              <w:rPr>
                <w:rFonts w:hint="default" w:ascii="Times New Roman" w:hAnsi="Times New Roman" w:eastAsia="宋体" w:cs="Times New Roman"/>
                <w:i w:val="0"/>
                <w:iCs w:val="0"/>
                <w:snapToGrid w:val="0"/>
                <w:color w:val="000000"/>
                <w:kern w:val="0"/>
                <w:sz w:val="20"/>
                <w:szCs w:val="20"/>
                <w:u w:val="none"/>
                <w:lang w:val="en-US" w:eastAsia="zh-CN" w:bidi="ar"/>
              </w:rPr>
              <w:t>Дороги, площади, стены</w:t>
            </w:r>
          </w:p>
        </w:tc>
        <w:tc>
          <w:tcPr>
            <w:tcW w:w="5347" w:type="dxa"/>
            <w:shd w:val="clear" w:color="auto" w:fill="auto"/>
            <w:vAlign w:val="center"/>
          </w:tcPr>
          <w:p w14:paraId="12D0150A">
            <w:pPr>
              <w:jc w:val="center"/>
              <w:rPr>
                <w:rFonts w:hint="eastAsia" w:ascii="宋体" w:hAnsi="宋体" w:eastAsia="宋体" w:cs="宋体"/>
                <w:i w:val="0"/>
                <w:iCs w:val="0"/>
                <w:color w:val="000000"/>
                <w:sz w:val="20"/>
                <w:szCs w:val="20"/>
                <w:u w:val="none"/>
              </w:rPr>
            </w:pPr>
          </w:p>
        </w:tc>
        <w:tc>
          <w:tcPr>
            <w:tcW w:w="1073" w:type="dxa"/>
            <w:shd w:val="clear" w:color="auto" w:fill="auto"/>
            <w:noWrap/>
            <w:vAlign w:val="center"/>
          </w:tcPr>
          <w:p w14:paraId="3A283120">
            <w:pPr>
              <w:jc w:val="center"/>
              <w:rPr>
                <w:rFonts w:hint="eastAsia" w:ascii="宋体" w:hAnsi="宋体" w:eastAsia="宋体" w:cs="宋体"/>
                <w:i w:val="0"/>
                <w:iCs w:val="0"/>
                <w:color w:val="000000"/>
                <w:sz w:val="20"/>
                <w:szCs w:val="20"/>
                <w:u w:val="none"/>
              </w:rPr>
            </w:pPr>
          </w:p>
        </w:tc>
        <w:tc>
          <w:tcPr>
            <w:tcW w:w="1807" w:type="dxa"/>
            <w:shd w:val="clear" w:color="auto" w:fill="auto"/>
            <w:noWrap/>
            <w:vAlign w:val="center"/>
          </w:tcPr>
          <w:p w14:paraId="635F38FC">
            <w:pPr>
              <w:jc w:val="center"/>
              <w:rPr>
                <w:rFonts w:hint="eastAsia" w:ascii="宋体" w:hAnsi="宋体" w:eastAsia="宋体" w:cs="宋体"/>
                <w:i w:val="0"/>
                <w:iCs w:val="0"/>
                <w:color w:val="000000"/>
                <w:sz w:val="20"/>
                <w:szCs w:val="20"/>
                <w:u w:val="none"/>
              </w:rPr>
            </w:pPr>
          </w:p>
        </w:tc>
        <w:tc>
          <w:tcPr>
            <w:tcW w:w="1665" w:type="dxa"/>
            <w:shd w:val="clear" w:color="auto" w:fill="auto"/>
            <w:noWrap/>
            <w:vAlign w:val="center"/>
          </w:tcPr>
          <w:p w14:paraId="75059774">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F9BDA34">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4A052950">
            <w:pPr>
              <w:rPr>
                <w:rFonts w:hint="eastAsia" w:ascii="宋体" w:hAnsi="宋体" w:eastAsia="宋体" w:cs="宋体"/>
                <w:i w:val="0"/>
                <w:iCs w:val="0"/>
                <w:color w:val="000000"/>
                <w:sz w:val="20"/>
                <w:szCs w:val="20"/>
                <w:u w:val="none"/>
              </w:rPr>
            </w:pPr>
          </w:p>
        </w:tc>
      </w:tr>
      <w:tr w14:paraId="3B55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64" w:hRule="atLeast"/>
        </w:trPr>
        <w:tc>
          <w:tcPr>
            <w:tcW w:w="634" w:type="dxa"/>
            <w:shd w:val="clear" w:color="auto" w:fill="auto"/>
            <w:noWrap/>
            <w:vAlign w:val="center"/>
          </w:tcPr>
          <w:p w14:paraId="4BD01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890" w:type="dxa"/>
            <w:shd w:val="clear" w:color="auto" w:fill="auto"/>
            <w:vAlign w:val="center"/>
          </w:tcPr>
          <w:p w14:paraId="47A9A518">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场地平整</w:t>
            </w:r>
          </w:p>
          <w:p w14:paraId="0ECBDC0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ровная земля</w:t>
            </w:r>
          </w:p>
        </w:tc>
        <w:tc>
          <w:tcPr>
            <w:tcW w:w="5347" w:type="dxa"/>
            <w:shd w:val="clear" w:color="auto" w:fill="auto"/>
            <w:vAlign w:val="center"/>
          </w:tcPr>
          <w:p w14:paraId="2B985B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宿舍、食堂场地平整，包括开挖、平整、回填、碾压。</w:t>
            </w:r>
            <w:r>
              <w:rPr>
                <w:rFonts w:hint="default" w:ascii="Times New Roman" w:hAnsi="Times New Roman" w:eastAsia="宋体" w:cs="Times New Roman"/>
                <w:i w:val="0"/>
                <w:iCs w:val="0"/>
                <w:snapToGrid w:val="0"/>
                <w:color w:val="000000"/>
                <w:kern w:val="0"/>
                <w:sz w:val="20"/>
                <w:szCs w:val="20"/>
                <w:u w:val="none"/>
                <w:lang w:val="en-US" w:eastAsia="zh-CN" w:bidi="ar"/>
              </w:rPr>
              <w:t>Площадка для общежития и столовой должна быть выровнена путем раскопок, выравнивания, засыпки и уплотнения.</w:t>
            </w:r>
          </w:p>
        </w:tc>
        <w:tc>
          <w:tcPr>
            <w:tcW w:w="1073" w:type="dxa"/>
            <w:shd w:val="clear" w:color="auto" w:fill="auto"/>
            <w:noWrap/>
            <w:vAlign w:val="center"/>
          </w:tcPr>
          <w:p w14:paraId="7F58C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noWrap/>
            <w:vAlign w:val="center"/>
          </w:tcPr>
          <w:p w14:paraId="1EE77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6000.0 </w:t>
            </w:r>
          </w:p>
        </w:tc>
        <w:tc>
          <w:tcPr>
            <w:tcW w:w="1665" w:type="dxa"/>
            <w:shd w:val="clear" w:color="auto" w:fill="auto"/>
            <w:noWrap/>
            <w:vAlign w:val="center"/>
          </w:tcPr>
          <w:p w14:paraId="7CA1E136">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5B8C1EEF">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3B842854">
            <w:pPr>
              <w:rPr>
                <w:rFonts w:hint="eastAsia" w:ascii="宋体" w:hAnsi="宋体" w:eastAsia="宋体" w:cs="宋体"/>
                <w:i w:val="0"/>
                <w:iCs w:val="0"/>
                <w:color w:val="000000"/>
                <w:sz w:val="20"/>
                <w:szCs w:val="20"/>
                <w:u w:val="none"/>
              </w:rPr>
            </w:pPr>
          </w:p>
        </w:tc>
      </w:tr>
      <w:tr w14:paraId="2119A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39" w:hRule="atLeast"/>
        </w:trPr>
        <w:tc>
          <w:tcPr>
            <w:tcW w:w="634" w:type="dxa"/>
            <w:shd w:val="clear" w:color="auto" w:fill="auto"/>
            <w:noWrap/>
            <w:vAlign w:val="center"/>
          </w:tcPr>
          <w:p w14:paraId="0FC8D7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890" w:type="dxa"/>
            <w:shd w:val="clear" w:color="auto" w:fill="auto"/>
            <w:vAlign w:val="center"/>
          </w:tcPr>
          <w:p w14:paraId="2EECC3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室外广场、道路</w:t>
            </w:r>
            <w:r>
              <w:rPr>
                <w:rFonts w:hint="default" w:ascii="Times New Roman" w:hAnsi="Times New Roman" w:eastAsia="宋体" w:cs="Times New Roman"/>
                <w:i w:val="0"/>
                <w:iCs w:val="0"/>
                <w:snapToGrid w:val="0"/>
                <w:color w:val="000000"/>
                <w:kern w:val="0"/>
                <w:sz w:val="20"/>
                <w:szCs w:val="20"/>
                <w:u w:val="none"/>
                <w:lang w:val="en-US" w:eastAsia="zh-CN" w:bidi="ar"/>
              </w:rPr>
              <w:t>Внешние площади, дороги</w:t>
            </w:r>
          </w:p>
        </w:tc>
        <w:tc>
          <w:tcPr>
            <w:tcW w:w="5347" w:type="dxa"/>
            <w:shd w:val="clear" w:color="auto" w:fill="auto"/>
            <w:vAlign w:val="top"/>
          </w:tcPr>
          <w:p w14:paraId="4F5B9132">
            <w:pPr>
              <w:keepNext w:val="0"/>
              <w:keepLines w:val="0"/>
              <w:widowControl/>
              <w:suppressLineNumbers w:val="0"/>
              <w:jc w:val="left"/>
              <w:textAlignment w:val="top"/>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 xml:space="preserve">1.350（C20/25)混凝土浇筑，厚度150mm； </w:t>
            </w:r>
          </w:p>
          <w:p w14:paraId="7550256F">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350（C20/25)Бетонирование толщиной 150 мм;</w:t>
            </w:r>
            <w:r>
              <w:rPr>
                <w:rStyle w:val="19"/>
                <w:rFonts w:hint="default" w:ascii="Times New Roman" w:hAnsi="Times New Roman" w:cs="Times New Roman"/>
                <w:snapToGrid w:val="0"/>
                <w:color w:val="000000"/>
                <w:lang w:val="en-US" w:eastAsia="zh-CN" w:bidi="ar"/>
              </w:rPr>
              <w:br w:type="textWrapping"/>
            </w:r>
            <w:r>
              <w:rPr>
                <w:rStyle w:val="19"/>
                <w:snapToGrid w:val="0"/>
                <w:color w:val="000000"/>
                <w:lang w:val="en-US" w:eastAsia="zh-CN" w:bidi="ar"/>
              </w:rPr>
              <w:t>2</w:t>
            </w:r>
            <w:r>
              <w:rPr>
                <w:rStyle w:val="19"/>
                <w:rFonts w:hint="eastAsia"/>
                <w:snapToGrid w:val="0"/>
                <w:color w:val="000000"/>
                <w:lang w:val="en-US" w:eastAsia="zh-CN" w:bidi="ar"/>
              </w:rPr>
              <w:t>.</w:t>
            </w:r>
            <w:r>
              <w:rPr>
                <w:rStyle w:val="19"/>
                <w:snapToGrid w:val="0"/>
                <w:color w:val="000000"/>
                <w:lang w:val="en-US" w:eastAsia="zh-CN" w:bidi="ar"/>
              </w:rPr>
              <w:t>伸缩缝制作；</w:t>
            </w:r>
            <w:r>
              <w:rPr>
                <w:rStyle w:val="19"/>
                <w:rFonts w:hint="default" w:ascii="Times New Roman" w:hAnsi="Times New Roman" w:cs="Times New Roman"/>
                <w:snapToGrid w:val="0"/>
                <w:color w:val="000000"/>
                <w:lang w:val="en-US" w:eastAsia="zh-CN" w:bidi="ar"/>
              </w:rPr>
              <w:t>Создание расширительных швов</w:t>
            </w:r>
            <w:r>
              <w:rPr>
                <w:rStyle w:val="19"/>
                <w:rFonts w:hint="default" w:ascii="Times New Roman" w:hAnsi="Times New Roman" w:cs="Times New Roman"/>
                <w:snapToGrid w:val="0"/>
                <w:color w:val="000000"/>
                <w:lang w:val="en-US" w:eastAsia="zh-CN" w:bidi="ar"/>
              </w:rPr>
              <w:br w:type="textWrapping"/>
            </w:r>
            <w:r>
              <w:rPr>
                <w:rStyle w:val="19"/>
                <w:snapToGrid w:val="0"/>
                <w:color w:val="000000"/>
                <w:lang w:val="en-US" w:eastAsia="zh-CN" w:bidi="ar"/>
              </w:rPr>
              <w:t>3</w:t>
            </w:r>
            <w:r>
              <w:rPr>
                <w:rStyle w:val="19"/>
                <w:rFonts w:hint="eastAsia"/>
                <w:snapToGrid w:val="0"/>
                <w:color w:val="000000"/>
                <w:lang w:val="en-US" w:eastAsia="zh-CN" w:bidi="ar"/>
              </w:rPr>
              <w:t>.</w:t>
            </w:r>
            <w:r>
              <w:rPr>
                <w:rStyle w:val="19"/>
                <w:snapToGrid w:val="0"/>
                <w:color w:val="000000"/>
                <w:lang w:val="en-US" w:eastAsia="zh-CN" w:bidi="ar"/>
              </w:rPr>
              <w:t>停车位划线。</w:t>
            </w:r>
            <w:r>
              <w:rPr>
                <w:rStyle w:val="19"/>
                <w:rFonts w:hint="default" w:ascii="Times New Roman" w:hAnsi="Times New Roman" w:cs="Times New Roman"/>
                <w:snapToGrid w:val="0"/>
                <w:color w:val="000000"/>
                <w:lang w:val="en-US" w:eastAsia="zh-CN" w:bidi="ar"/>
              </w:rPr>
              <w:t>Полосы для парковки</w:t>
            </w:r>
          </w:p>
        </w:tc>
        <w:tc>
          <w:tcPr>
            <w:tcW w:w="1073" w:type="dxa"/>
            <w:shd w:val="clear" w:color="auto" w:fill="auto"/>
            <w:noWrap/>
            <w:vAlign w:val="center"/>
          </w:tcPr>
          <w:p w14:paraId="74004E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noWrap/>
            <w:vAlign w:val="center"/>
          </w:tcPr>
          <w:p w14:paraId="4A13B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1100.0 </w:t>
            </w:r>
          </w:p>
        </w:tc>
        <w:tc>
          <w:tcPr>
            <w:tcW w:w="1665" w:type="dxa"/>
            <w:shd w:val="clear" w:color="auto" w:fill="auto"/>
            <w:noWrap/>
            <w:vAlign w:val="center"/>
          </w:tcPr>
          <w:p w14:paraId="6CAC2739">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CBB4244">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2EA8BA17">
            <w:pPr>
              <w:rPr>
                <w:rFonts w:hint="eastAsia" w:ascii="宋体" w:hAnsi="宋体" w:eastAsia="宋体" w:cs="宋体"/>
                <w:i w:val="0"/>
                <w:iCs w:val="0"/>
                <w:color w:val="000000"/>
                <w:sz w:val="20"/>
                <w:szCs w:val="20"/>
                <w:u w:val="none"/>
              </w:rPr>
            </w:pPr>
          </w:p>
        </w:tc>
      </w:tr>
      <w:tr w14:paraId="7A5C4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5" w:hRule="atLeast"/>
        </w:trPr>
        <w:tc>
          <w:tcPr>
            <w:tcW w:w="634" w:type="dxa"/>
            <w:shd w:val="clear" w:color="auto" w:fill="auto"/>
            <w:noWrap/>
            <w:vAlign w:val="center"/>
          </w:tcPr>
          <w:p w14:paraId="27575B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1890" w:type="dxa"/>
            <w:shd w:val="clear" w:color="auto" w:fill="auto"/>
            <w:vAlign w:val="center"/>
          </w:tcPr>
          <w:p w14:paraId="30F460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室外散水</w:t>
            </w:r>
            <w:r>
              <w:rPr>
                <w:rFonts w:hint="default" w:ascii="Times New Roman" w:hAnsi="Times New Roman" w:eastAsia="宋体" w:cs="Times New Roman"/>
                <w:i w:val="0"/>
                <w:iCs w:val="0"/>
                <w:snapToGrid w:val="0"/>
                <w:color w:val="000000"/>
                <w:kern w:val="0"/>
                <w:sz w:val="20"/>
                <w:szCs w:val="20"/>
                <w:u w:val="none"/>
                <w:lang w:val="en-US" w:eastAsia="zh-CN" w:bidi="ar"/>
              </w:rPr>
              <w:t>Внешний дренажный канал</w:t>
            </w:r>
          </w:p>
        </w:tc>
        <w:tc>
          <w:tcPr>
            <w:tcW w:w="5347" w:type="dxa"/>
            <w:shd w:val="clear" w:color="auto" w:fill="auto"/>
            <w:vAlign w:val="center"/>
          </w:tcPr>
          <w:p w14:paraId="3FA1C8D6">
            <w:pPr>
              <w:keepNext w:val="0"/>
              <w:keepLines w:val="0"/>
              <w:widowControl/>
              <w:suppressLineNumbers w:val="0"/>
              <w:jc w:val="left"/>
              <w:textAlignment w:val="top"/>
              <w:rPr>
                <w:rStyle w:val="19"/>
                <w:rFonts w:hint="eastAsia" w:ascii="宋体" w:hAnsi="宋体" w:eastAsia="宋体" w:cs="宋体"/>
                <w:snapToGrid w:val="0"/>
                <w:color w:val="000000"/>
                <w:lang w:val="en-US" w:eastAsia="zh-CN" w:bidi="ar"/>
              </w:rPr>
            </w:pPr>
            <w:r>
              <w:rPr>
                <w:rStyle w:val="19"/>
                <w:rFonts w:hint="eastAsia" w:ascii="宋体" w:hAnsi="宋体" w:eastAsia="宋体" w:cs="宋体"/>
                <w:snapToGrid w:val="0"/>
                <w:color w:val="000000"/>
                <w:lang w:val="en-US" w:eastAsia="zh-CN" w:bidi="ar"/>
              </w:rPr>
              <w:t>混凝土浇筑，强度等级：M150，厚度 80mm。</w:t>
            </w:r>
          </w:p>
          <w:p w14:paraId="59C35307">
            <w:pPr>
              <w:keepNext w:val="0"/>
              <w:keepLines w:val="0"/>
              <w:widowControl/>
              <w:suppressLineNumbers w:val="0"/>
              <w:jc w:val="left"/>
              <w:textAlignment w:val="top"/>
              <w:rPr>
                <w:rFonts w:hint="eastAsia"/>
              </w:rPr>
            </w:pPr>
            <w:r>
              <w:rPr>
                <w:rStyle w:val="19"/>
                <w:rFonts w:hint="default" w:ascii="Times New Roman" w:hAnsi="Times New Roman" w:eastAsia="宋体" w:cs="Times New Roman"/>
                <w:snapToGrid w:val="0"/>
                <w:color w:val="000000"/>
                <w:lang w:val="en-US" w:eastAsia="zh-CN" w:bidi="ar"/>
              </w:rPr>
              <w:t>Бетонный слой с прочностью M150 толщиной 80 мм.</w:t>
            </w:r>
          </w:p>
        </w:tc>
        <w:tc>
          <w:tcPr>
            <w:tcW w:w="1073" w:type="dxa"/>
            <w:shd w:val="clear" w:color="auto" w:fill="auto"/>
            <w:noWrap/>
            <w:vAlign w:val="center"/>
          </w:tcPr>
          <w:p w14:paraId="787CE0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noWrap/>
            <w:vAlign w:val="center"/>
          </w:tcPr>
          <w:p w14:paraId="468C8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315.0 </w:t>
            </w:r>
          </w:p>
        </w:tc>
        <w:tc>
          <w:tcPr>
            <w:tcW w:w="1665" w:type="dxa"/>
            <w:shd w:val="clear" w:color="auto" w:fill="auto"/>
            <w:noWrap/>
            <w:vAlign w:val="center"/>
          </w:tcPr>
          <w:p w14:paraId="2955BB17">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69336DC9">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0BA31542">
            <w:pPr>
              <w:rPr>
                <w:rFonts w:hint="eastAsia" w:ascii="宋体" w:hAnsi="宋体" w:eastAsia="宋体" w:cs="宋体"/>
                <w:i w:val="0"/>
                <w:iCs w:val="0"/>
                <w:color w:val="000000"/>
                <w:sz w:val="20"/>
                <w:szCs w:val="20"/>
                <w:u w:val="none"/>
              </w:rPr>
            </w:pPr>
          </w:p>
        </w:tc>
      </w:tr>
      <w:tr w14:paraId="39436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919" w:hRule="atLeast"/>
        </w:trPr>
        <w:tc>
          <w:tcPr>
            <w:tcW w:w="634" w:type="dxa"/>
            <w:shd w:val="clear" w:color="auto" w:fill="auto"/>
            <w:noWrap/>
            <w:vAlign w:val="center"/>
          </w:tcPr>
          <w:p w14:paraId="21D5C4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1890" w:type="dxa"/>
            <w:shd w:val="clear" w:color="auto" w:fill="auto"/>
            <w:vAlign w:val="center"/>
          </w:tcPr>
          <w:p w14:paraId="21262B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生活区围栏</w:t>
            </w:r>
            <w:r>
              <w:rPr>
                <w:rFonts w:hint="default" w:ascii="Times New Roman" w:hAnsi="Times New Roman" w:eastAsia="宋体" w:cs="Times New Roman"/>
                <w:i w:val="0"/>
                <w:iCs w:val="0"/>
                <w:snapToGrid w:val="0"/>
                <w:color w:val="000000"/>
                <w:kern w:val="0"/>
                <w:sz w:val="20"/>
                <w:szCs w:val="20"/>
                <w:u w:val="none"/>
                <w:lang w:val="en-US" w:eastAsia="zh-CN" w:bidi="ar"/>
              </w:rPr>
              <w:t>Ограждение жилой зоны</w:t>
            </w:r>
          </w:p>
        </w:tc>
        <w:tc>
          <w:tcPr>
            <w:tcW w:w="5347" w:type="dxa"/>
            <w:shd w:val="clear" w:color="auto" w:fill="auto"/>
            <w:vAlign w:val="center"/>
          </w:tcPr>
          <w:p w14:paraId="57718C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1.基础开挖</w:t>
            </w:r>
            <w:r>
              <w:rPr>
                <w:rFonts w:hint="default" w:ascii="Times New Roman" w:hAnsi="Times New Roman" w:eastAsia="宋体" w:cs="Times New Roman"/>
                <w:i w:val="0"/>
                <w:iCs w:val="0"/>
                <w:snapToGrid w:val="0"/>
                <w:color w:val="000000"/>
                <w:kern w:val="0"/>
                <w:sz w:val="20"/>
                <w:szCs w:val="20"/>
                <w:u w:val="none"/>
                <w:lang w:val="en-US" w:eastAsia="zh-CN" w:bidi="ar"/>
              </w:rPr>
              <w:t>Основной раскопочный работ</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default" w:ascii="Times New Roman" w:hAnsi="Times New Roman" w:eastAsia="宋体" w:cs="Times New Roman"/>
                <w:i w:val="0"/>
                <w:iCs w:val="0"/>
                <w:snapToGrid w:val="0"/>
                <w:color w:val="000000"/>
                <w:kern w:val="0"/>
                <w:sz w:val="20"/>
                <w:szCs w:val="20"/>
                <w:u w:val="none"/>
                <w:lang w:val="en-US" w:eastAsia="zh-CN" w:bidi="ar"/>
              </w:rPr>
              <w:t>2.混凝土基础，镀锌钢板网，Бетонный фундамент, оцинкованная стальная сетка</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default" w:ascii="Times New Roman" w:hAnsi="Times New Roman" w:eastAsia="宋体" w:cs="Times New Roman"/>
                <w:i w:val="0"/>
                <w:iCs w:val="0"/>
                <w:snapToGrid w:val="0"/>
                <w:color w:val="000000"/>
                <w:kern w:val="0"/>
                <w:sz w:val="20"/>
                <w:szCs w:val="20"/>
                <w:u w:val="none"/>
                <w:lang w:val="en-US" w:eastAsia="zh-CN" w:bidi="ar"/>
              </w:rPr>
              <w:t>3.排水沟施工，Строительство дренажных каналов</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default" w:ascii="Times New Roman" w:hAnsi="Times New Roman" w:eastAsia="宋体" w:cs="Times New Roman"/>
                <w:i w:val="0"/>
                <w:iCs w:val="0"/>
                <w:snapToGrid w:val="0"/>
                <w:color w:val="000000"/>
                <w:kern w:val="0"/>
                <w:sz w:val="20"/>
                <w:szCs w:val="20"/>
                <w:u w:val="none"/>
                <w:lang w:val="en-US" w:eastAsia="zh-CN" w:bidi="ar"/>
              </w:rPr>
              <w:t>4.围墙高度为地上2m</w:t>
            </w:r>
            <w:r>
              <w:rPr>
                <w:rFonts w:hint="eastAsia" w:ascii="Times New Roman" w:hAnsi="Times New Roman" w:eastAsia="宋体" w:cs="Times New Roman"/>
                <w:i w:val="0"/>
                <w:iCs w:val="0"/>
                <w:snapToGrid w:val="0"/>
                <w:color w:val="000000"/>
                <w:kern w:val="0"/>
                <w:sz w:val="20"/>
                <w:szCs w:val="20"/>
                <w:u w:val="none"/>
                <w:lang w:val="en-US" w:eastAsia="zh-CN" w:bidi="ar"/>
              </w:rPr>
              <w:t xml:space="preserve"> </w:t>
            </w:r>
            <w:r>
              <w:rPr>
                <w:rFonts w:hint="default" w:ascii="Times New Roman" w:hAnsi="Times New Roman" w:eastAsia="宋体" w:cs="Times New Roman"/>
                <w:i w:val="0"/>
                <w:iCs w:val="0"/>
                <w:snapToGrid w:val="0"/>
                <w:color w:val="000000"/>
                <w:kern w:val="0"/>
                <w:sz w:val="20"/>
                <w:szCs w:val="20"/>
                <w:u w:val="none"/>
                <w:lang w:val="en-US" w:eastAsia="zh-CN" w:bidi="ar"/>
              </w:rPr>
              <w:t>Высота стены — 2 метра над уровнем земли.</w:t>
            </w:r>
          </w:p>
        </w:tc>
        <w:tc>
          <w:tcPr>
            <w:tcW w:w="1073" w:type="dxa"/>
            <w:shd w:val="clear" w:color="auto" w:fill="auto"/>
            <w:noWrap/>
            <w:vAlign w:val="center"/>
          </w:tcPr>
          <w:p w14:paraId="3B536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w:t>
            </w:r>
          </w:p>
        </w:tc>
        <w:tc>
          <w:tcPr>
            <w:tcW w:w="1807" w:type="dxa"/>
            <w:shd w:val="clear" w:color="auto" w:fill="auto"/>
            <w:noWrap/>
            <w:vAlign w:val="center"/>
          </w:tcPr>
          <w:p w14:paraId="3D8F7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1765D908">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5A5B61AC">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3AD4EF49">
            <w:pPr>
              <w:rPr>
                <w:rFonts w:hint="eastAsia" w:ascii="宋体" w:hAnsi="宋体" w:eastAsia="宋体" w:cs="宋体"/>
                <w:i w:val="0"/>
                <w:iCs w:val="0"/>
                <w:color w:val="000000"/>
                <w:sz w:val="20"/>
                <w:szCs w:val="20"/>
                <w:u w:val="none"/>
              </w:rPr>
            </w:pPr>
          </w:p>
        </w:tc>
      </w:tr>
      <w:tr w14:paraId="20E2C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19" w:hRule="atLeast"/>
        </w:trPr>
        <w:tc>
          <w:tcPr>
            <w:tcW w:w="634" w:type="dxa"/>
            <w:shd w:val="clear" w:color="auto" w:fill="auto"/>
            <w:noWrap/>
            <w:vAlign w:val="center"/>
          </w:tcPr>
          <w:p w14:paraId="3340C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二</w:t>
            </w:r>
          </w:p>
        </w:tc>
        <w:tc>
          <w:tcPr>
            <w:tcW w:w="1890" w:type="dxa"/>
            <w:shd w:val="clear" w:color="auto" w:fill="auto"/>
            <w:vAlign w:val="center"/>
          </w:tcPr>
          <w:p w14:paraId="76197C9C">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房屋建筑</w:t>
            </w:r>
          </w:p>
          <w:p w14:paraId="4B0058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Строительство жилых зданий</w:t>
            </w:r>
          </w:p>
        </w:tc>
        <w:tc>
          <w:tcPr>
            <w:tcW w:w="5347" w:type="dxa"/>
            <w:shd w:val="clear" w:color="auto" w:fill="auto"/>
            <w:vAlign w:val="center"/>
          </w:tcPr>
          <w:p w14:paraId="3B7ED868">
            <w:pPr>
              <w:rPr>
                <w:rFonts w:hint="eastAsia" w:ascii="宋体" w:hAnsi="宋体" w:eastAsia="宋体" w:cs="宋体"/>
                <w:i w:val="0"/>
                <w:iCs w:val="0"/>
                <w:color w:val="000000"/>
                <w:sz w:val="20"/>
                <w:szCs w:val="20"/>
                <w:u w:val="none"/>
              </w:rPr>
            </w:pPr>
          </w:p>
        </w:tc>
        <w:tc>
          <w:tcPr>
            <w:tcW w:w="1073" w:type="dxa"/>
            <w:shd w:val="clear" w:color="auto" w:fill="auto"/>
            <w:noWrap/>
            <w:vAlign w:val="center"/>
          </w:tcPr>
          <w:p w14:paraId="6AAD4282">
            <w:pPr>
              <w:jc w:val="center"/>
              <w:rPr>
                <w:rFonts w:hint="eastAsia" w:ascii="宋体" w:hAnsi="宋体" w:eastAsia="宋体" w:cs="宋体"/>
                <w:i w:val="0"/>
                <w:iCs w:val="0"/>
                <w:color w:val="000000"/>
                <w:sz w:val="20"/>
                <w:szCs w:val="20"/>
                <w:u w:val="none"/>
              </w:rPr>
            </w:pPr>
          </w:p>
        </w:tc>
        <w:tc>
          <w:tcPr>
            <w:tcW w:w="1807" w:type="dxa"/>
            <w:shd w:val="clear" w:color="auto" w:fill="auto"/>
            <w:noWrap/>
            <w:vAlign w:val="center"/>
          </w:tcPr>
          <w:p w14:paraId="3B90BD3B">
            <w:pPr>
              <w:jc w:val="center"/>
              <w:rPr>
                <w:rFonts w:hint="eastAsia" w:ascii="宋体" w:hAnsi="宋体" w:eastAsia="宋体" w:cs="宋体"/>
                <w:i w:val="0"/>
                <w:iCs w:val="0"/>
                <w:color w:val="000000"/>
                <w:sz w:val="20"/>
                <w:szCs w:val="20"/>
                <w:u w:val="none"/>
              </w:rPr>
            </w:pPr>
          </w:p>
        </w:tc>
        <w:tc>
          <w:tcPr>
            <w:tcW w:w="1665" w:type="dxa"/>
            <w:shd w:val="clear" w:color="auto" w:fill="auto"/>
            <w:noWrap/>
            <w:vAlign w:val="center"/>
          </w:tcPr>
          <w:p w14:paraId="673CBE53">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04080374">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13E37911">
            <w:pPr>
              <w:rPr>
                <w:rFonts w:hint="eastAsia" w:ascii="宋体" w:hAnsi="宋体" w:eastAsia="宋体" w:cs="宋体"/>
                <w:i w:val="0"/>
                <w:iCs w:val="0"/>
                <w:color w:val="000000"/>
                <w:sz w:val="20"/>
                <w:szCs w:val="20"/>
                <w:u w:val="none"/>
              </w:rPr>
            </w:pPr>
          </w:p>
        </w:tc>
      </w:tr>
      <w:tr w14:paraId="21F09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51" w:hRule="atLeast"/>
        </w:trPr>
        <w:tc>
          <w:tcPr>
            <w:tcW w:w="634" w:type="dxa"/>
            <w:shd w:val="clear" w:color="auto" w:fill="auto"/>
            <w:noWrap/>
            <w:vAlign w:val="center"/>
          </w:tcPr>
          <w:p w14:paraId="433D34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890" w:type="dxa"/>
            <w:shd w:val="clear" w:color="auto" w:fill="auto"/>
            <w:vAlign w:val="center"/>
          </w:tcPr>
          <w:p w14:paraId="417C3E1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砼条形基础</w:t>
            </w:r>
            <w:r>
              <w:rPr>
                <w:rFonts w:hint="default" w:ascii="Times New Roman" w:hAnsi="Times New Roman" w:eastAsia="宋体" w:cs="Times New Roman"/>
                <w:i w:val="0"/>
                <w:iCs w:val="0"/>
                <w:snapToGrid w:val="0"/>
                <w:color w:val="000000"/>
                <w:kern w:val="0"/>
                <w:sz w:val="20"/>
                <w:szCs w:val="20"/>
                <w:u w:val="none"/>
                <w:lang w:val="en-US" w:eastAsia="zh-CN" w:bidi="ar"/>
              </w:rPr>
              <w:t>бетонный полосовой фундамен</w:t>
            </w:r>
            <w:r>
              <w:rPr>
                <w:rFonts w:hint="eastAsia" w:ascii="宋体" w:hAnsi="宋体" w:eastAsia="宋体" w:cs="宋体"/>
                <w:i w:val="0"/>
                <w:iCs w:val="0"/>
                <w:snapToGrid w:val="0"/>
                <w:color w:val="000000"/>
                <w:kern w:val="0"/>
                <w:sz w:val="20"/>
                <w:szCs w:val="20"/>
                <w:u w:val="none"/>
                <w:lang w:val="en-US" w:eastAsia="zh-CN" w:bidi="ar"/>
              </w:rPr>
              <w:t>т</w:t>
            </w:r>
          </w:p>
        </w:tc>
        <w:tc>
          <w:tcPr>
            <w:tcW w:w="5347" w:type="dxa"/>
            <w:shd w:val="clear" w:color="auto" w:fill="auto"/>
            <w:vAlign w:val="center"/>
          </w:tcPr>
          <w:p w14:paraId="2093F97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1.基础开挖，</w:t>
            </w:r>
            <w:r>
              <w:rPr>
                <w:rFonts w:hint="default" w:ascii="Times New Roman" w:hAnsi="Times New Roman" w:eastAsia="宋体" w:cs="Times New Roman"/>
                <w:i w:val="0"/>
                <w:iCs w:val="0"/>
                <w:snapToGrid w:val="0"/>
                <w:color w:val="000000"/>
                <w:kern w:val="0"/>
                <w:sz w:val="20"/>
                <w:szCs w:val="20"/>
                <w:u w:val="none"/>
                <w:lang w:val="en-US" w:eastAsia="zh-CN" w:bidi="ar"/>
              </w:rPr>
              <w:t>Основные работы по выемке земли</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2.钢筋混凝土浇筑，等级M350；</w:t>
            </w:r>
            <w:r>
              <w:rPr>
                <w:rFonts w:hint="default" w:ascii="Times New Roman" w:hAnsi="Times New Roman" w:eastAsia="宋体" w:cs="Times New Roman"/>
                <w:i w:val="0"/>
                <w:iCs w:val="0"/>
                <w:snapToGrid w:val="0"/>
                <w:color w:val="000000"/>
                <w:kern w:val="0"/>
                <w:sz w:val="20"/>
                <w:szCs w:val="20"/>
                <w:u w:val="none"/>
                <w:lang w:val="en-US" w:eastAsia="zh-CN" w:bidi="ar"/>
              </w:rPr>
              <w:t>Бетон марки M350</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3.基础垫层浇筑，等级M150。</w:t>
            </w:r>
            <w:r>
              <w:rPr>
                <w:rFonts w:hint="default" w:ascii="Times New Roman" w:hAnsi="Times New Roman" w:eastAsia="宋体" w:cs="Times New Roman"/>
                <w:i w:val="0"/>
                <w:iCs w:val="0"/>
                <w:snapToGrid w:val="0"/>
                <w:color w:val="000000"/>
                <w:kern w:val="0"/>
                <w:sz w:val="20"/>
                <w:szCs w:val="20"/>
                <w:u w:val="none"/>
                <w:lang w:val="en-US" w:eastAsia="zh-CN" w:bidi="ar"/>
              </w:rPr>
              <w:t>Залитие бетонного слоя класса M150</w:t>
            </w:r>
          </w:p>
        </w:tc>
        <w:tc>
          <w:tcPr>
            <w:tcW w:w="1073" w:type="dxa"/>
            <w:shd w:val="clear" w:color="auto" w:fill="auto"/>
            <w:noWrap/>
            <w:vAlign w:val="center"/>
          </w:tcPr>
          <w:p w14:paraId="62FDB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m³</w:t>
            </w:r>
          </w:p>
        </w:tc>
        <w:tc>
          <w:tcPr>
            <w:tcW w:w="1807" w:type="dxa"/>
            <w:shd w:val="clear" w:color="auto" w:fill="auto"/>
            <w:vAlign w:val="center"/>
          </w:tcPr>
          <w:p w14:paraId="55ED3E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116.532</w:t>
            </w:r>
          </w:p>
        </w:tc>
        <w:tc>
          <w:tcPr>
            <w:tcW w:w="1665" w:type="dxa"/>
            <w:shd w:val="clear" w:color="auto" w:fill="auto"/>
            <w:noWrap/>
            <w:vAlign w:val="center"/>
          </w:tcPr>
          <w:p w14:paraId="40659AE6">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20B9FFEA">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6338EA8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含基础垫层(M150)</w:t>
            </w:r>
            <w:r>
              <w:rPr>
                <w:rFonts w:hint="default" w:ascii="Times New Roman" w:hAnsi="Times New Roman" w:eastAsia="宋体" w:cs="Times New Roman"/>
                <w:i w:val="0"/>
                <w:iCs w:val="0"/>
                <w:snapToGrid w:val="0"/>
                <w:color w:val="000000"/>
                <w:kern w:val="0"/>
                <w:sz w:val="20"/>
                <w:szCs w:val="20"/>
                <w:u w:val="none"/>
                <w:lang w:val="en-US" w:eastAsia="zh-CN" w:bidi="ar"/>
              </w:rPr>
              <w:t>Включает базовый слой (M150)</w:t>
            </w:r>
          </w:p>
        </w:tc>
      </w:tr>
      <w:tr w14:paraId="30610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35" w:hRule="atLeast"/>
        </w:trPr>
        <w:tc>
          <w:tcPr>
            <w:tcW w:w="634" w:type="dxa"/>
            <w:shd w:val="clear" w:color="auto" w:fill="auto"/>
            <w:noWrap/>
            <w:vAlign w:val="center"/>
          </w:tcPr>
          <w:p w14:paraId="76EE16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890" w:type="dxa"/>
            <w:shd w:val="clear" w:color="auto" w:fill="auto"/>
            <w:vAlign w:val="center"/>
          </w:tcPr>
          <w:p w14:paraId="40DFAC14">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地砖地面</w:t>
            </w:r>
          </w:p>
          <w:p w14:paraId="04B32F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Пол из плитки</w:t>
            </w:r>
          </w:p>
        </w:tc>
        <w:tc>
          <w:tcPr>
            <w:tcW w:w="5347" w:type="dxa"/>
            <w:shd w:val="clear" w:color="auto" w:fill="auto"/>
            <w:vAlign w:val="center"/>
          </w:tcPr>
          <w:p w14:paraId="05536371">
            <w:pPr>
              <w:keepNext w:val="0"/>
              <w:keepLines w:val="0"/>
              <w:widowControl/>
              <w:suppressLineNumbers w:val="0"/>
              <w:jc w:val="left"/>
              <w:textAlignment w:val="center"/>
              <w:rPr>
                <w:rStyle w:val="19"/>
                <w:snapToGrid w:val="0"/>
                <w:color w:val="000000"/>
                <w:lang w:val="en-US" w:eastAsia="zh-CN" w:bidi="ar"/>
              </w:rPr>
            </w:pPr>
            <w:r>
              <w:rPr>
                <w:rFonts w:hint="eastAsia" w:ascii="宋体" w:hAnsi="宋体" w:eastAsia="宋体" w:cs="宋体"/>
                <w:i w:val="0"/>
                <w:iCs w:val="0"/>
                <w:snapToGrid w:val="0"/>
                <w:color w:val="000000"/>
                <w:kern w:val="0"/>
                <w:sz w:val="20"/>
                <w:szCs w:val="20"/>
                <w:u w:val="none"/>
                <w:lang w:val="en-US" w:eastAsia="zh-CN" w:bidi="ar"/>
              </w:rPr>
              <w:t>1.</w:t>
            </w:r>
            <w:r>
              <w:rPr>
                <w:rStyle w:val="19"/>
                <w:snapToGrid w:val="0"/>
                <w:color w:val="000000"/>
                <w:lang w:val="en-US" w:eastAsia="zh-CN" w:bidi="ar"/>
              </w:rPr>
              <w:t>混凝土垫层浇筑，厚度100mm，标号M250；</w:t>
            </w:r>
          </w:p>
          <w:p w14:paraId="3E9F1F6B">
            <w:pPr>
              <w:keepNext w:val="0"/>
              <w:keepLines w:val="0"/>
              <w:widowControl/>
              <w:suppressLineNumbers w:val="0"/>
              <w:jc w:val="left"/>
              <w:textAlignment w:val="center"/>
              <w:rPr>
                <w:rStyle w:val="19"/>
                <w:snapToGrid w:val="0"/>
                <w:color w:val="000000"/>
                <w:lang w:val="en-US" w:eastAsia="zh-CN" w:bidi="ar"/>
              </w:rPr>
            </w:pPr>
            <w:r>
              <w:rPr>
                <w:rStyle w:val="19"/>
                <w:rFonts w:hint="default" w:ascii="Times New Roman" w:hAnsi="Times New Roman" w:cs="Times New Roman"/>
                <w:snapToGrid w:val="0"/>
                <w:color w:val="000000"/>
                <w:lang w:val="en-US" w:eastAsia="zh-CN" w:bidi="ar"/>
              </w:rPr>
              <w:t>Бетонный слой толщиной 100 мм марки M250.</w:t>
            </w:r>
            <w:r>
              <w:rPr>
                <w:rStyle w:val="19"/>
                <w:snapToGrid w:val="0"/>
                <w:color w:val="000000"/>
                <w:lang w:val="en-US" w:eastAsia="zh-CN" w:bidi="ar"/>
              </w:rPr>
              <w:br w:type="textWrapping"/>
            </w:r>
            <w:r>
              <w:rPr>
                <w:rStyle w:val="19"/>
                <w:snapToGrid w:val="0"/>
                <w:color w:val="000000"/>
                <w:lang w:val="en-US" w:eastAsia="zh-CN" w:bidi="ar"/>
              </w:rPr>
              <w:t>2.防滑地砖铺设，规格600*600mm，</w:t>
            </w:r>
          </w:p>
          <w:p w14:paraId="09F1986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19"/>
                <w:rFonts w:hint="default" w:ascii="Times New Roman" w:hAnsi="Times New Roman" w:cs="Times New Roman"/>
                <w:snapToGrid w:val="0"/>
                <w:color w:val="000000"/>
                <w:lang w:val="en-US" w:eastAsia="zh-CN" w:bidi="ar"/>
              </w:rPr>
              <w:t>Укладка антискользящих плиток размером 600×600 мм</w:t>
            </w:r>
            <w:r>
              <w:rPr>
                <w:rStyle w:val="19"/>
                <w:snapToGrid w:val="0"/>
                <w:color w:val="000000"/>
                <w:lang w:val="en-US" w:eastAsia="zh-CN" w:bidi="ar"/>
              </w:rPr>
              <w:br w:type="textWrapping"/>
            </w:r>
            <w:r>
              <w:rPr>
                <w:rStyle w:val="19"/>
                <w:snapToGrid w:val="0"/>
                <w:color w:val="000000"/>
                <w:lang w:val="en-US" w:eastAsia="zh-CN" w:bidi="ar"/>
              </w:rPr>
              <w:t>3.踢脚线；</w:t>
            </w:r>
            <w:r>
              <w:rPr>
                <w:rStyle w:val="19"/>
                <w:rFonts w:hint="default" w:ascii="Times New Roman" w:hAnsi="Times New Roman" w:cs="Times New Roman"/>
                <w:snapToGrid w:val="0"/>
                <w:color w:val="000000"/>
                <w:lang w:val="en-US" w:eastAsia="zh-CN" w:bidi="ar"/>
              </w:rPr>
              <w:t>Полка под ногами</w:t>
            </w:r>
            <w:r>
              <w:rPr>
                <w:rStyle w:val="19"/>
                <w:rFonts w:hint="default" w:ascii="Times New Roman" w:hAnsi="Times New Roman" w:cs="Times New Roman"/>
                <w:snapToGrid w:val="0"/>
                <w:color w:val="000000"/>
                <w:lang w:val="en-US" w:eastAsia="zh-CN" w:bidi="ar"/>
              </w:rPr>
              <w:br w:type="textWrapping"/>
            </w:r>
            <w:r>
              <w:rPr>
                <w:rStyle w:val="19"/>
                <w:snapToGrid w:val="0"/>
                <w:color w:val="000000"/>
                <w:lang w:val="en-US" w:eastAsia="zh-CN" w:bidi="ar"/>
              </w:rPr>
              <w:t>4.包括采购、施工。</w:t>
            </w:r>
            <w:r>
              <w:rPr>
                <w:rStyle w:val="19"/>
                <w:rFonts w:hint="default" w:ascii="Times New Roman" w:hAnsi="Times New Roman" w:cs="Times New Roman"/>
                <w:snapToGrid w:val="0"/>
                <w:color w:val="000000"/>
                <w:lang w:val="en-US" w:eastAsia="zh-CN" w:bidi="ar"/>
              </w:rPr>
              <w:t>Включая закупки и строительство</w:t>
            </w:r>
          </w:p>
        </w:tc>
        <w:tc>
          <w:tcPr>
            <w:tcW w:w="1073" w:type="dxa"/>
            <w:shd w:val="clear" w:color="auto" w:fill="auto"/>
            <w:noWrap/>
            <w:vAlign w:val="center"/>
          </w:tcPr>
          <w:p w14:paraId="720E01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vAlign w:val="center"/>
          </w:tcPr>
          <w:p w14:paraId="06A91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811.25</w:t>
            </w:r>
          </w:p>
        </w:tc>
        <w:tc>
          <w:tcPr>
            <w:tcW w:w="1665" w:type="dxa"/>
            <w:shd w:val="clear" w:color="auto" w:fill="auto"/>
            <w:noWrap/>
            <w:vAlign w:val="center"/>
          </w:tcPr>
          <w:p w14:paraId="7FB31208">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2BF6462C">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4ED65A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含砼垫层100mm（M250）、踢脚线</w:t>
            </w:r>
            <w:r>
              <w:rPr>
                <w:rFonts w:hint="default" w:ascii="Times New Roman" w:hAnsi="Times New Roman" w:eastAsia="宋体" w:cs="Times New Roman"/>
                <w:i w:val="0"/>
                <w:iCs w:val="0"/>
                <w:snapToGrid w:val="0"/>
                <w:color w:val="000000"/>
                <w:kern w:val="0"/>
                <w:sz w:val="20"/>
                <w:szCs w:val="20"/>
                <w:u w:val="none"/>
                <w:lang w:val="en-US" w:eastAsia="zh-CN" w:bidi="ar"/>
              </w:rPr>
              <w:t>Слой из бетона толщиной 100 мм (класс M250), а также плинтусы</w:t>
            </w:r>
          </w:p>
        </w:tc>
      </w:tr>
      <w:tr w14:paraId="1A7B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trPr>
        <w:tc>
          <w:tcPr>
            <w:tcW w:w="634" w:type="dxa"/>
            <w:shd w:val="clear" w:color="auto" w:fill="auto"/>
            <w:noWrap/>
            <w:vAlign w:val="center"/>
          </w:tcPr>
          <w:p w14:paraId="7EAFFD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1890" w:type="dxa"/>
            <w:shd w:val="clear" w:color="auto" w:fill="auto"/>
            <w:vAlign w:val="center"/>
          </w:tcPr>
          <w:p w14:paraId="44F99A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内外墙砌筑</w:t>
            </w:r>
            <w:r>
              <w:rPr>
                <w:rFonts w:hint="default" w:ascii="Times New Roman" w:hAnsi="Times New Roman" w:eastAsia="宋体" w:cs="Times New Roman"/>
                <w:i w:val="0"/>
                <w:iCs w:val="0"/>
                <w:snapToGrid w:val="0"/>
                <w:color w:val="000000"/>
                <w:kern w:val="0"/>
                <w:sz w:val="20"/>
                <w:szCs w:val="20"/>
                <w:u w:val="none"/>
                <w:lang w:val="en-US" w:eastAsia="zh-CN" w:bidi="ar"/>
              </w:rPr>
              <w:t>Строительство внутренних и внешних стен</w:t>
            </w:r>
          </w:p>
        </w:tc>
        <w:tc>
          <w:tcPr>
            <w:tcW w:w="5347" w:type="dxa"/>
            <w:shd w:val="clear" w:color="auto" w:fill="auto"/>
            <w:vAlign w:val="center"/>
          </w:tcPr>
          <w:p w14:paraId="5CD5D9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墙体厚为200mm、采用贝壳砖、M7.5水泥砂浆砌筑. </w:t>
            </w:r>
            <w:r>
              <w:rPr>
                <w:rFonts w:hint="default" w:ascii="Times New Roman" w:hAnsi="Times New Roman" w:eastAsia="宋体" w:cs="Times New Roman"/>
                <w:i w:val="0"/>
                <w:iCs w:val="0"/>
                <w:snapToGrid w:val="0"/>
                <w:color w:val="000000"/>
                <w:kern w:val="0"/>
                <w:sz w:val="20"/>
                <w:szCs w:val="20"/>
                <w:u w:val="none"/>
                <w:lang w:val="en-US" w:eastAsia="zh-CN" w:bidi="ar"/>
              </w:rPr>
              <w:t>Толщина стены составляет 200 мм; для её возведения используются керамические плитки и цементный раствор марки M7.5.</w:t>
            </w:r>
          </w:p>
        </w:tc>
        <w:tc>
          <w:tcPr>
            <w:tcW w:w="1073" w:type="dxa"/>
            <w:shd w:val="clear" w:color="auto" w:fill="auto"/>
            <w:noWrap/>
            <w:vAlign w:val="center"/>
          </w:tcPr>
          <w:p w14:paraId="2CD25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m³</w:t>
            </w:r>
          </w:p>
        </w:tc>
        <w:tc>
          <w:tcPr>
            <w:tcW w:w="1807" w:type="dxa"/>
            <w:shd w:val="clear" w:color="auto" w:fill="auto"/>
            <w:vAlign w:val="center"/>
          </w:tcPr>
          <w:p w14:paraId="5728C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450.448</w:t>
            </w:r>
          </w:p>
        </w:tc>
        <w:tc>
          <w:tcPr>
            <w:tcW w:w="1665" w:type="dxa"/>
            <w:shd w:val="clear" w:color="auto" w:fill="auto"/>
            <w:noWrap/>
            <w:vAlign w:val="center"/>
          </w:tcPr>
          <w:p w14:paraId="4CFCC8CB">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1F327AE7">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4B39EFBD">
            <w:pPr>
              <w:rPr>
                <w:rFonts w:hint="eastAsia" w:ascii="宋体" w:hAnsi="宋体" w:eastAsia="宋体" w:cs="宋体"/>
                <w:i w:val="0"/>
                <w:iCs w:val="0"/>
                <w:color w:val="000000"/>
                <w:sz w:val="20"/>
                <w:szCs w:val="20"/>
                <w:u w:val="none"/>
              </w:rPr>
            </w:pPr>
          </w:p>
        </w:tc>
      </w:tr>
      <w:tr w14:paraId="7041A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634" w:type="dxa"/>
            <w:shd w:val="clear" w:color="auto" w:fill="auto"/>
            <w:noWrap/>
            <w:vAlign w:val="center"/>
          </w:tcPr>
          <w:p w14:paraId="03D2A7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1890" w:type="dxa"/>
            <w:shd w:val="clear" w:color="auto" w:fill="auto"/>
            <w:vAlign w:val="center"/>
          </w:tcPr>
          <w:p w14:paraId="2458722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外墙涂料Покрытие для наружных стен</w:t>
            </w:r>
          </w:p>
        </w:tc>
        <w:tc>
          <w:tcPr>
            <w:tcW w:w="5347" w:type="dxa"/>
            <w:shd w:val="clear" w:color="auto" w:fill="auto"/>
            <w:vAlign w:val="center"/>
          </w:tcPr>
          <w:p w14:paraId="0BB0AD7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抹灰、防水腻子Покрытие гипсоментом, гидроизоляционный штукатурный слой</w:t>
            </w:r>
          </w:p>
        </w:tc>
        <w:tc>
          <w:tcPr>
            <w:tcW w:w="1073" w:type="dxa"/>
            <w:shd w:val="clear" w:color="auto" w:fill="auto"/>
            <w:noWrap/>
            <w:vAlign w:val="center"/>
          </w:tcPr>
          <w:p w14:paraId="0E81B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vAlign w:val="center"/>
          </w:tcPr>
          <w:p w14:paraId="52790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952.48</w:t>
            </w:r>
          </w:p>
        </w:tc>
        <w:tc>
          <w:tcPr>
            <w:tcW w:w="1665" w:type="dxa"/>
            <w:shd w:val="clear" w:color="auto" w:fill="auto"/>
            <w:noWrap/>
            <w:vAlign w:val="center"/>
          </w:tcPr>
          <w:p w14:paraId="3E507078">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254BF10D">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4E9C1B01">
            <w:pPr>
              <w:rPr>
                <w:rFonts w:hint="eastAsia" w:ascii="宋体" w:hAnsi="宋体" w:eastAsia="宋体" w:cs="宋体"/>
                <w:i w:val="0"/>
                <w:iCs w:val="0"/>
                <w:color w:val="000000"/>
                <w:sz w:val="20"/>
                <w:szCs w:val="20"/>
                <w:u w:val="none"/>
              </w:rPr>
            </w:pPr>
          </w:p>
        </w:tc>
      </w:tr>
      <w:tr w14:paraId="073B2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634" w:type="dxa"/>
            <w:shd w:val="clear" w:color="auto" w:fill="auto"/>
            <w:noWrap/>
            <w:vAlign w:val="center"/>
          </w:tcPr>
          <w:p w14:paraId="5F37DC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1890" w:type="dxa"/>
            <w:shd w:val="clear" w:color="auto" w:fill="auto"/>
            <w:vAlign w:val="center"/>
          </w:tcPr>
          <w:p w14:paraId="217DA9B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内墙乳胶漆Латексная краска для внутренних стен</w:t>
            </w:r>
          </w:p>
        </w:tc>
        <w:tc>
          <w:tcPr>
            <w:tcW w:w="5347" w:type="dxa"/>
            <w:shd w:val="clear" w:color="auto" w:fill="auto"/>
            <w:vAlign w:val="center"/>
          </w:tcPr>
          <w:p w14:paraId="596A30C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抹灰、乳胶漆Гипсокартонная краска</w:t>
            </w:r>
          </w:p>
        </w:tc>
        <w:tc>
          <w:tcPr>
            <w:tcW w:w="1073" w:type="dxa"/>
            <w:shd w:val="clear" w:color="auto" w:fill="auto"/>
            <w:noWrap/>
            <w:vAlign w:val="center"/>
          </w:tcPr>
          <w:p w14:paraId="2C097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vAlign w:val="center"/>
          </w:tcPr>
          <w:p w14:paraId="63823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2404.8</w:t>
            </w:r>
          </w:p>
        </w:tc>
        <w:tc>
          <w:tcPr>
            <w:tcW w:w="1665" w:type="dxa"/>
            <w:shd w:val="clear" w:color="auto" w:fill="auto"/>
            <w:noWrap/>
            <w:vAlign w:val="center"/>
          </w:tcPr>
          <w:p w14:paraId="5BBC0225">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2ED7DAF2">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4F1D6240">
            <w:pPr>
              <w:rPr>
                <w:rFonts w:hint="eastAsia" w:ascii="宋体" w:hAnsi="宋体" w:eastAsia="宋体" w:cs="宋体"/>
                <w:i w:val="0"/>
                <w:iCs w:val="0"/>
                <w:color w:val="000000"/>
                <w:sz w:val="20"/>
                <w:szCs w:val="20"/>
                <w:u w:val="none"/>
              </w:rPr>
            </w:pPr>
          </w:p>
        </w:tc>
      </w:tr>
      <w:tr w14:paraId="1CD35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92" w:hRule="atLeast"/>
        </w:trPr>
        <w:tc>
          <w:tcPr>
            <w:tcW w:w="634" w:type="dxa"/>
            <w:shd w:val="clear" w:color="auto" w:fill="auto"/>
            <w:noWrap/>
            <w:vAlign w:val="center"/>
          </w:tcPr>
          <w:p w14:paraId="1EA543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1890" w:type="dxa"/>
            <w:shd w:val="clear" w:color="auto" w:fill="auto"/>
            <w:vAlign w:val="center"/>
          </w:tcPr>
          <w:p w14:paraId="5407DB6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屋面复合板Композитная плита для крыши</w:t>
            </w:r>
          </w:p>
        </w:tc>
        <w:tc>
          <w:tcPr>
            <w:tcW w:w="5347" w:type="dxa"/>
            <w:shd w:val="clear" w:color="auto" w:fill="auto"/>
            <w:vAlign w:val="center"/>
          </w:tcPr>
          <w:p w14:paraId="28401F7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1.彩钢保温复合板，厚度100mm，包含钢屋架、檩条等；Композитная теплоизоляционная панель из цветной стали толщиной 100 мм, включающая стальные каркасы и балки.</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default" w:ascii="Times New Roman" w:hAnsi="Times New Roman" w:eastAsia="宋体" w:cs="Times New Roman"/>
                <w:i w:val="0"/>
                <w:iCs w:val="0"/>
                <w:snapToGrid w:val="0"/>
                <w:color w:val="000000"/>
                <w:kern w:val="0"/>
                <w:sz w:val="20"/>
                <w:szCs w:val="20"/>
                <w:u w:val="none"/>
                <w:lang w:val="en-US" w:eastAsia="zh-CN" w:bidi="ar"/>
              </w:rPr>
              <w:t>2.阻燃，防火等级二级，Огнестойкость, класс огнестойкости II</w:t>
            </w:r>
          </w:p>
        </w:tc>
        <w:tc>
          <w:tcPr>
            <w:tcW w:w="1073" w:type="dxa"/>
            <w:shd w:val="clear" w:color="auto" w:fill="auto"/>
            <w:noWrap/>
            <w:vAlign w:val="center"/>
          </w:tcPr>
          <w:p w14:paraId="451576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vAlign w:val="center"/>
          </w:tcPr>
          <w:p w14:paraId="2EC93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1222.628</w:t>
            </w:r>
          </w:p>
        </w:tc>
        <w:tc>
          <w:tcPr>
            <w:tcW w:w="1665" w:type="dxa"/>
            <w:shd w:val="clear" w:color="auto" w:fill="auto"/>
            <w:noWrap/>
            <w:vAlign w:val="center"/>
          </w:tcPr>
          <w:p w14:paraId="30759D2A">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4273BA3B">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521E0E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含檩条Конструкция с карнизами</w:t>
            </w:r>
          </w:p>
        </w:tc>
      </w:tr>
      <w:tr w14:paraId="78BE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634" w:type="dxa"/>
            <w:shd w:val="clear" w:color="auto" w:fill="auto"/>
            <w:noWrap/>
            <w:vAlign w:val="center"/>
          </w:tcPr>
          <w:p w14:paraId="7DBBF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890" w:type="dxa"/>
            <w:shd w:val="clear" w:color="auto" w:fill="auto"/>
            <w:vAlign w:val="center"/>
          </w:tcPr>
          <w:p w14:paraId="16910B4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构造柱、圈梁Стойка конструкции, кольцевой балок</w:t>
            </w:r>
          </w:p>
        </w:tc>
        <w:tc>
          <w:tcPr>
            <w:tcW w:w="5347" w:type="dxa"/>
            <w:shd w:val="clear" w:color="auto" w:fill="auto"/>
            <w:vAlign w:val="center"/>
          </w:tcPr>
          <w:p w14:paraId="6749EAF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钢筋混凝土浇筑，混凝土标号M250Бетон с армированием марки M250</w:t>
            </w:r>
          </w:p>
        </w:tc>
        <w:tc>
          <w:tcPr>
            <w:tcW w:w="1073" w:type="dxa"/>
            <w:shd w:val="clear" w:color="auto" w:fill="auto"/>
            <w:noWrap/>
            <w:vAlign w:val="center"/>
          </w:tcPr>
          <w:p w14:paraId="278983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m³</w:t>
            </w:r>
          </w:p>
        </w:tc>
        <w:tc>
          <w:tcPr>
            <w:tcW w:w="1807" w:type="dxa"/>
            <w:shd w:val="clear" w:color="auto" w:fill="auto"/>
            <w:vAlign w:val="center"/>
          </w:tcPr>
          <w:p w14:paraId="1A3018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38.048</w:t>
            </w:r>
          </w:p>
        </w:tc>
        <w:tc>
          <w:tcPr>
            <w:tcW w:w="1665" w:type="dxa"/>
            <w:shd w:val="clear" w:color="auto" w:fill="auto"/>
            <w:noWrap/>
            <w:vAlign w:val="center"/>
          </w:tcPr>
          <w:p w14:paraId="67BC1C07">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53888933">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78F65158">
            <w:pPr>
              <w:rPr>
                <w:rFonts w:hint="eastAsia" w:ascii="宋体" w:hAnsi="宋体" w:eastAsia="宋体" w:cs="宋体"/>
                <w:i w:val="0"/>
                <w:iCs w:val="0"/>
                <w:color w:val="000000"/>
                <w:sz w:val="20"/>
                <w:szCs w:val="20"/>
                <w:u w:val="none"/>
              </w:rPr>
            </w:pPr>
          </w:p>
        </w:tc>
      </w:tr>
      <w:tr w14:paraId="21C6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8" w:hRule="atLeast"/>
        </w:trPr>
        <w:tc>
          <w:tcPr>
            <w:tcW w:w="634" w:type="dxa"/>
            <w:shd w:val="clear" w:color="auto" w:fill="auto"/>
            <w:noWrap/>
            <w:vAlign w:val="center"/>
          </w:tcPr>
          <w:p w14:paraId="3EEED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1890" w:type="dxa"/>
            <w:shd w:val="clear" w:color="auto" w:fill="auto"/>
            <w:vAlign w:val="center"/>
          </w:tcPr>
          <w:p w14:paraId="61BA954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房间吊顶Стеллаж в комнате</w:t>
            </w:r>
          </w:p>
        </w:tc>
        <w:tc>
          <w:tcPr>
            <w:tcW w:w="5347" w:type="dxa"/>
            <w:shd w:val="clear" w:color="auto" w:fill="auto"/>
            <w:vAlign w:val="center"/>
          </w:tcPr>
          <w:p w14:paraId="0FE8174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石膏板吊顶2.8m ，600*600，包括采购、制作、安装。Стены из гипсокартона высотой 2,8 м, размером 600×600 мм, включая закупку, изготовление и монтаж.</w:t>
            </w:r>
          </w:p>
        </w:tc>
        <w:tc>
          <w:tcPr>
            <w:tcW w:w="1073" w:type="dxa"/>
            <w:shd w:val="clear" w:color="auto" w:fill="auto"/>
            <w:noWrap/>
            <w:vAlign w:val="center"/>
          </w:tcPr>
          <w:p w14:paraId="42033C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vAlign w:val="center"/>
          </w:tcPr>
          <w:p w14:paraId="1FE6A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811.25</w:t>
            </w:r>
          </w:p>
        </w:tc>
        <w:tc>
          <w:tcPr>
            <w:tcW w:w="1665" w:type="dxa"/>
            <w:shd w:val="clear" w:color="auto" w:fill="auto"/>
            <w:noWrap/>
            <w:vAlign w:val="center"/>
          </w:tcPr>
          <w:p w14:paraId="1708FAB5">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39BE832B">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37A2673A">
            <w:pPr>
              <w:rPr>
                <w:rFonts w:hint="eastAsia" w:ascii="宋体" w:hAnsi="宋体" w:eastAsia="宋体" w:cs="宋体"/>
                <w:i w:val="0"/>
                <w:iCs w:val="0"/>
                <w:color w:val="000000"/>
                <w:sz w:val="20"/>
                <w:szCs w:val="20"/>
                <w:u w:val="none"/>
              </w:rPr>
            </w:pPr>
          </w:p>
        </w:tc>
      </w:tr>
      <w:tr w14:paraId="35BF4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6" w:hRule="atLeast"/>
        </w:trPr>
        <w:tc>
          <w:tcPr>
            <w:tcW w:w="634" w:type="dxa"/>
            <w:shd w:val="clear" w:color="auto" w:fill="auto"/>
            <w:noWrap/>
            <w:vAlign w:val="center"/>
          </w:tcPr>
          <w:p w14:paraId="66AA7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1890" w:type="dxa"/>
            <w:shd w:val="clear" w:color="auto" w:fill="auto"/>
            <w:vAlign w:val="center"/>
          </w:tcPr>
          <w:p w14:paraId="467D9B9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卫生间地砖、墙砖Керамическая плитка для ванных комнат и стен</w:t>
            </w:r>
          </w:p>
        </w:tc>
        <w:tc>
          <w:tcPr>
            <w:tcW w:w="5347" w:type="dxa"/>
            <w:shd w:val="clear" w:color="auto" w:fill="auto"/>
            <w:vAlign w:val="center"/>
          </w:tcPr>
          <w:p w14:paraId="18A3332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防水防滑地砖，300*300mm，</w:t>
            </w:r>
            <w:r>
              <w:rPr>
                <w:rStyle w:val="19"/>
                <w:rFonts w:hint="default" w:ascii="Times New Roman" w:hAnsi="Times New Roman" w:cs="Times New Roman"/>
                <w:snapToGrid w:val="0"/>
                <w:color w:val="000000"/>
                <w:lang w:val="en-US" w:eastAsia="zh-CN" w:bidi="ar"/>
              </w:rPr>
              <w:t>包括采购、制作、安装。Водонепроницаемые и антиклинзовые плитки размером 300×300 мм, включая закупку, изготовление и монтаж.</w:t>
            </w:r>
          </w:p>
        </w:tc>
        <w:tc>
          <w:tcPr>
            <w:tcW w:w="1073" w:type="dxa"/>
            <w:shd w:val="clear" w:color="auto" w:fill="auto"/>
            <w:noWrap/>
            <w:vAlign w:val="center"/>
          </w:tcPr>
          <w:p w14:paraId="1D6771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vAlign w:val="center"/>
          </w:tcPr>
          <w:p w14:paraId="3DC494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956.9875</w:t>
            </w:r>
          </w:p>
        </w:tc>
        <w:tc>
          <w:tcPr>
            <w:tcW w:w="1665" w:type="dxa"/>
            <w:shd w:val="clear" w:color="auto" w:fill="auto"/>
            <w:noWrap/>
            <w:vAlign w:val="center"/>
          </w:tcPr>
          <w:p w14:paraId="3B5051D9">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1D9BC9AD">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13A90D6B">
            <w:pPr>
              <w:rPr>
                <w:rFonts w:hint="eastAsia" w:ascii="宋体" w:hAnsi="宋体" w:eastAsia="宋体" w:cs="宋体"/>
                <w:i w:val="0"/>
                <w:iCs w:val="0"/>
                <w:color w:val="000000"/>
                <w:sz w:val="20"/>
                <w:szCs w:val="20"/>
                <w:u w:val="none"/>
              </w:rPr>
            </w:pPr>
          </w:p>
        </w:tc>
      </w:tr>
      <w:tr w14:paraId="3C45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8" w:hRule="atLeast"/>
        </w:trPr>
        <w:tc>
          <w:tcPr>
            <w:tcW w:w="634" w:type="dxa"/>
            <w:shd w:val="clear" w:color="auto" w:fill="auto"/>
            <w:noWrap/>
            <w:vAlign w:val="center"/>
          </w:tcPr>
          <w:p w14:paraId="717B68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1890" w:type="dxa"/>
            <w:shd w:val="clear" w:color="auto" w:fill="auto"/>
            <w:vAlign w:val="center"/>
          </w:tcPr>
          <w:p w14:paraId="6815DAF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卫生间吊顶Крыша для ванной комнаты</w:t>
            </w:r>
          </w:p>
        </w:tc>
        <w:tc>
          <w:tcPr>
            <w:tcW w:w="5347" w:type="dxa"/>
            <w:shd w:val="clear" w:color="auto" w:fill="auto"/>
            <w:vAlign w:val="center"/>
          </w:tcPr>
          <w:p w14:paraId="504DEE2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铝扣板，300*300mm,包括采购、制作、安装。Алюминиевые панели размером 300×300 мм, включая закупку, изготовление и монтаж.</w:t>
            </w:r>
          </w:p>
        </w:tc>
        <w:tc>
          <w:tcPr>
            <w:tcW w:w="1073" w:type="dxa"/>
            <w:shd w:val="clear" w:color="auto" w:fill="auto"/>
            <w:noWrap/>
            <w:vAlign w:val="center"/>
          </w:tcPr>
          <w:p w14:paraId="0A72BD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vAlign w:val="center"/>
          </w:tcPr>
          <w:p w14:paraId="6C827C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164.15</w:t>
            </w:r>
          </w:p>
        </w:tc>
        <w:tc>
          <w:tcPr>
            <w:tcW w:w="1665" w:type="dxa"/>
            <w:shd w:val="clear" w:color="auto" w:fill="auto"/>
            <w:noWrap/>
            <w:vAlign w:val="center"/>
          </w:tcPr>
          <w:p w14:paraId="104A4FAD">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CCABE57">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544C6264">
            <w:pPr>
              <w:rPr>
                <w:rFonts w:hint="eastAsia" w:ascii="宋体" w:hAnsi="宋体" w:eastAsia="宋体" w:cs="宋体"/>
                <w:i w:val="0"/>
                <w:iCs w:val="0"/>
                <w:color w:val="000000"/>
                <w:sz w:val="20"/>
                <w:szCs w:val="20"/>
                <w:u w:val="none"/>
              </w:rPr>
            </w:pPr>
          </w:p>
        </w:tc>
      </w:tr>
      <w:tr w14:paraId="3286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8" w:hRule="atLeast"/>
        </w:trPr>
        <w:tc>
          <w:tcPr>
            <w:tcW w:w="634" w:type="dxa"/>
            <w:vMerge w:val="restart"/>
            <w:shd w:val="clear" w:color="auto" w:fill="auto"/>
            <w:noWrap/>
            <w:vAlign w:val="center"/>
          </w:tcPr>
          <w:p w14:paraId="4A348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890" w:type="dxa"/>
            <w:shd w:val="clear" w:color="auto" w:fill="auto"/>
            <w:vAlign w:val="center"/>
          </w:tcPr>
          <w:p w14:paraId="65FE4DD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卫生间门Дверь в ванную комнату</w:t>
            </w:r>
          </w:p>
        </w:tc>
        <w:tc>
          <w:tcPr>
            <w:tcW w:w="5347" w:type="dxa"/>
            <w:shd w:val="clear" w:color="auto" w:fill="auto"/>
            <w:vAlign w:val="center"/>
          </w:tcPr>
          <w:p w14:paraId="1A4D06B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塑钢平开门，800*2100mm，</w:t>
            </w:r>
            <w:r>
              <w:rPr>
                <w:rStyle w:val="19"/>
                <w:rFonts w:hint="default" w:ascii="Times New Roman" w:hAnsi="Times New Roman" w:cs="Times New Roman"/>
                <w:snapToGrid w:val="0"/>
                <w:color w:val="000000"/>
                <w:lang w:val="en-US" w:eastAsia="zh-CN" w:bidi="ar"/>
              </w:rPr>
              <w:t>包括采购、制作、安装Пластико-стальные плоские двери размером 800×2100 мм, включая закупку, изготовление и монтаж</w:t>
            </w:r>
          </w:p>
        </w:tc>
        <w:tc>
          <w:tcPr>
            <w:tcW w:w="1073" w:type="dxa"/>
            <w:shd w:val="clear" w:color="auto" w:fill="auto"/>
            <w:noWrap/>
            <w:vAlign w:val="center"/>
          </w:tcPr>
          <w:p w14:paraId="24946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樘</w:t>
            </w:r>
          </w:p>
        </w:tc>
        <w:tc>
          <w:tcPr>
            <w:tcW w:w="1807" w:type="dxa"/>
            <w:shd w:val="clear" w:color="auto" w:fill="auto"/>
            <w:noWrap/>
            <w:vAlign w:val="center"/>
          </w:tcPr>
          <w:p w14:paraId="0AF6D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380329E0">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0F7E77F5">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172318B7">
            <w:pPr>
              <w:rPr>
                <w:rFonts w:hint="eastAsia" w:ascii="宋体" w:hAnsi="宋体" w:eastAsia="宋体" w:cs="宋体"/>
                <w:i w:val="0"/>
                <w:iCs w:val="0"/>
                <w:color w:val="000000"/>
                <w:sz w:val="20"/>
                <w:szCs w:val="20"/>
                <w:u w:val="none"/>
              </w:rPr>
            </w:pPr>
          </w:p>
        </w:tc>
      </w:tr>
      <w:tr w14:paraId="4E5F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8" w:hRule="atLeast"/>
        </w:trPr>
        <w:tc>
          <w:tcPr>
            <w:tcW w:w="634" w:type="dxa"/>
            <w:vMerge w:val="continue"/>
            <w:shd w:val="clear" w:color="auto" w:fill="auto"/>
            <w:noWrap/>
            <w:vAlign w:val="center"/>
          </w:tcPr>
          <w:p w14:paraId="0E4B23E5">
            <w:pPr>
              <w:jc w:val="center"/>
              <w:rPr>
                <w:rFonts w:hint="eastAsia" w:ascii="宋体" w:hAnsi="宋体" w:eastAsia="宋体" w:cs="宋体"/>
                <w:i w:val="0"/>
                <w:iCs w:val="0"/>
                <w:color w:val="000000"/>
                <w:sz w:val="20"/>
                <w:szCs w:val="20"/>
                <w:u w:val="none"/>
              </w:rPr>
            </w:pPr>
          </w:p>
        </w:tc>
        <w:tc>
          <w:tcPr>
            <w:tcW w:w="1890" w:type="dxa"/>
            <w:shd w:val="clear" w:color="auto" w:fill="auto"/>
            <w:vAlign w:val="center"/>
          </w:tcPr>
          <w:p w14:paraId="098EA74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套间卧室门Дверь спальни в апартаменте</w:t>
            </w:r>
          </w:p>
        </w:tc>
        <w:tc>
          <w:tcPr>
            <w:tcW w:w="5347" w:type="dxa"/>
            <w:shd w:val="clear" w:color="auto" w:fill="auto"/>
            <w:vAlign w:val="center"/>
          </w:tcPr>
          <w:p w14:paraId="19AE02E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木制平开门，800*2100mm，</w:t>
            </w:r>
            <w:r>
              <w:rPr>
                <w:rStyle w:val="19"/>
                <w:rFonts w:hint="default" w:ascii="Times New Roman" w:hAnsi="Times New Roman" w:cs="Times New Roman"/>
                <w:snapToGrid w:val="0"/>
                <w:color w:val="000000"/>
                <w:lang w:val="en-US" w:eastAsia="zh-CN" w:bidi="ar"/>
              </w:rPr>
              <w:t>包括采购、制作、安装Деревянные плоские двери размером 800×2100 мм, включая закупку, изготовление и монтаж.</w:t>
            </w:r>
          </w:p>
        </w:tc>
        <w:tc>
          <w:tcPr>
            <w:tcW w:w="1073" w:type="dxa"/>
            <w:shd w:val="clear" w:color="auto" w:fill="auto"/>
            <w:noWrap/>
            <w:vAlign w:val="center"/>
          </w:tcPr>
          <w:p w14:paraId="06675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樘</w:t>
            </w:r>
          </w:p>
        </w:tc>
        <w:tc>
          <w:tcPr>
            <w:tcW w:w="1807" w:type="dxa"/>
            <w:shd w:val="clear" w:color="auto" w:fill="auto"/>
            <w:noWrap/>
            <w:vAlign w:val="center"/>
          </w:tcPr>
          <w:p w14:paraId="6E6A15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1665" w:type="dxa"/>
            <w:shd w:val="clear" w:color="auto" w:fill="auto"/>
            <w:noWrap/>
            <w:vAlign w:val="center"/>
          </w:tcPr>
          <w:p w14:paraId="2AB32AC9">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591785BD">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289322B3">
            <w:pPr>
              <w:rPr>
                <w:rFonts w:hint="eastAsia" w:ascii="宋体" w:hAnsi="宋体" w:eastAsia="宋体" w:cs="宋体"/>
                <w:i w:val="0"/>
                <w:iCs w:val="0"/>
                <w:color w:val="000000"/>
                <w:sz w:val="20"/>
                <w:szCs w:val="20"/>
                <w:u w:val="none"/>
              </w:rPr>
            </w:pPr>
          </w:p>
        </w:tc>
      </w:tr>
      <w:tr w14:paraId="5A81B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8" w:hRule="atLeast"/>
        </w:trPr>
        <w:tc>
          <w:tcPr>
            <w:tcW w:w="634" w:type="dxa"/>
            <w:shd w:val="clear" w:color="auto" w:fill="auto"/>
            <w:noWrap/>
            <w:vAlign w:val="center"/>
          </w:tcPr>
          <w:p w14:paraId="40B1B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1890" w:type="dxa"/>
            <w:shd w:val="clear" w:color="auto" w:fill="auto"/>
            <w:vAlign w:val="center"/>
          </w:tcPr>
          <w:p w14:paraId="78C6D6F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窗Витрина</w:t>
            </w:r>
          </w:p>
        </w:tc>
        <w:tc>
          <w:tcPr>
            <w:tcW w:w="5347" w:type="dxa"/>
            <w:shd w:val="clear" w:color="auto" w:fill="auto"/>
            <w:vAlign w:val="center"/>
          </w:tcPr>
          <w:p w14:paraId="5B66B27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塑钢平开窗，</w:t>
            </w:r>
            <w:r>
              <w:rPr>
                <w:rStyle w:val="19"/>
                <w:rFonts w:hint="default" w:ascii="Times New Roman" w:hAnsi="Times New Roman" w:cs="Times New Roman"/>
                <w:snapToGrid w:val="0"/>
                <w:color w:val="000000"/>
                <w:lang w:val="en-US" w:eastAsia="zh-CN" w:bidi="ar"/>
              </w:rPr>
              <w:t>包括采购、制作、安装Пластиково-стеклянные плоские окна: закупка, изготовление, монтаж</w:t>
            </w:r>
          </w:p>
        </w:tc>
        <w:tc>
          <w:tcPr>
            <w:tcW w:w="1073" w:type="dxa"/>
            <w:shd w:val="clear" w:color="auto" w:fill="auto"/>
            <w:noWrap/>
            <w:vAlign w:val="center"/>
          </w:tcPr>
          <w:p w14:paraId="4E008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w:t>
            </w:r>
          </w:p>
        </w:tc>
        <w:tc>
          <w:tcPr>
            <w:tcW w:w="1807" w:type="dxa"/>
            <w:shd w:val="clear" w:color="auto" w:fill="auto"/>
            <w:noWrap/>
            <w:vAlign w:val="center"/>
          </w:tcPr>
          <w:p w14:paraId="1BEE0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140.4</w:t>
            </w:r>
          </w:p>
        </w:tc>
        <w:tc>
          <w:tcPr>
            <w:tcW w:w="1665" w:type="dxa"/>
            <w:shd w:val="clear" w:color="auto" w:fill="auto"/>
            <w:noWrap/>
            <w:vAlign w:val="center"/>
          </w:tcPr>
          <w:p w14:paraId="1038D1C8">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3D956A06">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6D58D89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含窗帘С шторами</w:t>
            </w:r>
          </w:p>
        </w:tc>
      </w:tr>
      <w:tr w14:paraId="3683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8" w:hRule="atLeast"/>
        </w:trPr>
        <w:tc>
          <w:tcPr>
            <w:tcW w:w="634" w:type="dxa"/>
            <w:shd w:val="clear" w:color="auto" w:fill="auto"/>
            <w:noWrap/>
            <w:vAlign w:val="center"/>
          </w:tcPr>
          <w:p w14:paraId="21D1DD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1890" w:type="dxa"/>
            <w:shd w:val="clear" w:color="auto" w:fill="auto"/>
            <w:vAlign w:val="center"/>
          </w:tcPr>
          <w:p w14:paraId="36CFE9A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入户门Стальные двери для входов в дома</w:t>
            </w:r>
          </w:p>
        </w:tc>
        <w:tc>
          <w:tcPr>
            <w:tcW w:w="5347" w:type="dxa"/>
            <w:shd w:val="clear" w:color="auto" w:fill="auto"/>
            <w:vAlign w:val="center"/>
          </w:tcPr>
          <w:p w14:paraId="07BA625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内开钢制门900*2100mm，</w:t>
            </w:r>
            <w:r>
              <w:rPr>
                <w:rStyle w:val="19"/>
                <w:rFonts w:hint="default" w:ascii="Times New Roman" w:hAnsi="Times New Roman" w:cs="Times New Roman"/>
                <w:snapToGrid w:val="0"/>
                <w:color w:val="000000"/>
                <w:lang w:val="en-US" w:eastAsia="zh-CN" w:bidi="ar"/>
              </w:rPr>
              <w:t>包括采购制作安装Внутренняя стальная дверь размером 900×2100 мм, включая закупку, изготовление и монтаж</w:t>
            </w:r>
          </w:p>
        </w:tc>
        <w:tc>
          <w:tcPr>
            <w:tcW w:w="1073" w:type="dxa"/>
            <w:shd w:val="clear" w:color="auto" w:fill="auto"/>
            <w:noWrap/>
            <w:vAlign w:val="center"/>
          </w:tcPr>
          <w:p w14:paraId="553C3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樘</w:t>
            </w:r>
          </w:p>
        </w:tc>
        <w:tc>
          <w:tcPr>
            <w:tcW w:w="1807" w:type="dxa"/>
            <w:shd w:val="clear" w:color="auto" w:fill="auto"/>
            <w:noWrap/>
            <w:vAlign w:val="center"/>
          </w:tcPr>
          <w:p w14:paraId="700144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4E820D39">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3B5AD9B3">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172F305B">
            <w:pPr>
              <w:rPr>
                <w:rFonts w:hint="eastAsia" w:ascii="宋体" w:hAnsi="宋体" w:eastAsia="宋体" w:cs="宋体"/>
                <w:i w:val="0"/>
                <w:iCs w:val="0"/>
                <w:color w:val="000000"/>
                <w:sz w:val="20"/>
                <w:szCs w:val="20"/>
                <w:u w:val="none"/>
              </w:rPr>
            </w:pPr>
          </w:p>
        </w:tc>
      </w:tr>
      <w:tr w14:paraId="6CCF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18" w:hRule="atLeast"/>
        </w:trPr>
        <w:tc>
          <w:tcPr>
            <w:tcW w:w="634" w:type="dxa"/>
            <w:shd w:val="clear" w:color="auto" w:fill="auto"/>
            <w:noWrap/>
            <w:vAlign w:val="center"/>
          </w:tcPr>
          <w:p w14:paraId="5C434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1890" w:type="dxa"/>
            <w:shd w:val="clear" w:color="auto" w:fill="auto"/>
            <w:vAlign w:val="center"/>
          </w:tcPr>
          <w:p w14:paraId="20C923A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马桶Сиденье</w:t>
            </w:r>
          </w:p>
        </w:tc>
        <w:tc>
          <w:tcPr>
            <w:tcW w:w="5347" w:type="dxa"/>
            <w:shd w:val="clear" w:color="auto" w:fill="auto"/>
            <w:vAlign w:val="center"/>
          </w:tcPr>
          <w:p w14:paraId="1034FA2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坐便马桶，包括采购、安装、调试。Система санитарных устройств, включая закупку, монтаж и настройку.</w:t>
            </w:r>
          </w:p>
        </w:tc>
        <w:tc>
          <w:tcPr>
            <w:tcW w:w="1073" w:type="dxa"/>
            <w:shd w:val="clear" w:color="auto" w:fill="auto"/>
            <w:noWrap/>
            <w:vAlign w:val="center"/>
          </w:tcPr>
          <w:p w14:paraId="39579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02D896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2D198F48">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5F35E12E">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47225F5B">
            <w:pPr>
              <w:rPr>
                <w:rFonts w:hint="eastAsia" w:ascii="宋体" w:hAnsi="宋体" w:eastAsia="宋体" w:cs="宋体"/>
                <w:i w:val="0"/>
                <w:iCs w:val="0"/>
                <w:color w:val="000000"/>
                <w:sz w:val="20"/>
                <w:szCs w:val="20"/>
                <w:u w:val="none"/>
              </w:rPr>
            </w:pPr>
          </w:p>
        </w:tc>
      </w:tr>
      <w:tr w14:paraId="602AD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57" w:hRule="atLeast"/>
        </w:trPr>
        <w:tc>
          <w:tcPr>
            <w:tcW w:w="634" w:type="dxa"/>
            <w:shd w:val="clear" w:color="auto" w:fill="auto"/>
            <w:noWrap/>
            <w:vAlign w:val="center"/>
          </w:tcPr>
          <w:p w14:paraId="1424C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1890" w:type="dxa"/>
            <w:shd w:val="clear" w:color="auto" w:fill="auto"/>
            <w:vAlign w:val="center"/>
          </w:tcPr>
          <w:p w14:paraId="45D45BB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洗手盆（带柜式）Смывательная тазовая (с шкафчиком)</w:t>
            </w:r>
          </w:p>
        </w:tc>
        <w:tc>
          <w:tcPr>
            <w:tcW w:w="5347" w:type="dxa"/>
            <w:shd w:val="clear" w:color="auto" w:fill="auto"/>
            <w:vAlign w:val="center"/>
          </w:tcPr>
          <w:p w14:paraId="6280A77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成品洗漱柜Гигиенический шкаф</w:t>
            </w:r>
          </w:p>
        </w:tc>
        <w:tc>
          <w:tcPr>
            <w:tcW w:w="1073" w:type="dxa"/>
            <w:shd w:val="clear" w:color="auto" w:fill="auto"/>
            <w:noWrap/>
            <w:vAlign w:val="center"/>
          </w:tcPr>
          <w:p w14:paraId="0981B0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1807" w:type="dxa"/>
            <w:shd w:val="clear" w:color="auto" w:fill="auto"/>
            <w:noWrap/>
            <w:vAlign w:val="center"/>
          </w:tcPr>
          <w:p w14:paraId="22A79E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51248E26">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0BCE962B">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02C91A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drawing>
                <wp:inline distT="0" distB="0" distL="114300" distR="114300">
                  <wp:extent cx="833120" cy="943610"/>
                  <wp:effectExtent l="0" t="0" r="5080" b="889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65"/>
                          <a:stretch>
                            <a:fillRect/>
                          </a:stretch>
                        </pic:blipFill>
                        <pic:spPr>
                          <a:xfrm>
                            <a:off x="0" y="0"/>
                            <a:ext cx="833120" cy="943610"/>
                          </a:xfrm>
                          <a:prstGeom prst="rect">
                            <a:avLst/>
                          </a:prstGeom>
                          <a:noFill/>
                          <a:ln w="9525">
                            <a:noFill/>
                          </a:ln>
                        </pic:spPr>
                      </pic:pic>
                    </a:graphicData>
                  </a:graphic>
                </wp:inline>
              </w:drawing>
            </w:r>
          </w:p>
        </w:tc>
      </w:tr>
      <w:tr w14:paraId="1DAD7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634" w:type="dxa"/>
            <w:shd w:val="clear" w:color="auto" w:fill="auto"/>
            <w:noWrap/>
            <w:vAlign w:val="center"/>
          </w:tcPr>
          <w:p w14:paraId="411F0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1890" w:type="dxa"/>
            <w:shd w:val="clear" w:color="auto" w:fill="auto"/>
            <w:vAlign w:val="center"/>
          </w:tcPr>
          <w:p w14:paraId="5E2895C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水龙头Кран</w:t>
            </w:r>
          </w:p>
        </w:tc>
        <w:tc>
          <w:tcPr>
            <w:tcW w:w="5347" w:type="dxa"/>
            <w:shd w:val="clear" w:color="auto" w:fill="auto"/>
            <w:vAlign w:val="center"/>
          </w:tcPr>
          <w:p w14:paraId="55E69BA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包括采购、安装、调试。Включает закупку, установку и настройку.</w:t>
            </w:r>
          </w:p>
        </w:tc>
        <w:tc>
          <w:tcPr>
            <w:tcW w:w="1073" w:type="dxa"/>
            <w:shd w:val="clear" w:color="auto" w:fill="auto"/>
            <w:noWrap/>
            <w:vAlign w:val="center"/>
          </w:tcPr>
          <w:p w14:paraId="0B522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0166F2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625FDC8E">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30DD3D72">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7D75388E">
            <w:pPr>
              <w:rPr>
                <w:rFonts w:hint="eastAsia" w:ascii="宋体" w:hAnsi="宋体" w:eastAsia="宋体" w:cs="宋体"/>
                <w:i w:val="0"/>
                <w:iCs w:val="0"/>
                <w:color w:val="000000"/>
                <w:sz w:val="20"/>
                <w:szCs w:val="20"/>
                <w:u w:val="none"/>
              </w:rPr>
            </w:pPr>
          </w:p>
        </w:tc>
      </w:tr>
      <w:tr w14:paraId="0B98F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634" w:type="dxa"/>
            <w:shd w:val="clear" w:color="auto" w:fill="auto"/>
            <w:noWrap/>
            <w:vAlign w:val="center"/>
          </w:tcPr>
          <w:p w14:paraId="48D1BC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1890" w:type="dxa"/>
            <w:shd w:val="clear" w:color="auto" w:fill="auto"/>
            <w:vAlign w:val="center"/>
          </w:tcPr>
          <w:p w14:paraId="1388E11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花洒淋浴Душ с распылителем</w:t>
            </w:r>
          </w:p>
        </w:tc>
        <w:tc>
          <w:tcPr>
            <w:tcW w:w="5347" w:type="dxa"/>
            <w:shd w:val="clear" w:color="auto" w:fill="auto"/>
            <w:vAlign w:val="center"/>
          </w:tcPr>
          <w:p w14:paraId="20B8FDC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包括采购、安装、调试。Включает закупку, установку и настройку.</w:t>
            </w:r>
          </w:p>
        </w:tc>
        <w:tc>
          <w:tcPr>
            <w:tcW w:w="1073" w:type="dxa"/>
            <w:shd w:val="clear" w:color="auto" w:fill="auto"/>
            <w:noWrap/>
            <w:vAlign w:val="center"/>
          </w:tcPr>
          <w:p w14:paraId="3F55FE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1807" w:type="dxa"/>
            <w:shd w:val="clear" w:color="auto" w:fill="auto"/>
            <w:noWrap/>
            <w:vAlign w:val="center"/>
          </w:tcPr>
          <w:p w14:paraId="62DF0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02FA1A60">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32FE6F4C">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3A2A0D33">
            <w:pPr>
              <w:rPr>
                <w:rFonts w:hint="eastAsia" w:ascii="宋体" w:hAnsi="宋体" w:eastAsia="宋体" w:cs="宋体"/>
                <w:i w:val="0"/>
                <w:iCs w:val="0"/>
                <w:color w:val="000000"/>
                <w:sz w:val="20"/>
                <w:szCs w:val="20"/>
                <w:u w:val="none"/>
              </w:rPr>
            </w:pPr>
          </w:p>
        </w:tc>
      </w:tr>
      <w:tr w14:paraId="1C5F3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trPr>
        <w:tc>
          <w:tcPr>
            <w:tcW w:w="634" w:type="dxa"/>
            <w:shd w:val="clear" w:color="auto" w:fill="auto"/>
            <w:noWrap/>
            <w:vAlign w:val="center"/>
          </w:tcPr>
          <w:p w14:paraId="4C936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三</w:t>
            </w:r>
          </w:p>
        </w:tc>
        <w:tc>
          <w:tcPr>
            <w:tcW w:w="1890" w:type="dxa"/>
            <w:shd w:val="clear" w:color="auto" w:fill="auto"/>
            <w:vAlign w:val="center"/>
          </w:tcPr>
          <w:p w14:paraId="3074B7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电气</w:t>
            </w:r>
            <w:r>
              <w:rPr>
                <w:rFonts w:hint="default" w:ascii="Times New Roman" w:hAnsi="Times New Roman" w:eastAsia="宋体" w:cs="Times New Roman"/>
                <w:i w:val="0"/>
                <w:iCs w:val="0"/>
                <w:snapToGrid w:val="0"/>
                <w:color w:val="000000"/>
                <w:kern w:val="0"/>
                <w:sz w:val="20"/>
                <w:szCs w:val="20"/>
                <w:u w:val="none"/>
                <w:lang w:val="en-US" w:eastAsia="zh-CN" w:bidi="ar"/>
              </w:rPr>
              <w:t>Электричество</w:t>
            </w:r>
          </w:p>
        </w:tc>
        <w:tc>
          <w:tcPr>
            <w:tcW w:w="5347" w:type="dxa"/>
            <w:shd w:val="clear" w:color="auto" w:fill="auto"/>
            <w:vAlign w:val="center"/>
          </w:tcPr>
          <w:p w14:paraId="0BBBE0CA">
            <w:pPr>
              <w:jc w:val="center"/>
              <w:rPr>
                <w:rFonts w:hint="eastAsia" w:ascii="宋体" w:hAnsi="宋体" w:eastAsia="宋体" w:cs="宋体"/>
                <w:i w:val="0"/>
                <w:iCs w:val="0"/>
                <w:color w:val="000000"/>
                <w:sz w:val="20"/>
                <w:szCs w:val="20"/>
                <w:u w:val="none"/>
              </w:rPr>
            </w:pPr>
          </w:p>
        </w:tc>
        <w:tc>
          <w:tcPr>
            <w:tcW w:w="1073" w:type="dxa"/>
            <w:shd w:val="clear" w:color="auto" w:fill="auto"/>
            <w:noWrap/>
            <w:vAlign w:val="center"/>
          </w:tcPr>
          <w:p w14:paraId="0C9485AC">
            <w:pPr>
              <w:jc w:val="center"/>
              <w:rPr>
                <w:rFonts w:hint="eastAsia" w:ascii="宋体" w:hAnsi="宋体" w:eastAsia="宋体" w:cs="宋体"/>
                <w:i w:val="0"/>
                <w:iCs w:val="0"/>
                <w:color w:val="000000"/>
                <w:sz w:val="20"/>
                <w:szCs w:val="20"/>
                <w:u w:val="none"/>
              </w:rPr>
            </w:pPr>
          </w:p>
        </w:tc>
        <w:tc>
          <w:tcPr>
            <w:tcW w:w="1807" w:type="dxa"/>
            <w:shd w:val="clear" w:color="auto" w:fill="auto"/>
            <w:noWrap/>
            <w:vAlign w:val="center"/>
          </w:tcPr>
          <w:p w14:paraId="3BAFED1E">
            <w:pPr>
              <w:jc w:val="center"/>
              <w:rPr>
                <w:rFonts w:hint="eastAsia" w:ascii="宋体" w:hAnsi="宋体" w:eastAsia="宋体" w:cs="宋体"/>
                <w:i w:val="0"/>
                <w:iCs w:val="0"/>
                <w:color w:val="000000"/>
                <w:sz w:val="20"/>
                <w:szCs w:val="20"/>
                <w:u w:val="none"/>
              </w:rPr>
            </w:pPr>
          </w:p>
        </w:tc>
        <w:tc>
          <w:tcPr>
            <w:tcW w:w="1665" w:type="dxa"/>
            <w:shd w:val="clear" w:color="auto" w:fill="auto"/>
            <w:noWrap/>
            <w:vAlign w:val="center"/>
          </w:tcPr>
          <w:p w14:paraId="0073D09D">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6F1A9D67">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16DFDEA1">
            <w:pPr>
              <w:rPr>
                <w:rFonts w:hint="eastAsia" w:ascii="宋体" w:hAnsi="宋体" w:eastAsia="宋体" w:cs="宋体"/>
                <w:i w:val="0"/>
                <w:iCs w:val="0"/>
                <w:color w:val="000000"/>
                <w:sz w:val="20"/>
                <w:szCs w:val="20"/>
                <w:u w:val="none"/>
              </w:rPr>
            </w:pPr>
          </w:p>
        </w:tc>
      </w:tr>
      <w:tr w14:paraId="479E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634" w:type="dxa"/>
            <w:shd w:val="clear" w:color="auto" w:fill="auto"/>
            <w:noWrap/>
            <w:vAlign w:val="center"/>
          </w:tcPr>
          <w:p w14:paraId="41D43E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890" w:type="dxa"/>
            <w:shd w:val="clear" w:color="auto" w:fill="auto"/>
            <w:vAlign w:val="center"/>
          </w:tcPr>
          <w:p w14:paraId="089B6D8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室外电缆Внешние кабели</w:t>
            </w:r>
          </w:p>
        </w:tc>
        <w:tc>
          <w:tcPr>
            <w:tcW w:w="5347" w:type="dxa"/>
            <w:shd w:val="clear" w:color="auto" w:fill="auto"/>
            <w:vAlign w:val="center"/>
          </w:tcPr>
          <w:p w14:paraId="22F9FAF7">
            <w:pPr>
              <w:keepNext w:val="0"/>
              <w:keepLines w:val="0"/>
              <w:widowControl/>
              <w:numPr>
                <w:ilvl w:val="0"/>
                <w:numId w:val="0"/>
              </w:numPr>
              <w:suppressLineNumbers w:val="0"/>
              <w:jc w:val="left"/>
              <w:textAlignment w:val="center"/>
              <w:rPr>
                <w:rStyle w:val="19"/>
                <w:rFonts w:hint="default" w:ascii="Times New Roman" w:hAnsi="Times New Roman" w:cs="Times New Roman"/>
                <w:snapToGrid w:val="0"/>
                <w:color w:val="000000"/>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w:t>
            </w:r>
            <w:r>
              <w:rPr>
                <w:rStyle w:val="19"/>
                <w:rFonts w:hint="default" w:ascii="Times New Roman" w:hAnsi="Times New Roman" w:cs="Times New Roman"/>
                <w:snapToGrid w:val="0"/>
                <w:color w:val="000000"/>
                <w:lang w:val="en-US" w:eastAsia="zh-CN" w:bidi="ar"/>
              </w:rPr>
              <w:t>型号规格YJLV-4×150，电压等级三相410V，单相230V：</w:t>
            </w:r>
          </w:p>
          <w:p w14:paraId="40CC0F92">
            <w:pPr>
              <w:keepNext w:val="0"/>
              <w:keepLines w:val="0"/>
              <w:widowControl/>
              <w:numPr>
                <w:ilvl w:val="0"/>
                <w:numId w:val="0"/>
              </w:numPr>
              <w:suppressLineNumbers w:val="0"/>
              <w:jc w:val="left"/>
              <w:textAlignment w:val="center"/>
              <w:rPr>
                <w:rStyle w:val="19"/>
                <w:rFonts w:hint="default" w:ascii="Times New Roman" w:hAnsi="Times New Roman" w:cs="Times New Roman"/>
                <w:snapToGrid w:val="0"/>
                <w:color w:val="000000"/>
                <w:lang w:val="en-US" w:eastAsia="zh-CN" w:bidi="ar"/>
              </w:rPr>
            </w:pPr>
            <w:r>
              <w:rPr>
                <w:rStyle w:val="19"/>
                <w:rFonts w:hint="default" w:ascii="Times New Roman" w:hAnsi="Times New Roman" w:cs="Times New Roman"/>
                <w:snapToGrid w:val="0"/>
                <w:color w:val="000000"/>
                <w:lang w:val="en-US" w:eastAsia="zh-CN" w:bidi="ar"/>
              </w:rPr>
              <w:t>Модель: YJLV-4×150; уровень напряжения: 410 В (трехфазный) и 230 В (однофазный).</w:t>
            </w:r>
            <w:r>
              <w:rPr>
                <w:rStyle w:val="19"/>
                <w:rFonts w:hint="default" w:ascii="Times New Roman" w:hAnsi="Times New Roman" w:cs="Times New Roman"/>
                <w:snapToGrid w:val="0"/>
                <w:color w:val="000000"/>
                <w:lang w:val="en-US" w:eastAsia="zh-CN" w:bidi="ar"/>
              </w:rPr>
              <w:br w:type="textWrapping"/>
            </w:r>
            <w:r>
              <w:rPr>
                <w:rStyle w:val="19"/>
                <w:rFonts w:hint="default" w:ascii="Times New Roman" w:hAnsi="Times New Roman" w:cs="Times New Roman"/>
                <w:snapToGrid w:val="0"/>
                <w:color w:val="000000"/>
                <w:lang w:val="en-US" w:eastAsia="zh-CN" w:bidi="ar"/>
              </w:rPr>
              <w:t xml:space="preserve">2.电缆采用直埋方式,过路设置埋管,埋深满足规范要求；Кабели прокладываются методом прямого захоронения; для прохождения кабелей предусмотрены специальные трубы, глубина захоронения которых соответствует требованиям нормативных документов.                                             </w:t>
            </w:r>
          </w:p>
          <w:p w14:paraId="53B8C442">
            <w:pPr>
              <w:keepNext w:val="0"/>
              <w:keepLines w:val="0"/>
              <w:widowControl/>
              <w:numPr>
                <w:ilvl w:val="-1"/>
                <w:numId w:val="0"/>
              </w:numPr>
              <w:suppressLineNumbers w:val="0"/>
              <w:jc w:val="left"/>
              <w:textAlignment w:val="center"/>
              <w:rPr>
                <w:rFonts w:hint="default" w:ascii="Times New Roman" w:hAnsi="Times New Roman" w:eastAsia="宋体" w:cs="Times New Roman"/>
                <w:i w:val="0"/>
                <w:iCs w:val="0"/>
                <w:color w:val="000000"/>
                <w:sz w:val="20"/>
                <w:szCs w:val="20"/>
                <w:u w:val="none"/>
              </w:rPr>
            </w:pPr>
            <w:r>
              <w:rPr>
                <w:rStyle w:val="19"/>
                <w:rFonts w:hint="default" w:ascii="Times New Roman" w:hAnsi="Times New Roman" w:cs="Times New Roman"/>
                <w:snapToGrid w:val="0"/>
                <w:color w:val="000000"/>
                <w:lang w:val="en-US" w:eastAsia="zh-CN" w:bidi="ar"/>
              </w:rPr>
              <w:t>3.包括电缆沟开挖、回填；电缆、电缆终端采购、敷设、调试、电缆终端制作；过路埋管、回填；地埋标识等。Включает в себя выемку и засыпку кабельных канав, закупку, прокладку и настройку кабелей и их концевых устройств, изготовление концевых устройств для кабелей, прокладку труб под дорогами с последующей засыпкой, а также установку назначательных знаков под землёй.</w:t>
            </w:r>
          </w:p>
        </w:tc>
        <w:tc>
          <w:tcPr>
            <w:tcW w:w="1073" w:type="dxa"/>
            <w:shd w:val="clear" w:color="auto" w:fill="auto"/>
            <w:noWrap/>
            <w:vAlign w:val="center"/>
          </w:tcPr>
          <w:p w14:paraId="0BC0F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1807" w:type="dxa"/>
            <w:shd w:val="clear" w:color="auto" w:fill="auto"/>
            <w:noWrap/>
            <w:vAlign w:val="center"/>
          </w:tcPr>
          <w:p w14:paraId="60444A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130</w:t>
            </w:r>
          </w:p>
        </w:tc>
        <w:tc>
          <w:tcPr>
            <w:tcW w:w="1665" w:type="dxa"/>
            <w:shd w:val="clear" w:color="auto" w:fill="auto"/>
            <w:noWrap/>
            <w:vAlign w:val="center"/>
          </w:tcPr>
          <w:p w14:paraId="137ACA1C">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37A58149">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0267A401">
            <w:pPr>
              <w:rPr>
                <w:rFonts w:hint="eastAsia" w:ascii="宋体" w:hAnsi="宋体" w:eastAsia="宋体" w:cs="宋体"/>
                <w:i w:val="0"/>
                <w:iCs w:val="0"/>
                <w:color w:val="000000"/>
                <w:sz w:val="20"/>
                <w:szCs w:val="20"/>
                <w:u w:val="none"/>
              </w:rPr>
            </w:pPr>
          </w:p>
        </w:tc>
      </w:tr>
      <w:tr w14:paraId="0A41B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4" w:hRule="atLeast"/>
        </w:trPr>
        <w:tc>
          <w:tcPr>
            <w:tcW w:w="634" w:type="dxa"/>
            <w:shd w:val="clear" w:color="auto" w:fill="auto"/>
            <w:noWrap/>
            <w:vAlign w:val="center"/>
          </w:tcPr>
          <w:p w14:paraId="3B1AA8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890" w:type="dxa"/>
            <w:shd w:val="clear" w:color="auto" w:fill="auto"/>
            <w:vAlign w:val="center"/>
          </w:tcPr>
          <w:p w14:paraId="7BDAAFD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室内配线Внутренние электрические провода</w:t>
            </w:r>
          </w:p>
        </w:tc>
        <w:tc>
          <w:tcPr>
            <w:tcW w:w="5347" w:type="dxa"/>
            <w:shd w:val="clear" w:color="auto" w:fill="auto"/>
            <w:vAlign w:val="center"/>
          </w:tcPr>
          <w:p w14:paraId="0C00E00D">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w:t>
            </w:r>
            <w:r>
              <w:rPr>
                <w:rStyle w:val="19"/>
                <w:rFonts w:hint="default" w:ascii="Times New Roman" w:hAnsi="Times New Roman" w:cs="Times New Roman"/>
                <w:snapToGrid w:val="0"/>
                <w:color w:val="000000"/>
                <w:lang w:val="en-US" w:eastAsia="zh-CN" w:bidi="ar"/>
              </w:rPr>
              <w:t>电线，6m</w:t>
            </w:r>
            <w:r>
              <w:rPr>
                <w:rStyle w:val="20"/>
                <w:rFonts w:hint="default" w:ascii="Times New Roman" w:hAnsi="Times New Roman" w:cs="Times New Roman"/>
                <w:snapToGrid w:val="0"/>
                <w:color w:val="000000"/>
                <w:lang w:val="en-US" w:eastAsia="zh-CN" w:bidi="ar"/>
              </w:rPr>
              <w:t>㎡</w:t>
            </w:r>
            <w:r>
              <w:rPr>
                <w:rStyle w:val="19"/>
                <w:rFonts w:hint="default" w:ascii="Times New Roman" w:hAnsi="Times New Roman" w:cs="Times New Roman"/>
                <w:snapToGrid w:val="0"/>
                <w:color w:val="000000"/>
                <w:lang w:val="en-US" w:eastAsia="zh-CN" w:bidi="ar"/>
              </w:rPr>
              <w:t xml:space="preserve">：Электрические провода, сечением 6 мм²; </w:t>
            </w:r>
          </w:p>
          <w:p w14:paraId="321D68F0">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Style w:val="19"/>
                <w:rFonts w:hint="default" w:ascii="Times New Roman" w:hAnsi="Times New Roman" w:cs="Times New Roman"/>
                <w:snapToGrid w:val="0"/>
                <w:color w:val="000000"/>
                <w:lang w:val="en-US" w:eastAsia="zh-CN" w:bidi="ar"/>
              </w:rPr>
              <w:t xml:space="preserve">2.配线管。Труба для кабелей; </w:t>
            </w:r>
          </w:p>
          <w:p w14:paraId="242CDA3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19"/>
                <w:rFonts w:hint="default" w:ascii="Times New Roman" w:hAnsi="Times New Roman" w:cs="Times New Roman"/>
                <w:snapToGrid w:val="0"/>
                <w:color w:val="000000"/>
                <w:lang w:val="en-US" w:eastAsia="zh-CN" w:bidi="ar"/>
              </w:rPr>
              <w:t>3.包括采购、安装、调试。 Включает закупку, монтаж и наладку.</w:t>
            </w:r>
          </w:p>
        </w:tc>
        <w:tc>
          <w:tcPr>
            <w:tcW w:w="1073" w:type="dxa"/>
            <w:shd w:val="clear" w:color="auto" w:fill="auto"/>
            <w:noWrap/>
            <w:vAlign w:val="center"/>
          </w:tcPr>
          <w:p w14:paraId="11277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w:t>
            </w:r>
          </w:p>
        </w:tc>
        <w:tc>
          <w:tcPr>
            <w:tcW w:w="1807" w:type="dxa"/>
            <w:shd w:val="clear" w:color="auto" w:fill="auto"/>
            <w:noWrap/>
            <w:vAlign w:val="center"/>
          </w:tcPr>
          <w:p w14:paraId="2453A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27527F2C">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17669DA1">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25BF6C42">
            <w:pPr>
              <w:rPr>
                <w:rFonts w:hint="eastAsia" w:ascii="宋体" w:hAnsi="宋体" w:eastAsia="宋体" w:cs="宋体"/>
                <w:i w:val="0"/>
                <w:iCs w:val="0"/>
                <w:color w:val="000000"/>
                <w:sz w:val="20"/>
                <w:szCs w:val="20"/>
                <w:u w:val="none"/>
              </w:rPr>
            </w:pPr>
          </w:p>
        </w:tc>
      </w:tr>
      <w:tr w14:paraId="6D3AC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634" w:type="dxa"/>
            <w:shd w:val="clear" w:color="auto" w:fill="auto"/>
            <w:noWrap/>
            <w:vAlign w:val="center"/>
          </w:tcPr>
          <w:p w14:paraId="6BA89E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1890" w:type="dxa"/>
            <w:shd w:val="clear" w:color="auto" w:fill="auto"/>
            <w:vAlign w:val="center"/>
          </w:tcPr>
          <w:p w14:paraId="2AB7AF8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室内空开Внутренний автоматический выключатель</w:t>
            </w:r>
          </w:p>
        </w:tc>
        <w:tc>
          <w:tcPr>
            <w:tcW w:w="5347" w:type="dxa"/>
            <w:shd w:val="clear" w:color="auto" w:fill="auto"/>
            <w:vAlign w:val="center"/>
          </w:tcPr>
          <w:p w14:paraId="3B65E9B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满足设计要求Соответствует требованиям к дизайну</w:t>
            </w:r>
          </w:p>
        </w:tc>
        <w:tc>
          <w:tcPr>
            <w:tcW w:w="1073" w:type="dxa"/>
            <w:shd w:val="clear" w:color="auto" w:fill="auto"/>
            <w:noWrap/>
            <w:vAlign w:val="center"/>
          </w:tcPr>
          <w:p w14:paraId="26C53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29B6D5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51046A5B">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0D4D7C7">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791018DE">
            <w:pPr>
              <w:rPr>
                <w:rFonts w:hint="eastAsia" w:ascii="宋体" w:hAnsi="宋体" w:eastAsia="宋体" w:cs="宋体"/>
                <w:i w:val="0"/>
                <w:iCs w:val="0"/>
                <w:color w:val="000000"/>
                <w:sz w:val="20"/>
                <w:szCs w:val="20"/>
                <w:u w:val="none"/>
              </w:rPr>
            </w:pPr>
          </w:p>
        </w:tc>
      </w:tr>
      <w:tr w14:paraId="5424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15" w:hRule="atLeast"/>
        </w:trPr>
        <w:tc>
          <w:tcPr>
            <w:tcW w:w="634" w:type="dxa"/>
            <w:shd w:val="clear" w:color="auto" w:fill="auto"/>
            <w:noWrap/>
            <w:vAlign w:val="center"/>
          </w:tcPr>
          <w:p w14:paraId="748D41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1890" w:type="dxa"/>
            <w:shd w:val="clear" w:color="auto" w:fill="auto"/>
            <w:vAlign w:val="center"/>
          </w:tcPr>
          <w:p w14:paraId="7919C76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二级箱Второй ящик</w:t>
            </w:r>
          </w:p>
        </w:tc>
        <w:tc>
          <w:tcPr>
            <w:tcW w:w="5347" w:type="dxa"/>
            <w:shd w:val="clear" w:color="auto" w:fill="auto"/>
            <w:vAlign w:val="center"/>
          </w:tcPr>
          <w:p w14:paraId="79E0C687">
            <w:pPr>
              <w:keepNext w:val="0"/>
              <w:keepLines w:val="0"/>
              <w:widowControl/>
              <w:numPr>
                <w:ilvl w:val="0"/>
                <w:numId w:val="0"/>
              </w:numPr>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1.规格：满足设计要求，Характеристики: соответствуют требованиям проекта</w:t>
            </w:r>
          </w:p>
          <w:p w14:paraId="51EC2348">
            <w:pPr>
              <w:keepNext w:val="0"/>
              <w:keepLines w:val="0"/>
              <w:widowControl/>
              <w:numPr>
                <w:ilvl w:val="0"/>
                <w:numId w:val="0"/>
              </w:numPr>
              <w:suppressLineNumbers w:val="0"/>
              <w:ind w:leftChars="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2.防护栏；Ограждение</w:t>
            </w:r>
          </w:p>
          <w:p w14:paraId="71166036">
            <w:pPr>
              <w:keepNext w:val="0"/>
              <w:keepLines w:val="0"/>
              <w:widowControl/>
              <w:numPr>
                <w:ilvl w:val="0"/>
                <w:numId w:val="0"/>
              </w:numPr>
              <w:suppressLineNumbers w:val="0"/>
              <w:ind w:leftChars="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3.包括采购、安装、调试。</w:t>
            </w:r>
            <w:r>
              <w:rPr>
                <w:rStyle w:val="19"/>
                <w:rFonts w:hint="default" w:ascii="Times New Roman" w:hAnsi="Times New Roman" w:cs="Times New Roman"/>
                <w:snapToGrid w:val="0"/>
                <w:color w:val="000000"/>
                <w:lang w:val="en-US" w:eastAsia="zh-CN" w:bidi="ar"/>
              </w:rPr>
              <w:t xml:space="preserve"> Включает закупку, монтаж и наладку.</w:t>
            </w:r>
          </w:p>
        </w:tc>
        <w:tc>
          <w:tcPr>
            <w:tcW w:w="1073" w:type="dxa"/>
            <w:shd w:val="clear" w:color="auto" w:fill="auto"/>
            <w:noWrap/>
            <w:vAlign w:val="center"/>
          </w:tcPr>
          <w:p w14:paraId="19309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1655EE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22052003">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47A75F1C">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727316EB">
            <w:pPr>
              <w:rPr>
                <w:rFonts w:hint="eastAsia" w:ascii="宋体" w:hAnsi="宋体" w:eastAsia="宋体" w:cs="宋体"/>
                <w:i w:val="0"/>
                <w:iCs w:val="0"/>
                <w:color w:val="000000"/>
                <w:sz w:val="20"/>
                <w:szCs w:val="20"/>
                <w:u w:val="none"/>
              </w:rPr>
            </w:pPr>
          </w:p>
        </w:tc>
      </w:tr>
      <w:tr w14:paraId="2A5C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186" w:hRule="atLeast"/>
        </w:trPr>
        <w:tc>
          <w:tcPr>
            <w:tcW w:w="634" w:type="dxa"/>
            <w:shd w:val="clear" w:color="auto" w:fill="auto"/>
            <w:noWrap/>
            <w:vAlign w:val="center"/>
          </w:tcPr>
          <w:p w14:paraId="569877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1890" w:type="dxa"/>
            <w:shd w:val="clear" w:color="auto" w:fill="auto"/>
            <w:vAlign w:val="center"/>
          </w:tcPr>
          <w:p w14:paraId="3177559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插座（4平方线）Разъем (4-квадратный кабель)</w:t>
            </w:r>
          </w:p>
        </w:tc>
        <w:tc>
          <w:tcPr>
            <w:tcW w:w="5347" w:type="dxa"/>
            <w:shd w:val="clear" w:color="auto" w:fill="auto"/>
            <w:vAlign w:val="center"/>
          </w:tcPr>
          <w:p w14:paraId="46406D7C">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1.每个屋内</w:t>
            </w:r>
            <w:r>
              <w:rPr>
                <w:rStyle w:val="19"/>
                <w:rFonts w:hint="default" w:ascii="Times New Roman" w:hAnsi="Times New Roman" w:cs="Times New Roman"/>
                <w:snapToGrid w:val="0"/>
                <w:color w:val="000000"/>
                <w:lang w:val="en-US" w:eastAsia="zh-CN" w:bidi="ar"/>
              </w:rPr>
              <w:t>5个、卫生间2个；</w:t>
            </w:r>
          </w:p>
          <w:p w14:paraId="7AA67460">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Style w:val="19"/>
                <w:rFonts w:hint="default" w:ascii="Times New Roman" w:hAnsi="Times New Roman" w:cs="Times New Roman"/>
                <w:snapToGrid w:val="0"/>
                <w:color w:val="000000"/>
                <w:lang w:val="en-US" w:eastAsia="zh-CN" w:bidi="ar"/>
              </w:rPr>
              <w:t>По 5 в каждом доме и по 2 в каждом ванной комнате.</w:t>
            </w:r>
          </w:p>
          <w:p w14:paraId="73C5989E">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Style w:val="19"/>
                <w:rFonts w:hint="default" w:ascii="Times New Roman" w:hAnsi="Times New Roman" w:cs="Times New Roman"/>
                <w:snapToGrid w:val="0"/>
                <w:color w:val="000000"/>
                <w:lang w:val="en-US" w:eastAsia="zh-CN" w:bidi="ar"/>
              </w:rPr>
              <w:t>2.包括采购、安装、调试。</w:t>
            </w:r>
          </w:p>
          <w:p w14:paraId="5D754F3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19"/>
                <w:rFonts w:hint="default" w:ascii="Times New Roman" w:hAnsi="Times New Roman" w:cs="Times New Roman"/>
                <w:snapToGrid w:val="0"/>
                <w:color w:val="000000"/>
                <w:lang w:val="en-US" w:eastAsia="zh-CN" w:bidi="ar"/>
              </w:rPr>
              <w:t xml:space="preserve"> Включает закупку, монтаж и наладку.</w:t>
            </w:r>
          </w:p>
        </w:tc>
        <w:tc>
          <w:tcPr>
            <w:tcW w:w="1073" w:type="dxa"/>
            <w:shd w:val="clear" w:color="auto" w:fill="auto"/>
            <w:noWrap/>
            <w:vAlign w:val="center"/>
          </w:tcPr>
          <w:p w14:paraId="3403B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7287FA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335</w:t>
            </w:r>
          </w:p>
        </w:tc>
        <w:tc>
          <w:tcPr>
            <w:tcW w:w="1665" w:type="dxa"/>
            <w:shd w:val="clear" w:color="auto" w:fill="auto"/>
            <w:noWrap/>
            <w:vAlign w:val="center"/>
          </w:tcPr>
          <w:p w14:paraId="144B4B35">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59732F94">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58DD56E6">
            <w:pPr>
              <w:rPr>
                <w:rFonts w:hint="eastAsia" w:ascii="宋体" w:hAnsi="宋体" w:eastAsia="宋体" w:cs="宋体"/>
                <w:i w:val="0"/>
                <w:iCs w:val="0"/>
                <w:color w:val="000000"/>
                <w:sz w:val="20"/>
                <w:szCs w:val="20"/>
                <w:u w:val="none"/>
              </w:rPr>
            </w:pPr>
          </w:p>
        </w:tc>
      </w:tr>
      <w:tr w14:paraId="37AA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9" w:hRule="atLeast"/>
        </w:trPr>
        <w:tc>
          <w:tcPr>
            <w:tcW w:w="634" w:type="dxa"/>
            <w:shd w:val="clear" w:color="auto" w:fill="auto"/>
            <w:noWrap/>
            <w:vAlign w:val="center"/>
          </w:tcPr>
          <w:p w14:paraId="0D071D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1890" w:type="dxa"/>
            <w:shd w:val="clear" w:color="auto" w:fill="auto"/>
            <w:vAlign w:val="center"/>
          </w:tcPr>
          <w:p w14:paraId="5C5A823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排风扇（开关式）Вентилятор (с переключающимся режимом работы)</w:t>
            </w:r>
          </w:p>
        </w:tc>
        <w:tc>
          <w:tcPr>
            <w:tcW w:w="5347" w:type="dxa"/>
            <w:shd w:val="clear" w:color="auto" w:fill="auto"/>
            <w:vAlign w:val="center"/>
          </w:tcPr>
          <w:p w14:paraId="4E52F2DB">
            <w:pPr>
              <w:keepNext w:val="0"/>
              <w:keepLines w:val="0"/>
              <w:widowControl/>
              <w:suppressLineNumbers w:val="0"/>
              <w:jc w:val="left"/>
              <w:textAlignment w:val="center"/>
              <w:rPr>
                <w:rStyle w:val="19"/>
                <w:snapToGrid w:val="0"/>
                <w:color w:val="000000"/>
                <w:lang w:val="en-US" w:eastAsia="zh-CN" w:bidi="ar"/>
              </w:rPr>
            </w:pPr>
            <w:r>
              <w:rPr>
                <w:rFonts w:hint="eastAsia" w:ascii="宋体" w:hAnsi="宋体" w:eastAsia="宋体" w:cs="宋体"/>
                <w:i w:val="0"/>
                <w:iCs w:val="0"/>
                <w:snapToGrid w:val="0"/>
                <w:color w:val="000000"/>
                <w:kern w:val="0"/>
                <w:sz w:val="20"/>
                <w:szCs w:val="20"/>
                <w:u w:val="none"/>
                <w:lang w:val="en-US" w:eastAsia="zh-CN" w:bidi="ar"/>
              </w:rPr>
              <w:t>230*230mm，</w:t>
            </w:r>
            <w:r>
              <w:rPr>
                <w:rStyle w:val="19"/>
                <w:snapToGrid w:val="0"/>
                <w:color w:val="000000"/>
                <w:lang w:val="en-US" w:eastAsia="zh-CN" w:bidi="ar"/>
              </w:rPr>
              <w:t>包括采购、安装、调试。</w:t>
            </w:r>
          </w:p>
          <w:p w14:paraId="284055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230*230mm，</w:t>
            </w:r>
            <w:r>
              <w:rPr>
                <w:rStyle w:val="19"/>
                <w:rFonts w:hint="default" w:ascii="Times New Roman" w:hAnsi="Times New Roman" w:cs="Times New Roman"/>
                <w:snapToGrid w:val="0"/>
                <w:color w:val="000000"/>
                <w:lang w:val="en-US" w:eastAsia="zh-CN" w:bidi="ar"/>
              </w:rPr>
              <w:t>Включает закупку, монтаж и наладку.</w:t>
            </w:r>
          </w:p>
        </w:tc>
        <w:tc>
          <w:tcPr>
            <w:tcW w:w="1073" w:type="dxa"/>
            <w:shd w:val="clear" w:color="auto" w:fill="auto"/>
            <w:noWrap/>
            <w:vAlign w:val="center"/>
          </w:tcPr>
          <w:p w14:paraId="7D36D9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2E3238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1665" w:type="dxa"/>
            <w:shd w:val="clear" w:color="auto" w:fill="auto"/>
            <w:noWrap/>
            <w:vAlign w:val="center"/>
          </w:tcPr>
          <w:p w14:paraId="08AD0C0B">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491BDC42">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097D28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drawing>
                <wp:inline distT="0" distB="0" distL="114300" distR="114300">
                  <wp:extent cx="790575" cy="595630"/>
                  <wp:effectExtent l="0" t="0" r="0" b="444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66"/>
                          <a:stretch>
                            <a:fillRect/>
                          </a:stretch>
                        </pic:blipFill>
                        <pic:spPr>
                          <a:xfrm>
                            <a:off x="0" y="0"/>
                            <a:ext cx="790575" cy="595630"/>
                          </a:xfrm>
                          <a:prstGeom prst="rect">
                            <a:avLst/>
                          </a:prstGeom>
                          <a:noFill/>
                          <a:ln w="9525">
                            <a:noFill/>
                          </a:ln>
                        </pic:spPr>
                      </pic:pic>
                    </a:graphicData>
                  </a:graphic>
                </wp:inline>
              </w:drawing>
            </w:r>
          </w:p>
        </w:tc>
      </w:tr>
      <w:tr w14:paraId="6B7CD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2" w:hRule="atLeast"/>
        </w:trPr>
        <w:tc>
          <w:tcPr>
            <w:tcW w:w="634" w:type="dxa"/>
            <w:shd w:val="clear" w:color="auto" w:fill="auto"/>
            <w:noWrap/>
            <w:vAlign w:val="center"/>
          </w:tcPr>
          <w:p w14:paraId="3ADD7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1890" w:type="dxa"/>
            <w:shd w:val="clear" w:color="auto" w:fill="auto"/>
            <w:vAlign w:val="center"/>
          </w:tcPr>
          <w:p w14:paraId="0705A5C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内嵌式吊顶灯Встроенные потолочные светильники</w:t>
            </w:r>
          </w:p>
        </w:tc>
        <w:tc>
          <w:tcPr>
            <w:tcW w:w="5347" w:type="dxa"/>
            <w:shd w:val="clear" w:color="auto" w:fill="auto"/>
            <w:vAlign w:val="center"/>
          </w:tcPr>
          <w:p w14:paraId="6B7D5E16">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1.规格：600*600；Размеры: 600×600</w:t>
            </w:r>
          </w:p>
          <w:p w14:paraId="238FB6E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2.包括采购、安装、调试。</w:t>
            </w:r>
            <w:r>
              <w:rPr>
                <w:rStyle w:val="19"/>
                <w:rFonts w:hint="default" w:ascii="Times New Roman" w:hAnsi="Times New Roman" w:cs="Times New Roman"/>
                <w:snapToGrid w:val="0"/>
                <w:color w:val="000000"/>
                <w:lang w:val="en-US" w:eastAsia="zh-CN" w:bidi="ar"/>
              </w:rPr>
              <w:t>Включает закупку, монтаж и наладку.</w:t>
            </w:r>
          </w:p>
        </w:tc>
        <w:tc>
          <w:tcPr>
            <w:tcW w:w="1073" w:type="dxa"/>
            <w:shd w:val="clear" w:color="auto" w:fill="auto"/>
            <w:noWrap/>
            <w:vAlign w:val="center"/>
          </w:tcPr>
          <w:p w14:paraId="14C2DC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4E5AF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w:t>
            </w:r>
          </w:p>
        </w:tc>
        <w:tc>
          <w:tcPr>
            <w:tcW w:w="1665" w:type="dxa"/>
            <w:shd w:val="clear" w:color="auto" w:fill="auto"/>
            <w:noWrap/>
            <w:vAlign w:val="center"/>
          </w:tcPr>
          <w:p w14:paraId="239346C3">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0E3D2723">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72462F88">
            <w:pPr>
              <w:rPr>
                <w:rFonts w:hint="eastAsia" w:ascii="宋体" w:hAnsi="宋体" w:eastAsia="宋体" w:cs="宋体"/>
                <w:i w:val="0"/>
                <w:iCs w:val="0"/>
                <w:color w:val="000000"/>
                <w:sz w:val="20"/>
                <w:szCs w:val="20"/>
                <w:u w:val="none"/>
              </w:rPr>
            </w:pPr>
          </w:p>
        </w:tc>
      </w:tr>
      <w:tr w14:paraId="3B8D5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41" w:hRule="atLeast"/>
        </w:trPr>
        <w:tc>
          <w:tcPr>
            <w:tcW w:w="634" w:type="dxa"/>
            <w:shd w:val="clear" w:color="auto" w:fill="auto"/>
            <w:noWrap/>
            <w:vAlign w:val="center"/>
          </w:tcPr>
          <w:p w14:paraId="7906F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1890" w:type="dxa"/>
            <w:shd w:val="clear" w:color="auto" w:fill="auto"/>
            <w:vAlign w:val="center"/>
          </w:tcPr>
          <w:p w14:paraId="3A8D9EA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内嵌式吊顶灯Встроенные потолочные светильники</w:t>
            </w:r>
          </w:p>
        </w:tc>
        <w:tc>
          <w:tcPr>
            <w:tcW w:w="5347" w:type="dxa"/>
            <w:shd w:val="clear" w:color="auto" w:fill="auto"/>
            <w:vAlign w:val="center"/>
          </w:tcPr>
          <w:p w14:paraId="0E2494AD">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1.规格：300*300；Размеры: 300×300</w:t>
            </w:r>
          </w:p>
          <w:p w14:paraId="7094A6A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2.包括采购、安装、调试。</w:t>
            </w:r>
            <w:r>
              <w:rPr>
                <w:rStyle w:val="19"/>
                <w:rFonts w:hint="default" w:ascii="Times New Roman" w:hAnsi="Times New Roman" w:cs="Times New Roman"/>
                <w:snapToGrid w:val="0"/>
                <w:color w:val="000000"/>
                <w:lang w:val="en-US" w:eastAsia="zh-CN" w:bidi="ar"/>
              </w:rPr>
              <w:t>Включает закупку, монтаж и наладку.</w:t>
            </w:r>
          </w:p>
        </w:tc>
        <w:tc>
          <w:tcPr>
            <w:tcW w:w="1073" w:type="dxa"/>
            <w:shd w:val="clear" w:color="auto" w:fill="auto"/>
            <w:noWrap/>
            <w:vAlign w:val="center"/>
          </w:tcPr>
          <w:p w14:paraId="707DB69F">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个</w:t>
            </w:r>
          </w:p>
        </w:tc>
        <w:tc>
          <w:tcPr>
            <w:tcW w:w="1807" w:type="dxa"/>
            <w:shd w:val="clear" w:color="auto" w:fill="auto"/>
            <w:noWrap/>
            <w:vAlign w:val="center"/>
          </w:tcPr>
          <w:p w14:paraId="2054674B">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40</w:t>
            </w:r>
          </w:p>
        </w:tc>
        <w:tc>
          <w:tcPr>
            <w:tcW w:w="1665" w:type="dxa"/>
            <w:shd w:val="clear" w:color="auto" w:fill="auto"/>
            <w:noWrap/>
            <w:vAlign w:val="center"/>
          </w:tcPr>
          <w:p w14:paraId="52013DA7">
            <w:pPr>
              <w:jc w:val="center"/>
              <w:rPr>
                <w:rFonts w:hint="default" w:ascii="Times New Roman" w:hAnsi="Times New Roman" w:eastAsia="宋体" w:cs="Times New Roman"/>
                <w:i w:val="0"/>
                <w:iCs w:val="0"/>
                <w:color w:val="000000"/>
                <w:sz w:val="20"/>
                <w:szCs w:val="20"/>
                <w:u w:val="none"/>
              </w:rPr>
            </w:pPr>
          </w:p>
        </w:tc>
        <w:tc>
          <w:tcPr>
            <w:tcW w:w="1380" w:type="dxa"/>
            <w:shd w:val="clear" w:color="auto" w:fill="auto"/>
            <w:noWrap/>
            <w:vAlign w:val="center"/>
          </w:tcPr>
          <w:p w14:paraId="1BB55CB2">
            <w:pPr>
              <w:jc w:val="center"/>
              <w:rPr>
                <w:rFonts w:hint="default" w:ascii="Times New Roman" w:hAnsi="Times New Roman" w:eastAsia="宋体" w:cs="Times New Roman"/>
                <w:i w:val="0"/>
                <w:iCs w:val="0"/>
                <w:color w:val="000000"/>
                <w:sz w:val="20"/>
                <w:szCs w:val="20"/>
                <w:u w:val="none"/>
              </w:rPr>
            </w:pPr>
          </w:p>
        </w:tc>
        <w:tc>
          <w:tcPr>
            <w:tcW w:w="1450" w:type="dxa"/>
            <w:shd w:val="clear" w:color="auto" w:fill="auto"/>
            <w:vAlign w:val="center"/>
          </w:tcPr>
          <w:p w14:paraId="1B9C834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卫生间用Для использования в ванной комнате</w:t>
            </w:r>
          </w:p>
        </w:tc>
      </w:tr>
      <w:tr w14:paraId="54F7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634" w:type="dxa"/>
            <w:shd w:val="clear" w:color="auto" w:fill="auto"/>
            <w:noWrap/>
            <w:vAlign w:val="center"/>
          </w:tcPr>
          <w:p w14:paraId="0BDAB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1890" w:type="dxa"/>
            <w:shd w:val="clear" w:color="auto" w:fill="auto"/>
            <w:vAlign w:val="center"/>
          </w:tcPr>
          <w:p w14:paraId="39CBE23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网络、监控系统Сети, системы мониторинга</w:t>
            </w:r>
          </w:p>
        </w:tc>
        <w:tc>
          <w:tcPr>
            <w:tcW w:w="5347" w:type="dxa"/>
            <w:shd w:val="clear" w:color="auto" w:fill="auto"/>
            <w:vAlign w:val="center"/>
          </w:tcPr>
          <w:p w14:paraId="2605CCDE">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包括宿舍区网络、监控系统布置，包括采购、安装。</w:t>
            </w:r>
          </w:p>
          <w:p w14:paraId="4EAF7F3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Включает в себя сеть общежития, систему видеонаблюдения, а также закупку и установку оборудования.</w:t>
            </w:r>
          </w:p>
        </w:tc>
        <w:tc>
          <w:tcPr>
            <w:tcW w:w="1073" w:type="dxa"/>
            <w:shd w:val="clear" w:color="auto" w:fill="auto"/>
            <w:noWrap/>
            <w:vAlign w:val="center"/>
          </w:tcPr>
          <w:p w14:paraId="4127E02E">
            <w:pPr>
              <w:jc w:val="center"/>
              <w:rPr>
                <w:rFonts w:hint="eastAsia" w:ascii="Times New Roman" w:hAnsi="Times New Roman" w:eastAsia="宋体" w:cs="Times New Roman"/>
                <w:i w:val="0"/>
                <w:iCs w:val="0"/>
                <w:color w:val="000000"/>
                <w:sz w:val="20"/>
                <w:szCs w:val="20"/>
                <w:u w:val="none"/>
                <w:lang w:val="en-US" w:eastAsia="zh-CN"/>
              </w:rPr>
            </w:pPr>
          </w:p>
        </w:tc>
        <w:tc>
          <w:tcPr>
            <w:tcW w:w="1807" w:type="dxa"/>
            <w:shd w:val="clear" w:color="auto" w:fill="auto"/>
            <w:noWrap/>
            <w:vAlign w:val="center"/>
          </w:tcPr>
          <w:p w14:paraId="4D83AC44">
            <w:pPr>
              <w:jc w:val="center"/>
              <w:rPr>
                <w:rFonts w:hint="eastAsia" w:ascii="Times New Roman" w:hAnsi="Times New Roman" w:eastAsia="宋体" w:cs="Times New Roman"/>
                <w:i w:val="0"/>
                <w:iCs w:val="0"/>
                <w:color w:val="000000"/>
                <w:sz w:val="20"/>
                <w:szCs w:val="20"/>
                <w:u w:val="none"/>
                <w:lang w:val="en-US" w:eastAsia="zh-CN"/>
              </w:rPr>
            </w:pPr>
          </w:p>
        </w:tc>
        <w:tc>
          <w:tcPr>
            <w:tcW w:w="1665" w:type="dxa"/>
            <w:shd w:val="clear" w:color="auto" w:fill="auto"/>
            <w:noWrap/>
            <w:vAlign w:val="center"/>
          </w:tcPr>
          <w:p w14:paraId="1D28B30C">
            <w:pPr>
              <w:jc w:val="center"/>
              <w:rPr>
                <w:rFonts w:hint="default" w:ascii="Times New Roman" w:hAnsi="Times New Roman" w:eastAsia="宋体" w:cs="Times New Roman"/>
                <w:i w:val="0"/>
                <w:iCs w:val="0"/>
                <w:color w:val="000000"/>
                <w:sz w:val="20"/>
                <w:szCs w:val="20"/>
                <w:u w:val="none"/>
              </w:rPr>
            </w:pPr>
          </w:p>
        </w:tc>
        <w:tc>
          <w:tcPr>
            <w:tcW w:w="1380" w:type="dxa"/>
            <w:shd w:val="clear" w:color="auto" w:fill="auto"/>
            <w:noWrap/>
            <w:vAlign w:val="center"/>
          </w:tcPr>
          <w:p w14:paraId="5DD9E277">
            <w:pPr>
              <w:jc w:val="center"/>
              <w:rPr>
                <w:rFonts w:hint="default" w:ascii="Times New Roman" w:hAnsi="Times New Roman" w:eastAsia="宋体" w:cs="Times New Roman"/>
                <w:i w:val="0"/>
                <w:iCs w:val="0"/>
                <w:color w:val="000000"/>
                <w:sz w:val="20"/>
                <w:szCs w:val="20"/>
                <w:u w:val="none"/>
              </w:rPr>
            </w:pPr>
          </w:p>
        </w:tc>
        <w:tc>
          <w:tcPr>
            <w:tcW w:w="1450" w:type="dxa"/>
            <w:shd w:val="clear" w:color="auto" w:fill="auto"/>
            <w:vAlign w:val="center"/>
          </w:tcPr>
          <w:p w14:paraId="0FF3829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所选型号必须能接入现有办公网络Выбранный тип должен поддерживать подключение к существующей офисной сети.</w:t>
            </w:r>
          </w:p>
        </w:tc>
      </w:tr>
      <w:tr w14:paraId="6854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37" w:hRule="atLeast"/>
        </w:trPr>
        <w:tc>
          <w:tcPr>
            <w:tcW w:w="634" w:type="dxa"/>
            <w:shd w:val="clear" w:color="auto" w:fill="auto"/>
            <w:noWrap/>
            <w:vAlign w:val="center"/>
          </w:tcPr>
          <w:p w14:paraId="18EA9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9.1</w:t>
            </w:r>
          </w:p>
        </w:tc>
        <w:tc>
          <w:tcPr>
            <w:tcW w:w="1890" w:type="dxa"/>
            <w:shd w:val="clear" w:color="auto" w:fill="auto"/>
            <w:vAlign w:val="center"/>
          </w:tcPr>
          <w:p w14:paraId="0714F3E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交换机Свитч</w:t>
            </w:r>
          </w:p>
        </w:tc>
        <w:tc>
          <w:tcPr>
            <w:tcW w:w="5347" w:type="dxa"/>
            <w:shd w:val="clear" w:color="auto" w:fill="auto"/>
            <w:vAlign w:val="center"/>
          </w:tcPr>
          <w:p w14:paraId="5C312AF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1.48口网管型交换机48-канальный сетевой коммутатор</w:t>
            </w:r>
          </w:p>
        </w:tc>
        <w:tc>
          <w:tcPr>
            <w:tcW w:w="1073" w:type="dxa"/>
            <w:shd w:val="clear" w:color="auto" w:fill="auto"/>
            <w:noWrap/>
            <w:vAlign w:val="center"/>
          </w:tcPr>
          <w:p w14:paraId="03F5D9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台</w:t>
            </w:r>
          </w:p>
        </w:tc>
        <w:tc>
          <w:tcPr>
            <w:tcW w:w="1807" w:type="dxa"/>
            <w:shd w:val="clear" w:color="auto" w:fill="auto"/>
            <w:noWrap/>
            <w:vAlign w:val="center"/>
          </w:tcPr>
          <w:p w14:paraId="498F7B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665" w:type="dxa"/>
            <w:shd w:val="clear" w:color="auto" w:fill="auto"/>
            <w:noWrap/>
            <w:vAlign w:val="center"/>
          </w:tcPr>
          <w:p w14:paraId="765309AE">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1BC9C023">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0CC81252">
            <w:pPr>
              <w:rPr>
                <w:rFonts w:hint="eastAsia" w:ascii="宋体" w:hAnsi="宋体" w:eastAsia="宋体" w:cs="宋体"/>
                <w:i w:val="0"/>
                <w:iCs w:val="0"/>
                <w:color w:val="000000"/>
                <w:sz w:val="20"/>
                <w:szCs w:val="20"/>
                <w:u w:val="none"/>
              </w:rPr>
            </w:pPr>
          </w:p>
        </w:tc>
      </w:tr>
      <w:tr w14:paraId="6FF6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81" w:hRule="atLeast"/>
        </w:trPr>
        <w:tc>
          <w:tcPr>
            <w:tcW w:w="634" w:type="dxa"/>
            <w:shd w:val="clear" w:color="auto" w:fill="auto"/>
            <w:noWrap/>
            <w:vAlign w:val="center"/>
          </w:tcPr>
          <w:p w14:paraId="00266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9.2</w:t>
            </w:r>
          </w:p>
        </w:tc>
        <w:tc>
          <w:tcPr>
            <w:tcW w:w="1890" w:type="dxa"/>
            <w:shd w:val="clear" w:color="auto" w:fill="auto"/>
            <w:vAlign w:val="center"/>
          </w:tcPr>
          <w:p w14:paraId="3A1DDE1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机柜Коробка для оборудования</w:t>
            </w:r>
          </w:p>
        </w:tc>
        <w:tc>
          <w:tcPr>
            <w:tcW w:w="5347" w:type="dxa"/>
            <w:shd w:val="clear" w:color="auto" w:fill="auto"/>
            <w:vAlign w:val="center"/>
          </w:tcPr>
          <w:p w14:paraId="404E0A84">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1.600x800x1200mm（长宽高）一个(Длина × Ширина × Высота) один</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default" w:ascii="Times New Roman" w:hAnsi="Times New Roman" w:eastAsia="宋体" w:cs="Times New Roman"/>
                <w:i w:val="0"/>
                <w:iCs w:val="0"/>
                <w:snapToGrid w:val="0"/>
                <w:color w:val="000000"/>
                <w:kern w:val="0"/>
                <w:sz w:val="20"/>
                <w:szCs w:val="20"/>
                <w:u w:val="none"/>
                <w:lang w:val="en-US" w:eastAsia="zh-CN" w:bidi="ar"/>
              </w:rPr>
              <w:t>2.PDU一个（满足设备供电）</w:t>
            </w:r>
          </w:p>
          <w:p w14:paraId="4429EB2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PDU – 1 штука (достаточно для питания устройства).</w:t>
            </w:r>
          </w:p>
        </w:tc>
        <w:tc>
          <w:tcPr>
            <w:tcW w:w="1073" w:type="dxa"/>
            <w:shd w:val="clear" w:color="auto" w:fill="auto"/>
            <w:noWrap/>
            <w:vAlign w:val="center"/>
          </w:tcPr>
          <w:p w14:paraId="2E34E8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1807" w:type="dxa"/>
            <w:shd w:val="clear" w:color="auto" w:fill="auto"/>
            <w:noWrap/>
            <w:vAlign w:val="center"/>
          </w:tcPr>
          <w:p w14:paraId="5D1334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67E2BA6C">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4AA12DBF">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65C80687">
            <w:pPr>
              <w:rPr>
                <w:rFonts w:hint="eastAsia" w:ascii="宋体" w:hAnsi="宋体" w:eastAsia="宋体" w:cs="宋体"/>
                <w:i w:val="0"/>
                <w:iCs w:val="0"/>
                <w:color w:val="000000"/>
                <w:sz w:val="20"/>
                <w:szCs w:val="20"/>
                <w:u w:val="none"/>
              </w:rPr>
            </w:pPr>
          </w:p>
        </w:tc>
      </w:tr>
      <w:tr w14:paraId="40A2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91" w:hRule="atLeast"/>
        </w:trPr>
        <w:tc>
          <w:tcPr>
            <w:tcW w:w="634" w:type="dxa"/>
            <w:shd w:val="clear" w:color="auto" w:fill="auto"/>
            <w:noWrap/>
            <w:vAlign w:val="center"/>
          </w:tcPr>
          <w:p w14:paraId="7AC961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9.3</w:t>
            </w:r>
          </w:p>
        </w:tc>
        <w:tc>
          <w:tcPr>
            <w:tcW w:w="1890" w:type="dxa"/>
            <w:shd w:val="clear" w:color="auto" w:fill="auto"/>
            <w:vAlign w:val="center"/>
          </w:tcPr>
          <w:p w14:paraId="66EB9B3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配线架Розетка для размещения кабелей</w:t>
            </w:r>
          </w:p>
        </w:tc>
        <w:tc>
          <w:tcPr>
            <w:tcW w:w="5347" w:type="dxa"/>
            <w:shd w:val="clear" w:color="auto" w:fill="auto"/>
            <w:vAlign w:val="center"/>
          </w:tcPr>
          <w:p w14:paraId="43B84ED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1.24口侧面进线理线架配线架24-канальная распределительная шкафа с боковым входом для кабелей</w:t>
            </w:r>
          </w:p>
        </w:tc>
        <w:tc>
          <w:tcPr>
            <w:tcW w:w="1073" w:type="dxa"/>
            <w:shd w:val="clear" w:color="auto" w:fill="auto"/>
            <w:noWrap/>
            <w:vAlign w:val="center"/>
          </w:tcPr>
          <w:p w14:paraId="743B43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0658B9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1665" w:type="dxa"/>
            <w:shd w:val="clear" w:color="auto" w:fill="auto"/>
            <w:noWrap/>
            <w:vAlign w:val="center"/>
          </w:tcPr>
          <w:p w14:paraId="103C9FE2">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5F8C8F5A">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003C7DC1">
            <w:pPr>
              <w:rPr>
                <w:rFonts w:hint="eastAsia" w:ascii="宋体" w:hAnsi="宋体" w:eastAsia="宋体" w:cs="宋体"/>
                <w:i w:val="0"/>
                <w:iCs w:val="0"/>
                <w:color w:val="000000"/>
                <w:sz w:val="20"/>
                <w:szCs w:val="20"/>
                <w:u w:val="none"/>
              </w:rPr>
            </w:pPr>
          </w:p>
        </w:tc>
      </w:tr>
      <w:tr w14:paraId="5DE7F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53" w:hRule="atLeast"/>
        </w:trPr>
        <w:tc>
          <w:tcPr>
            <w:tcW w:w="634" w:type="dxa"/>
            <w:shd w:val="clear" w:color="auto" w:fill="auto"/>
            <w:noWrap/>
            <w:vAlign w:val="center"/>
          </w:tcPr>
          <w:p w14:paraId="1BA62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9.4</w:t>
            </w:r>
          </w:p>
        </w:tc>
        <w:tc>
          <w:tcPr>
            <w:tcW w:w="1890" w:type="dxa"/>
            <w:shd w:val="clear" w:color="auto" w:fill="auto"/>
            <w:vAlign w:val="center"/>
          </w:tcPr>
          <w:p w14:paraId="4471B82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线缆及辅材Кабели и вспомогательные материалы</w:t>
            </w:r>
          </w:p>
        </w:tc>
        <w:tc>
          <w:tcPr>
            <w:tcW w:w="5347" w:type="dxa"/>
            <w:shd w:val="clear" w:color="auto" w:fill="auto"/>
            <w:vAlign w:val="center"/>
          </w:tcPr>
          <w:p w14:paraId="78075095">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 xml:space="preserve">1.UTP6无氧铜网线UTP6 – аэробный медный кабель </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default" w:ascii="Times New Roman" w:hAnsi="Times New Roman" w:eastAsia="宋体" w:cs="Times New Roman"/>
                <w:i w:val="0"/>
                <w:iCs w:val="0"/>
                <w:snapToGrid w:val="0"/>
                <w:color w:val="000000"/>
                <w:kern w:val="0"/>
                <w:sz w:val="20"/>
                <w:szCs w:val="20"/>
                <w:u w:val="none"/>
                <w:lang w:val="en-US" w:eastAsia="zh-CN" w:bidi="ar"/>
              </w:rPr>
              <w:t>2.线管、86型明装网络面板（带网络模块）</w:t>
            </w:r>
          </w:p>
          <w:p w14:paraId="58C9398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Кабельная линия, сетевая панель модели 86 с внешним монтажем (с сетевым модулем)</w:t>
            </w:r>
          </w:p>
        </w:tc>
        <w:tc>
          <w:tcPr>
            <w:tcW w:w="1073" w:type="dxa"/>
            <w:shd w:val="clear" w:color="auto" w:fill="auto"/>
            <w:noWrap/>
            <w:vAlign w:val="center"/>
          </w:tcPr>
          <w:p w14:paraId="34D42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套</w:t>
            </w:r>
          </w:p>
        </w:tc>
        <w:tc>
          <w:tcPr>
            <w:tcW w:w="1807" w:type="dxa"/>
            <w:shd w:val="clear" w:color="auto" w:fill="auto"/>
            <w:noWrap/>
            <w:vAlign w:val="center"/>
          </w:tcPr>
          <w:p w14:paraId="6EE0BD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5382A26A">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9203292">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3D5BCAE9">
            <w:pPr>
              <w:rPr>
                <w:rFonts w:hint="eastAsia" w:ascii="宋体" w:hAnsi="宋体" w:eastAsia="宋体" w:cs="宋体"/>
                <w:i w:val="0"/>
                <w:iCs w:val="0"/>
                <w:color w:val="000000"/>
                <w:sz w:val="20"/>
                <w:szCs w:val="20"/>
                <w:u w:val="none"/>
              </w:rPr>
            </w:pPr>
          </w:p>
        </w:tc>
      </w:tr>
      <w:tr w14:paraId="24BD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8" w:hRule="atLeast"/>
        </w:trPr>
        <w:tc>
          <w:tcPr>
            <w:tcW w:w="634" w:type="dxa"/>
            <w:shd w:val="clear" w:color="auto" w:fill="auto"/>
            <w:noWrap/>
            <w:vAlign w:val="center"/>
          </w:tcPr>
          <w:p w14:paraId="02E8D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1890" w:type="dxa"/>
            <w:shd w:val="clear" w:color="auto" w:fill="auto"/>
            <w:vAlign w:val="center"/>
          </w:tcPr>
          <w:p w14:paraId="6C50141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太阳能路灯(LED)Солнечные уличные фонари (LED)</w:t>
            </w:r>
          </w:p>
        </w:tc>
        <w:tc>
          <w:tcPr>
            <w:tcW w:w="5347" w:type="dxa"/>
            <w:shd w:val="clear" w:color="auto" w:fill="auto"/>
            <w:vAlign w:val="center"/>
          </w:tcPr>
          <w:p w14:paraId="557494B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光伏板功率25W、电池容量2万mAh、额定功率20W，</w:t>
            </w:r>
            <w:r>
              <w:rPr>
                <w:rStyle w:val="19"/>
                <w:rFonts w:hint="default" w:ascii="Times New Roman" w:hAnsi="Times New Roman" w:cs="Times New Roman"/>
                <w:snapToGrid w:val="0"/>
                <w:color w:val="000000"/>
                <w:lang w:val="en-US" w:eastAsia="zh-CN" w:bidi="ar"/>
              </w:rPr>
              <w:t>包括采购、安装、调试Солнечная панель мощностью 25 Вт, аккумулятор ёмкостью 20 000 мА·ч, номинальная мощность 20 Вт; услуги по закупке, монтажу и настройке.</w:t>
            </w:r>
          </w:p>
        </w:tc>
        <w:tc>
          <w:tcPr>
            <w:tcW w:w="1073" w:type="dxa"/>
            <w:shd w:val="clear" w:color="auto" w:fill="auto"/>
            <w:noWrap/>
            <w:vAlign w:val="center"/>
          </w:tcPr>
          <w:p w14:paraId="0BB8DE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312D4A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1665" w:type="dxa"/>
            <w:shd w:val="clear" w:color="auto" w:fill="auto"/>
            <w:noWrap/>
            <w:vAlign w:val="center"/>
          </w:tcPr>
          <w:p w14:paraId="2B8810B4">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6A7BE077">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125FE6E7">
            <w:pPr>
              <w:rPr>
                <w:rFonts w:hint="eastAsia" w:ascii="宋体" w:hAnsi="宋体" w:eastAsia="宋体" w:cs="宋体"/>
                <w:i w:val="0"/>
                <w:iCs w:val="0"/>
                <w:color w:val="000000"/>
                <w:sz w:val="20"/>
                <w:szCs w:val="20"/>
                <w:u w:val="none"/>
              </w:rPr>
            </w:pPr>
          </w:p>
        </w:tc>
      </w:tr>
      <w:tr w14:paraId="12E12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22" w:hRule="atLeast"/>
        </w:trPr>
        <w:tc>
          <w:tcPr>
            <w:tcW w:w="634" w:type="dxa"/>
            <w:shd w:val="clear" w:color="auto" w:fill="auto"/>
            <w:noWrap/>
            <w:vAlign w:val="center"/>
          </w:tcPr>
          <w:p w14:paraId="2A049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890" w:type="dxa"/>
            <w:shd w:val="clear" w:color="auto" w:fill="auto"/>
            <w:vAlign w:val="center"/>
          </w:tcPr>
          <w:p w14:paraId="037A30F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接地Заземление для защиты от молний</w:t>
            </w:r>
          </w:p>
        </w:tc>
        <w:tc>
          <w:tcPr>
            <w:tcW w:w="5347" w:type="dxa"/>
            <w:shd w:val="clear" w:color="auto" w:fill="auto"/>
            <w:vAlign w:val="center"/>
          </w:tcPr>
          <w:p w14:paraId="7777E5C3">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1.名称：宿舍区、食堂防雷接地； Название: Земляная защита от молний в общежитиях и столовых;</w:t>
            </w:r>
            <w:r>
              <w:rPr>
                <w:rFonts w:hint="default" w:ascii="Times New Roman" w:hAnsi="Times New Roman" w:eastAsia="宋体" w:cs="Times New Roman"/>
                <w:i w:val="0"/>
                <w:iCs w:val="0"/>
                <w:snapToGrid w:val="0"/>
                <w:color w:val="000000"/>
                <w:kern w:val="0"/>
                <w:sz w:val="20"/>
                <w:szCs w:val="20"/>
                <w:u w:val="none"/>
                <w:lang w:val="en-US" w:eastAsia="zh-CN" w:bidi="ar"/>
              </w:rPr>
              <w:br w:type="textWrapping"/>
            </w:r>
            <w:r>
              <w:rPr>
                <w:rFonts w:hint="default" w:ascii="Times New Roman" w:hAnsi="Times New Roman" w:eastAsia="宋体" w:cs="Times New Roman"/>
                <w:i w:val="0"/>
                <w:iCs w:val="0"/>
                <w:snapToGrid w:val="0"/>
                <w:color w:val="000000"/>
                <w:kern w:val="0"/>
                <w:sz w:val="20"/>
                <w:szCs w:val="20"/>
                <w:u w:val="none"/>
                <w:lang w:val="en-US" w:eastAsia="zh-CN" w:bidi="ar"/>
              </w:rPr>
              <w:t xml:space="preserve">2.材质：热镀锌扁钢； Материал: листовая сталь с горячим цинкованием;                                   </w:t>
            </w:r>
          </w:p>
          <w:p w14:paraId="1983E4A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3.规格、型号：40X4 ；Технические характеристики: размеры 40×4;                                                                                               4.安装形式：地埋，包含设计、采购及安装，开挖回填等Монтажный способ: подземный; включает проектирование, закупку и монтаж, а также выемку и засыпку грунта.</w:t>
            </w:r>
          </w:p>
        </w:tc>
        <w:tc>
          <w:tcPr>
            <w:tcW w:w="1073" w:type="dxa"/>
            <w:shd w:val="clear" w:color="auto" w:fill="auto"/>
            <w:noWrap/>
            <w:vAlign w:val="center"/>
          </w:tcPr>
          <w:p w14:paraId="1679F5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w:t>
            </w:r>
          </w:p>
        </w:tc>
        <w:tc>
          <w:tcPr>
            <w:tcW w:w="1807" w:type="dxa"/>
            <w:shd w:val="clear" w:color="auto" w:fill="auto"/>
            <w:noWrap/>
            <w:vAlign w:val="center"/>
          </w:tcPr>
          <w:p w14:paraId="218D9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0BFB9B22">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1435094">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40C9903A">
            <w:pPr>
              <w:rPr>
                <w:rFonts w:hint="eastAsia" w:ascii="宋体" w:hAnsi="宋体" w:eastAsia="宋体" w:cs="宋体"/>
                <w:i w:val="0"/>
                <w:iCs w:val="0"/>
                <w:color w:val="000000"/>
                <w:sz w:val="20"/>
                <w:szCs w:val="20"/>
                <w:u w:val="none"/>
              </w:rPr>
            </w:pPr>
          </w:p>
        </w:tc>
      </w:tr>
      <w:tr w14:paraId="48577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8" w:hRule="atLeast"/>
        </w:trPr>
        <w:tc>
          <w:tcPr>
            <w:tcW w:w="634" w:type="dxa"/>
            <w:shd w:val="clear" w:color="auto" w:fill="auto"/>
            <w:noWrap/>
            <w:vAlign w:val="center"/>
          </w:tcPr>
          <w:p w14:paraId="2541C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四</w:t>
            </w:r>
          </w:p>
        </w:tc>
        <w:tc>
          <w:tcPr>
            <w:tcW w:w="1890" w:type="dxa"/>
            <w:shd w:val="clear" w:color="auto" w:fill="auto"/>
            <w:vAlign w:val="center"/>
          </w:tcPr>
          <w:p w14:paraId="3ADF03B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消防Пожарная безопасность</w:t>
            </w:r>
          </w:p>
        </w:tc>
        <w:tc>
          <w:tcPr>
            <w:tcW w:w="5347" w:type="dxa"/>
            <w:shd w:val="clear" w:color="auto" w:fill="auto"/>
            <w:vAlign w:val="center"/>
          </w:tcPr>
          <w:p w14:paraId="510B12C5">
            <w:pPr>
              <w:jc w:val="center"/>
              <w:rPr>
                <w:rFonts w:hint="default" w:ascii="Times New Roman" w:hAnsi="Times New Roman" w:eastAsia="宋体" w:cs="Times New Roman"/>
                <w:i w:val="0"/>
                <w:iCs w:val="0"/>
                <w:color w:val="000000"/>
                <w:sz w:val="20"/>
                <w:szCs w:val="20"/>
                <w:u w:val="none"/>
              </w:rPr>
            </w:pPr>
          </w:p>
        </w:tc>
        <w:tc>
          <w:tcPr>
            <w:tcW w:w="1073" w:type="dxa"/>
            <w:shd w:val="clear" w:color="auto" w:fill="auto"/>
            <w:noWrap/>
            <w:vAlign w:val="center"/>
          </w:tcPr>
          <w:p w14:paraId="548485A2">
            <w:pPr>
              <w:jc w:val="center"/>
              <w:rPr>
                <w:rFonts w:hint="eastAsia" w:ascii="宋体" w:hAnsi="宋体" w:eastAsia="宋体" w:cs="宋体"/>
                <w:i w:val="0"/>
                <w:iCs w:val="0"/>
                <w:color w:val="000000"/>
                <w:sz w:val="20"/>
                <w:szCs w:val="20"/>
                <w:u w:val="none"/>
              </w:rPr>
            </w:pPr>
          </w:p>
        </w:tc>
        <w:tc>
          <w:tcPr>
            <w:tcW w:w="1807" w:type="dxa"/>
            <w:shd w:val="clear" w:color="auto" w:fill="auto"/>
            <w:noWrap/>
            <w:vAlign w:val="center"/>
          </w:tcPr>
          <w:p w14:paraId="59AAE840">
            <w:pPr>
              <w:jc w:val="center"/>
              <w:rPr>
                <w:rFonts w:hint="eastAsia" w:ascii="宋体" w:hAnsi="宋体" w:eastAsia="宋体" w:cs="宋体"/>
                <w:i w:val="0"/>
                <w:iCs w:val="0"/>
                <w:color w:val="000000"/>
                <w:sz w:val="20"/>
                <w:szCs w:val="20"/>
                <w:u w:val="none"/>
              </w:rPr>
            </w:pPr>
          </w:p>
        </w:tc>
        <w:tc>
          <w:tcPr>
            <w:tcW w:w="1665" w:type="dxa"/>
            <w:shd w:val="clear" w:color="auto" w:fill="auto"/>
            <w:noWrap/>
            <w:vAlign w:val="center"/>
          </w:tcPr>
          <w:p w14:paraId="3AD2592B">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39BAE9BE">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7C3443C4">
            <w:pPr>
              <w:rPr>
                <w:rFonts w:hint="eastAsia" w:ascii="宋体" w:hAnsi="宋体" w:eastAsia="宋体" w:cs="宋体"/>
                <w:i w:val="0"/>
                <w:iCs w:val="0"/>
                <w:color w:val="000000"/>
                <w:sz w:val="20"/>
                <w:szCs w:val="20"/>
                <w:u w:val="none"/>
              </w:rPr>
            </w:pPr>
          </w:p>
        </w:tc>
      </w:tr>
      <w:tr w14:paraId="3C8E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79" w:hRule="atLeast"/>
        </w:trPr>
        <w:tc>
          <w:tcPr>
            <w:tcW w:w="634" w:type="dxa"/>
            <w:shd w:val="clear" w:color="auto" w:fill="auto"/>
            <w:noWrap/>
            <w:vAlign w:val="center"/>
          </w:tcPr>
          <w:p w14:paraId="61435A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890" w:type="dxa"/>
            <w:shd w:val="clear" w:color="auto" w:fill="auto"/>
            <w:vAlign w:val="center"/>
          </w:tcPr>
          <w:p w14:paraId="1C70BE5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消防报警器Пожарный сигнализатор</w:t>
            </w:r>
          </w:p>
        </w:tc>
        <w:tc>
          <w:tcPr>
            <w:tcW w:w="5347" w:type="dxa"/>
            <w:shd w:val="clear" w:color="auto" w:fill="auto"/>
            <w:vAlign w:val="center"/>
          </w:tcPr>
          <w:p w14:paraId="7315F5F0">
            <w:pPr>
              <w:jc w:val="center"/>
              <w:rPr>
                <w:rFonts w:hint="default" w:ascii="Times New Roman" w:hAnsi="Times New Roman" w:eastAsia="宋体" w:cs="Times New Roman"/>
                <w:i w:val="0"/>
                <w:iCs w:val="0"/>
                <w:color w:val="000000"/>
                <w:sz w:val="20"/>
                <w:szCs w:val="20"/>
                <w:u w:val="none"/>
              </w:rPr>
            </w:pPr>
          </w:p>
        </w:tc>
        <w:tc>
          <w:tcPr>
            <w:tcW w:w="1073" w:type="dxa"/>
            <w:shd w:val="clear" w:color="auto" w:fill="auto"/>
            <w:noWrap/>
            <w:vAlign w:val="center"/>
          </w:tcPr>
          <w:p w14:paraId="474D63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个</w:t>
            </w:r>
          </w:p>
        </w:tc>
        <w:tc>
          <w:tcPr>
            <w:tcW w:w="1807" w:type="dxa"/>
            <w:shd w:val="clear" w:color="auto" w:fill="auto"/>
            <w:noWrap/>
            <w:vAlign w:val="center"/>
          </w:tcPr>
          <w:p w14:paraId="31639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w:t>
            </w:r>
          </w:p>
        </w:tc>
        <w:tc>
          <w:tcPr>
            <w:tcW w:w="1665" w:type="dxa"/>
            <w:shd w:val="clear" w:color="auto" w:fill="auto"/>
            <w:noWrap/>
            <w:vAlign w:val="center"/>
          </w:tcPr>
          <w:p w14:paraId="6186B36F">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15DA97FA">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052FD98A">
            <w:pPr>
              <w:rPr>
                <w:rFonts w:hint="eastAsia" w:ascii="宋体" w:hAnsi="宋体" w:eastAsia="宋体" w:cs="宋体"/>
                <w:i w:val="0"/>
                <w:iCs w:val="0"/>
                <w:color w:val="000000"/>
                <w:sz w:val="20"/>
                <w:szCs w:val="20"/>
                <w:u w:val="none"/>
              </w:rPr>
            </w:pPr>
          </w:p>
        </w:tc>
      </w:tr>
      <w:tr w14:paraId="009F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7" w:hRule="atLeast"/>
        </w:trPr>
        <w:tc>
          <w:tcPr>
            <w:tcW w:w="634" w:type="dxa"/>
            <w:shd w:val="clear" w:color="auto" w:fill="auto"/>
            <w:noWrap/>
            <w:vAlign w:val="center"/>
          </w:tcPr>
          <w:p w14:paraId="4B172D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五</w:t>
            </w:r>
          </w:p>
        </w:tc>
        <w:tc>
          <w:tcPr>
            <w:tcW w:w="1890" w:type="dxa"/>
            <w:shd w:val="clear" w:color="auto" w:fill="auto"/>
            <w:vAlign w:val="center"/>
          </w:tcPr>
          <w:p w14:paraId="09C9F4E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供水、排水Снабжение водой и её отвод</w:t>
            </w:r>
          </w:p>
        </w:tc>
        <w:tc>
          <w:tcPr>
            <w:tcW w:w="5347" w:type="dxa"/>
            <w:shd w:val="clear" w:color="auto" w:fill="auto"/>
            <w:vAlign w:val="center"/>
          </w:tcPr>
          <w:p w14:paraId="3FD9841E">
            <w:pPr>
              <w:jc w:val="center"/>
              <w:rPr>
                <w:rFonts w:hint="default" w:ascii="Times New Roman" w:hAnsi="Times New Roman" w:eastAsia="宋体" w:cs="Times New Roman"/>
                <w:i w:val="0"/>
                <w:iCs w:val="0"/>
                <w:color w:val="000000"/>
                <w:sz w:val="20"/>
                <w:szCs w:val="20"/>
                <w:u w:val="none"/>
              </w:rPr>
            </w:pPr>
          </w:p>
        </w:tc>
        <w:tc>
          <w:tcPr>
            <w:tcW w:w="1073" w:type="dxa"/>
            <w:shd w:val="clear" w:color="auto" w:fill="auto"/>
            <w:noWrap/>
            <w:vAlign w:val="center"/>
          </w:tcPr>
          <w:p w14:paraId="58B0D958">
            <w:pPr>
              <w:jc w:val="center"/>
              <w:rPr>
                <w:rFonts w:hint="eastAsia" w:ascii="宋体" w:hAnsi="宋体" w:eastAsia="宋体" w:cs="宋体"/>
                <w:i w:val="0"/>
                <w:iCs w:val="0"/>
                <w:color w:val="000000"/>
                <w:sz w:val="20"/>
                <w:szCs w:val="20"/>
                <w:u w:val="none"/>
              </w:rPr>
            </w:pPr>
          </w:p>
        </w:tc>
        <w:tc>
          <w:tcPr>
            <w:tcW w:w="1807" w:type="dxa"/>
            <w:shd w:val="clear" w:color="auto" w:fill="auto"/>
            <w:noWrap/>
            <w:vAlign w:val="center"/>
          </w:tcPr>
          <w:p w14:paraId="37C641DF">
            <w:pPr>
              <w:jc w:val="center"/>
              <w:rPr>
                <w:rFonts w:hint="eastAsia" w:ascii="宋体" w:hAnsi="宋体" w:eastAsia="宋体" w:cs="宋体"/>
                <w:i w:val="0"/>
                <w:iCs w:val="0"/>
                <w:color w:val="000000"/>
                <w:sz w:val="20"/>
                <w:szCs w:val="20"/>
                <w:u w:val="none"/>
              </w:rPr>
            </w:pPr>
          </w:p>
        </w:tc>
        <w:tc>
          <w:tcPr>
            <w:tcW w:w="1665" w:type="dxa"/>
            <w:shd w:val="clear" w:color="auto" w:fill="auto"/>
            <w:noWrap/>
            <w:vAlign w:val="center"/>
          </w:tcPr>
          <w:p w14:paraId="75DDE3EC">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2D3D5D65">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7EF9541A">
            <w:pPr>
              <w:rPr>
                <w:rFonts w:hint="eastAsia" w:ascii="宋体" w:hAnsi="宋体" w:eastAsia="宋体" w:cs="宋体"/>
                <w:i w:val="0"/>
                <w:iCs w:val="0"/>
                <w:color w:val="000000"/>
                <w:sz w:val="20"/>
                <w:szCs w:val="20"/>
                <w:u w:val="none"/>
              </w:rPr>
            </w:pPr>
          </w:p>
        </w:tc>
      </w:tr>
      <w:tr w14:paraId="1F91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86" w:hRule="atLeast"/>
        </w:trPr>
        <w:tc>
          <w:tcPr>
            <w:tcW w:w="634" w:type="dxa"/>
            <w:shd w:val="clear" w:color="auto" w:fill="auto"/>
            <w:noWrap/>
            <w:vAlign w:val="center"/>
          </w:tcPr>
          <w:p w14:paraId="50887A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890" w:type="dxa"/>
            <w:shd w:val="clear" w:color="auto" w:fill="auto"/>
            <w:vAlign w:val="center"/>
          </w:tcPr>
          <w:p w14:paraId="116A8EC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供水系统Система водоснабжения</w:t>
            </w:r>
          </w:p>
        </w:tc>
        <w:tc>
          <w:tcPr>
            <w:tcW w:w="5347" w:type="dxa"/>
            <w:shd w:val="clear" w:color="auto" w:fill="auto"/>
            <w:vAlign w:val="center"/>
          </w:tcPr>
          <w:p w14:paraId="4DA572C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包括宿舍区供水管道、闸阀、水表等，包括采购、安装、调试。Включает в себя водопроводные трубы, клапаны, водомеры и другие компоненты для жилого комплекса, а также процесс закупки, монтажа и настройки оборудования.</w:t>
            </w:r>
          </w:p>
        </w:tc>
        <w:tc>
          <w:tcPr>
            <w:tcW w:w="1073" w:type="dxa"/>
            <w:shd w:val="clear" w:color="auto" w:fill="auto"/>
            <w:noWrap/>
            <w:vAlign w:val="center"/>
          </w:tcPr>
          <w:p w14:paraId="223612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w:t>
            </w:r>
          </w:p>
        </w:tc>
        <w:tc>
          <w:tcPr>
            <w:tcW w:w="1807" w:type="dxa"/>
            <w:shd w:val="clear" w:color="auto" w:fill="auto"/>
            <w:noWrap/>
            <w:vAlign w:val="center"/>
          </w:tcPr>
          <w:p w14:paraId="6A9CEA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7694AD22">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F89D760">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335B05CC">
            <w:pPr>
              <w:rPr>
                <w:rFonts w:hint="eastAsia" w:ascii="宋体" w:hAnsi="宋体" w:eastAsia="宋体" w:cs="宋体"/>
                <w:i w:val="0"/>
                <w:iCs w:val="0"/>
                <w:color w:val="000000"/>
                <w:sz w:val="20"/>
                <w:szCs w:val="20"/>
                <w:u w:val="none"/>
              </w:rPr>
            </w:pPr>
          </w:p>
        </w:tc>
      </w:tr>
      <w:tr w14:paraId="18E8E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63" w:hRule="atLeast"/>
        </w:trPr>
        <w:tc>
          <w:tcPr>
            <w:tcW w:w="634" w:type="dxa"/>
            <w:shd w:val="clear" w:color="auto" w:fill="auto"/>
            <w:noWrap/>
            <w:vAlign w:val="center"/>
          </w:tcPr>
          <w:p w14:paraId="1190E3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1890" w:type="dxa"/>
            <w:shd w:val="clear" w:color="auto" w:fill="auto"/>
            <w:vAlign w:val="center"/>
          </w:tcPr>
          <w:p w14:paraId="096C7CF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snapToGrid w:val="0"/>
                <w:color w:val="000000"/>
                <w:kern w:val="0"/>
                <w:sz w:val="20"/>
                <w:szCs w:val="20"/>
                <w:u w:val="none"/>
                <w:lang w:val="en-US" w:eastAsia="zh-CN" w:bidi="ar"/>
              </w:rPr>
              <w:t>污水</w:t>
            </w:r>
            <w:r>
              <w:rPr>
                <w:rStyle w:val="19"/>
                <w:rFonts w:hint="default" w:ascii="Times New Roman" w:hAnsi="Times New Roman" w:cs="Times New Roman"/>
                <w:snapToGrid w:val="0"/>
                <w:color w:val="000000"/>
                <w:lang w:val="en-US" w:eastAsia="zh-CN" w:bidi="ar"/>
              </w:rPr>
              <w:t>系统Система канализации</w:t>
            </w:r>
          </w:p>
        </w:tc>
        <w:tc>
          <w:tcPr>
            <w:tcW w:w="5347" w:type="dxa"/>
            <w:shd w:val="clear" w:color="auto" w:fill="auto"/>
            <w:vAlign w:val="center"/>
          </w:tcPr>
          <w:p w14:paraId="3127772A">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1.化粪池规格5m*5m*2m；</w:t>
            </w:r>
          </w:p>
          <w:p w14:paraId="4DA995F1">
            <w:pPr>
              <w:keepNext w:val="0"/>
              <w:keepLines w:val="0"/>
              <w:widowControl/>
              <w:suppressLineNumbers w:val="0"/>
              <w:jc w:val="left"/>
              <w:textAlignment w:val="center"/>
              <w:rPr>
                <w:rFonts w:hint="default" w:ascii="Times New Roman" w:hAnsi="Times New Roman" w:eastAsia="宋体" w:cs="Times New Roman"/>
                <w:i w:val="0"/>
                <w:iCs w:val="0"/>
                <w:snapToGrid w:val="0"/>
                <w:color w:val="000000"/>
                <w:kern w:val="0"/>
                <w:sz w:val="20"/>
                <w:szCs w:val="20"/>
                <w:u w:val="none"/>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Размеры септического бассейна: 5 м × 5 м × 2 м.</w:t>
            </w:r>
          </w:p>
          <w:p w14:paraId="7EC96CFA">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Style w:val="19"/>
                <w:rFonts w:hint="default" w:ascii="Times New Roman" w:hAnsi="Times New Roman" w:cs="Times New Roman"/>
                <w:snapToGrid w:val="0"/>
                <w:color w:val="000000"/>
                <w:lang w:val="en-US" w:eastAsia="zh-CN" w:bidi="ar"/>
              </w:rPr>
              <w:t>2.宿舍区、食堂下水管道及配套污水池；</w:t>
            </w:r>
          </w:p>
          <w:p w14:paraId="64E936FF">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Fonts w:hint="default" w:ascii="Times New Roman" w:hAnsi="Times New Roman" w:eastAsia="宋体" w:cs="Times New Roman"/>
                <w:i w:val="0"/>
                <w:iCs w:val="0"/>
                <w:snapToGrid w:val="0"/>
                <w:color w:val="000000"/>
                <w:kern w:val="0"/>
                <w:sz w:val="20"/>
                <w:szCs w:val="20"/>
                <w:u w:val="none"/>
                <w:lang w:val="en-US" w:eastAsia="zh-CN" w:bidi="ar"/>
              </w:rPr>
              <w:t xml:space="preserve"> Септические бассейны для жилых помещений и </w:t>
            </w:r>
          </w:p>
          <w:p w14:paraId="1CF03DF8">
            <w:pPr>
              <w:keepNext w:val="0"/>
              <w:keepLines w:val="0"/>
              <w:widowControl/>
              <w:suppressLineNumbers w:val="0"/>
              <w:jc w:val="left"/>
              <w:textAlignment w:val="center"/>
              <w:rPr>
                <w:rStyle w:val="19"/>
                <w:rFonts w:hint="default" w:ascii="Times New Roman" w:hAnsi="Times New Roman" w:cs="Times New Roman"/>
                <w:snapToGrid w:val="0"/>
                <w:color w:val="000000"/>
                <w:lang w:val="en-US" w:eastAsia="zh-CN" w:bidi="ar"/>
              </w:rPr>
            </w:pPr>
            <w:r>
              <w:rPr>
                <w:rStyle w:val="19"/>
                <w:rFonts w:hint="default" w:ascii="Times New Roman" w:hAnsi="Times New Roman" w:cs="Times New Roman"/>
                <w:snapToGrid w:val="0"/>
                <w:color w:val="000000"/>
                <w:lang w:val="en-US" w:eastAsia="zh-CN" w:bidi="ar"/>
              </w:rPr>
              <w:t>3.包括采购、安装、调试。</w:t>
            </w:r>
          </w:p>
          <w:p w14:paraId="2F2D300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Style w:val="19"/>
                <w:rFonts w:hint="default" w:ascii="Times New Roman" w:hAnsi="Times New Roman" w:cs="Times New Roman"/>
                <w:snapToGrid w:val="0"/>
                <w:color w:val="000000"/>
                <w:lang w:val="en-US" w:eastAsia="zh-CN" w:bidi="ar"/>
              </w:rPr>
              <w:t>Включает закупку, монтаж и наладку.</w:t>
            </w:r>
          </w:p>
        </w:tc>
        <w:tc>
          <w:tcPr>
            <w:tcW w:w="1073" w:type="dxa"/>
            <w:shd w:val="clear" w:color="auto" w:fill="auto"/>
            <w:noWrap/>
            <w:vAlign w:val="center"/>
          </w:tcPr>
          <w:p w14:paraId="0DDFFD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w:t>
            </w:r>
          </w:p>
        </w:tc>
        <w:tc>
          <w:tcPr>
            <w:tcW w:w="1807" w:type="dxa"/>
            <w:shd w:val="clear" w:color="auto" w:fill="auto"/>
            <w:noWrap/>
            <w:vAlign w:val="center"/>
          </w:tcPr>
          <w:p w14:paraId="4EB52F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1665" w:type="dxa"/>
            <w:shd w:val="clear" w:color="auto" w:fill="auto"/>
            <w:noWrap/>
            <w:vAlign w:val="center"/>
          </w:tcPr>
          <w:p w14:paraId="2D387C67">
            <w:pPr>
              <w:jc w:val="cente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47230F00">
            <w:pPr>
              <w:jc w:val="center"/>
              <w:rPr>
                <w:rFonts w:hint="eastAsia" w:ascii="宋体" w:hAnsi="宋体" w:eastAsia="宋体" w:cs="宋体"/>
                <w:i w:val="0"/>
                <w:iCs w:val="0"/>
                <w:color w:val="000000"/>
                <w:sz w:val="20"/>
                <w:szCs w:val="20"/>
                <w:u w:val="none"/>
              </w:rPr>
            </w:pPr>
          </w:p>
        </w:tc>
        <w:tc>
          <w:tcPr>
            <w:tcW w:w="1450" w:type="dxa"/>
            <w:shd w:val="clear" w:color="auto" w:fill="auto"/>
            <w:vAlign w:val="center"/>
          </w:tcPr>
          <w:p w14:paraId="2071A205">
            <w:pPr>
              <w:rPr>
                <w:rFonts w:hint="eastAsia" w:ascii="宋体" w:hAnsi="宋体" w:eastAsia="宋体" w:cs="宋体"/>
                <w:i w:val="0"/>
                <w:iCs w:val="0"/>
                <w:color w:val="000000"/>
                <w:sz w:val="20"/>
                <w:szCs w:val="20"/>
                <w:u w:val="none"/>
              </w:rPr>
            </w:pPr>
          </w:p>
        </w:tc>
      </w:tr>
      <w:tr w14:paraId="680E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7" w:hRule="atLeast"/>
        </w:trPr>
        <w:tc>
          <w:tcPr>
            <w:tcW w:w="634" w:type="dxa"/>
            <w:shd w:val="clear" w:color="auto" w:fill="auto"/>
            <w:noWrap/>
            <w:vAlign w:val="center"/>
          </w:tcPr>
          <w:p w14:paraId="6A12C98D">
            <w:pPr>
              <w:rPr>
                <w:rFonts w:hint="eastAsia" w:ascii="宋体" w:hAnsi="宋体" w:eastAsia="宋体" w:cs="宋体"/>
                <w:i w:val="0"/>
                <w:iCs w:val="0"/>
                <w:color w:val="000000"/>
                <w:sz w:val="20"/>
                <w:szCs w:val="20"/>
                <w:u w:val="none"/>
              </w:rPr>
            </w:pPr>
          </w:p>
        </w:tc>
        <w:tc>
          <w:tcPr>
            <w:tcW w:w="1890" w:type="dxa"/>
            <w:shd w:val="clear" w:color="auto" w:fill="auto"/>
            <w:vAlign w:val="center"/>
          </w:tcPr>
          <w:p w14:paraId="45E501EA">
            <w:pPr>
              <w:rPr>
                <w:rFonts w:hint="eastAsia" w:ascii="宋体" w:hAnsi="宋体" w:eastAsia="宋体" w:cs="宋体"/>
                <w:i w:val="0"/>
                <w:iCs w:val="0"/>
                <w:color w:val="000000"/>
                <w:sz w:val="20"/>
                <w:szCs w:val="20"/>
                <w:u w:val="none"/>
              </w:rPr>
            </w:pPr>
          </w:p>
        </w:tc>
        <w:tc>
          <w:tcPr>
            <w:tcW w:w="5347" w:type="dxa"/>
            <w:shd w:val="clear" w:color="auto" w:fill="auto"/>
            <w:vAlign w:val="center"/>
          </w:tcPr>
          <w:p w14:paraId="2BDBFEEE">
            <w:pPr>
              <w:rPr>
                <w:rFonts w:hint="eastAsia" w:ascii="宋体" w:hAnsi="宋体" w:eastAsia="宋体" w:cs="宋体"/>
                <w:i w:val="0"/>
                <w:iCs w:val="0"/>
                <w:color w:val="000000"/>
                <w:sz w:val="20"/>
                <w:szCs w:val="20"/>
                <w:u w:val="none"/>
              </w:rPr>
            </w:pPr>
          </w:p>
        </w:tc>
        <w:tc>
          <w:tcPr>
            <w:tcW w:w="1073" w:type="dxa"/>
            <w:shd w:val="clear" w:color="auto" w:fill="auto"/>
            <w:noWrap/>
            <w:vAlign w:val="center"/>
          </w:tcPr>
          <w:p w14:paraId="0CEB63D9">
            <w:pPr>
              <w:rPr>
                <w:rFonts w:hint="eastAsia" w:ascii="宋体" w:hAnsi="宋体" w:eastAsia="宋体" w:cs="宋体"/>
                <w:i w:val="0"/>
                <w:iCs w:val="0"/>
                <w:color w:val="000000"/>
                <w:sz w:val="20"/>
                <w:szCs w:val="20"/>
                <w:u w:val="none"/>
              </w:rPr>
            </w:pPr>
          </w:p>
        </w:tc>
        <w:tc>
          <w:tcPr>
            <w:tcW w:w="1807" w:type="dxa"/>
            <w:shd w:val="clear" w:color="auto" w:fill="auto"/>
            <w:noWrap/>
            <w:vAlign w:val="center"/>
          </w:tcPr>
          <w:p w14:paraId="400C0078">
            <w:pPr>
              <w:rPr>
                <w:rFonts w:hint="eastAsia" w:ascii="宋体" w:hAnsi="宋体" w:eastAsia="宋体" w:cs="宋体"/>
                <w:i w:val="0"/>
                <w:iCs w:val="0"/>
                <w:color w:val="000000"/>
                <w:sz w:val="20"/>
                <w:szCs w:val="20"/>
                <w:u w:val="none"/>
              </w:rPr>
            </w:pPr>
          </w:p>
        </w:tc>
        <w:tc>
          <w:tcPr>
            <w:tcW w:w="1665" w:type="dxa"/>
            <w:shd w:val="clear" w:color="auto" w:fill="auto"/>
            <w:noWrap/>
            <w:vAlign w:val="center"/>
          </w:tcPr>
          <w:p w14:paraId="7F1CC12D">
            <w:pP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7B2B6D73">
            <w:pPr>
              <w:rPr>
                <w:rFonts w:hint="eastAsia" w:ascii="宋体" w:hAnsi="宋体" w:eastAsia="宋体" w:cs="宋体"/>
                <w:i w:val="0"/>
                <w:iCs w:val="0"/>
                <w:color w:val="000000"/>
                <w:sz w:val="20"/>
                <w:szCs w:val="20"/>
                <w:u w:val="none"/>
              </w:rPr>
            </w:pPr>
          </w:p>
        </w:tc>
        <w:tc>
          <w:tcPr>
            <w:tcW w:w="1450" w:type="dxa"/>
            <w:shd w:val="clear" w:color="auto" w:fill="auto"/>
            <w:vAlign w:val="center"/>
          </w:tcPr>
          <w:p w14:paraId="6C90CC5F">
            <w:pPr>
              <w:rPr>
                <w:rFonts w:hint="eastAsia" w:ascii="宋体" w:hAnsi="宋体" w:eastAsia="宋体" w:cs="宋体"/>
                <w:i w:val="0"/>
                <w:iCs w:val="0"/>
                <w:color w:val="000000"/>
                <w:sz w:val="20"/>
                <w:szCs w:val="20"/>
                <w:u w:val="none"/>
              </w:rPr>
            </w:pPr>
          </w:p>
        </w:tc>
      </w:tr>
      <w:tr w14:paraId="29A6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0" w:hRule="atLeast"/>
        </w:trPr>
        <w:tc>
          <w:tcPr>
            <w:tcW w:w="634" w:type="dxa"/>
            <w:shd w:val="clear" w:color="auto" w:fill="auto"/>
            <w:noWrap/>
            <w:vAlign w:val="center"/>
          </w:tcPr>
          <w:p w14:paraId="22D9BE7C">
            <w:pPr>
              <w:rPr>
                <w:rFonts w:hint="eastAsia" w:ascii="宋体" w:hAnsi="宋体" w:eastAsia="宋体" w:cs="宋体"/>
                <w:i w:val="0"/>
                <w:iCs w:val="0"/>
                <w:color w:val="000000"/>
                <w:sz w:val="20"/>
                <w:szCs w:val="20"/>
                <w:u w:val="none"/>
              </w:rPr>
            </w:pPr>
          </w:p>
        </w:tc>
        <w:tc>
          <w:tcPr>
            <w:tcW w:w="7237" w:type="dxa"/>
            <w:gridSpan w:val="2"/>
            <w:shd w:val="clear" w:color="auto" w:fill="auto"/>
            <w:vAlign w:val="center"/>
          </w:tcPr>
          <w:p w14:paraId="5029F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合计</w:t>
            </w:r>
            <w:r>
              <w:rPr>
                <w:rFonts w:hint="default" w:ascii="Times New Roman" w:hAnsi="Times New Roman" w:eastAsia="宋体" w:cs="Times New Roman"/>
                <w:i w:val="0"/>
                <w:iCs w:val="0"/>
                <w:snapToGrid w:val="0"/>
                <w:color w:val="000000"/>
                <w:kern w:val="0"/>
                <w:sz w:val="20"/>
                <w:szCs w:val="20"/>
                <w:u w:val="none"/>
                <w:lang w:val="en-US" w:eastAsia="zh-CN" w:bidi="ar"/>
              </w:rPr>
              <w:t>Всего</w:t>
            </w:r>
          </w:p>
        </w:tc>
        <w:tc>
          <w:tcPr>
            <w:tcW w:w="1073" w:type="dxa"/>
            <w:shd w:val="clear" w:color="auto" w:fill="auto"/>
            <w:noWrap/>
            <w:vAlign w:val="center"/>
          </w:tcPr>
          <w:p w14:paraId="3FFD5394">
            <w:pPr>
              <w:rPr>
                <w:rFonts w:hint="eastAsia" w:ascii="宋体" w:hAnsi="宋体" w:eastAsia="宋体" w:cs="宋体"/>
                <w:i w:val="0"/>
                <w:iCs w:val="0"/>
                <w:color w:val="000000"/>
                <w:sz w:val="20"/>
                <w:szCs w:val="20"/>
                <w:u w:val="none"/>
              </w:rPr>
            </w:pPr>
          </w:p>
        </w:tc>
        <w:tc>
          <w:tcPr>
            <w:tcW w:w="1807" w:type="dxa"/>
            <w:shd w:val="clear" w:color="auto" w:fill="auto"/>
            <w:noWrap/>
            <w:vAlign w:val="center"/>
          </w:tcPr>
          <w:p w14:paraId="4DD2BA87">
            <w:pPr>
              <w:rPr>
                <w:rFonts w:hint="eastAsia" w:ascii="宋体" w:hAnsi="宋体" w:eastAsia="宋体" w:cs="宋体"/>
                <w:i w:val="0"/>
                <w:iCs w:val="0"/>
                <w:color w:val="000000"/>
                <w:sz w:val="20"/>
                <w:szCs w:val="20"/>
                <w:u w:val="none"/>
              </w:rPr>
            </w:pPr>
          </w:p>
        </w:tc>
        <w:tc>
          <w:tcPr>
            <w:tcW w:w="1665" w:type="dxa"/>
            <w:shd w:val="clear" w:color="auto" w:fill="auto"/>
            <w:noWrap/>
            <w:vAlign w:val="center"/>
          </w:tcPr>
          <w:p w14:paraId="14BA85B4">
            <w:pPr>
              <w:rPr>
                <w:rFonts w:hint="eastAsia" w:ascii="宋体" w:hAnsi="宋体" w:eastAsia="宋体" w:cs="宋体"/>
                <w:i w:val="0"/>
                <w:iCs w:val="0"/>
                <w:color w:val="000000"/>
                <w:sz w:val="20"/>
                <w:szCs w:val="20"/>
                <w:u w:val="none"/>
              </w:rPr>
            </w:pPr>
          </w:p>
        </w:tc>
        <w:tc>
          <w:tcPr>
            <w:tcW w:w="1380" w:type="dxa"/>
            <w:shd w:val="clear" w:color="auto" w:fill="auto"/>
            <w:noWrap/>
            <w:vAlign w:val="center"/>
          </w:tcPr>
          <w:p w14:paraId="145C97CC">
            <w:pPr>
              <w:rPr>
                <w:rFonts w:hint="eastAsia" w:ascii="宋体" w:hAnsi="宋体" w:eastAsia="宋体" w:cs="宋体"/>
                <w:i w:val="0"/>
                <w:iCs w:val="0"/>
                <w:color w:val="000000"/>
                <w:sz w:val="20"/>
                <w:szCs w:val="20"/>
                <w:u w:val="none"/>
              </w:rPr>
            </w:pPr>
          </w:p>
        </w:tc>
        <w:tc>
          <w:tcPr>
            <w:tcW w:w="1450" w:type="dxa"/>
            <w:shd w:val="clear" w:color="auto" w:fill="auto"/>
            <w:vAlign w:val="center"/>
          </w:tcPr>
          <w:p w14:paraId="60E545EA">
            <w:pPr>
              <w:rPr>
                <w:rFonts w:hint="eastAsia" w:ascii="宋体" w:hAnsi="宋体" w:eastAsia="宋体" w:cs="宋体"/>
                <w:i w:val="0"/>
                <w:iCs w:val="0"/>
                <w:color w:val="000000"/>
                <w:sz w:val="20"/>
                <w:szCs w:val="20"/>
                <w:u w:val="none"/>
              </w:rPr>
            </w:pPr>
          </w:p>
        </w:tc>
      </w:tr>
    </w:tbl>
    <w:p w14:paraId="2C37A2E5">
      <w:pPr>
        <w:pStyle w:val="4"/>
        <w:spacing w:before="78" w:line="210" w:lineRule="auto"/>
        <w:ind w:left="138"/>
        <w:rPr>
          <w:rFonts w:hint="eastAsia" w:ascii="宋体" w:hAnsi="宋体" w:eastAsia="宋体" w:cs="宋体"/>
          <w:spacing w:val="-1"/>
          <w:lang w:val="en-US" w:eastAsia="zh-CN"/>
        </w:rPr>
      </w:pPr>
    </w:p>
    <w:p w14:paraId="519A54EA">
      <w:pPr>
        <w:pStyle w:val="4"/>
        <w:spacing w:before="78" w:line="210" w:lineRule="auto"/>
        <w:ind w:left="138"/>
        <w:rPr>
          <w:rFonts w:hint="default" w:ascii="Times New Roman" w:hAnsi="Times New Roman" w:eastAsia="宋体" w:cs="Times New Roman"/>
          <w:spacing w:val="-1"/>
          <w:lang w:val="en-US" w:eastAsia="zh-CN"/>
        </w:rPr>
      </w:pPr>
      <w:r>
        <w:rPr>
          <w:rFonts w:hint="default" w:ascii="Times New Roman" w:hAnsi="Times New Roman" w:eastAsia="宋体" w:cs="Times New Roman"/>
          <w:spacing w:val="-1"/>
          <w:lang w:val="en-US" w:eastAsia="zh-CN"/>
        </w:rPr>
        <w:t>说明：Описание:</w:t>
      </w:r>
    </w:p>
    <w:p w14:paraId="36D7C31D">
      <w:pPr>
        <w:pStyle w:val="4"/>
        <w:numPr>
          <w:ilvl w:val="-1"/>
          <w:numId w:val="0"/>
        </w:numPr>
        <w:spacing w:before="78" w:line="210" w:lineRule="auto"/>
        <w:ind w:left="0"/>
        <w:rPr>
          <w:rFonts w:hint="default" w:ascii="Times New Roman" w:hAnsi="Times New Roman" w:eastAsia="宋体" w:cs="Times New Roman"/>
          <w:spacing w:val="-1"/>
          <w:sz w:val="21"/>
          <w:szCs w:val="21"/>
          <w:lang w:val="en-US" w:eastAsia="zh-CN"/>
        </w:rPr>
      </w:pPr>
      <w:r>
        <w:rPr>
          <w:rFonts w:hint="default" w:ascii="Times New Roman" w:hAnsi="Times New Roman" w:eastAsia="宋体" w:cs="Times New Roman"/>
          <w:spacing w:val="-1"/>
          <w:sz w:val="21"/>
          <w:szCs w:val="21"/>
          <w:lang w:val="en-US" w:eastAsia="zh-CN"/>
        </w:rPr>
        <w:t>1.本清单项目报价包括设计、采购及施工全部费用，为包干价格。Цена на данную статью списка включает все расходы на проектирование, закупку и строительство и представляет собой фиксированную стоимость по контракту с фиксированной суммой.</w:t>
      </w:r>
    </w:p>
    <w:p w14:paraId="6C8B0CEE">
      <w:pPr>
        <w:pStyle w:val="4"/>
        <w:numPr>
          <w:ilvl w:val="-1"/>
          <w:numId w:val="0"/>
        </w:numPr>
        <w:spacing w:before="78" w:line="210" w:lineRule="auto"/>
        <w:ind w:left="0"/>
        <w:rPr>
          <w:rFonts w:hint="default" w:ascii="Times New Roman" w:hAnsi="Times New Roman" w:eastAsia="宋体" w:cs="Times New Roman"/>
          <w:spacing w:val="-1"/>
          <w:sz w:val="21"/>
          <w:szCs w:val="21"/>
          <w:lang w:val="en-US" w:eastAsia="zh-CN"/>
        </w:rPr>
      </w:pPr>
      <w:r>
        <w:rPr>
          <w:rFonts w:hint="eastAsia" w:ascii="宋体" w:hAnsi="宋体" w:eastAsia="宋体" w:cs="宋体"/>
          <w:spacing w:val="-1"/>
          <w:sz w:val="21"/>
          <w:szCs w:val="21"/>
          <w:lang w:val="en-US" w:eastAsia="zh-CN"/>
        </w:rPr>
        <w:t>2.表内工程量为参考工程量，且在合同执行中不再调整；</w:t>
      </w:r>
      <w:r>
        <w:rPr>
          <w:rFonts w:hint="default" w:ascii="Times New Roman" w:hAnsi="Times New Roman" w:eastAsia="宋体" w:cs="Times New Roman"/>
          <w:spacing w:val="-1"/>
          <w:sz w:val="21"/>
          <w:szCs w:val="21"/>
          <w:lang w:val="en-US" w:eastAsia="zh-CN"/>
        </w:rPr>
        <w:t>Количество работ, указанных в таблице, является ориентировочным и не подлежит корректировке в ходе исполнения контракта.</w:t>
      </w:r>
    </w:p>
    <w:p w14:paraId="397161E1">
      <w:pPr>
        <w:pStyle w:val="4"/>
        <w:numPr>
          <w:ilvl w:val="-1"/>
          <w:numId w:val="0"/>
        </w:numPr>
        <w:spacing w:before="78" w:line="210" w:lineRule="auto"/>
        <w:ind w:left="0"/>
        <w:rPr>
          <w:rFonts w:hint="default" w:ascii="Times New Roman" w:hAnsi="Times New Roman" w:eastAsia="宋体" w:cs="Times New Roman"/>
          <w:spacing w:val="-1"/>
          <w:sz w:val="21"/>
          <w:szCs w:val="21"/>
          <w:lang w:val="en-US" w:eastAsia="zh-CN"/>
        </w:rPr>
      </w:pPr>
      <w:r>
        <w:rPr>
          <w:rFonts w:hint="eastAsia" w:ascii="宋体" w:hAnsi="宋体" w:eastAsia="宋体" w:cs="宋体"/>
          <w:spacing w:val="-1"/>
          <w:sz w:val="21"/>
          <w:szCs w:val="21"/>
          <w:lang w:val="en-US" w:eastAsia="zh-CN"/>
        </w:rPr>
        <w:t>3.增值税税率依据哈萨克斯坦国家税率16%报价；</w:t>
      </w:r>
      <w:r>
        <w:rPr>
          <w:rFonts w:hint="default" w:ascii="Times New Roman" w:hAnsi="Times New Roman" w:eastAsia="宋体" w:cs="Times New Roman"/>
          <w:spacing w:val="-1"/>
          <w:sz w:val="21"/>
          <w:szCs w:val="21"/>
          <w:lang w:val="en-US" w:eastAsia="zh-CN"/>
        </w:rPr>
        <w:t>Ставка НДС определяется на основе государственной ставки в Казахстане — 16%.</w:t>
      </w:r>
    </w:p>
    <w:p w14:paraId="7AEF3FD3">
      <w:pPr>
        <w:pStyle w:val="4"/>
        <w:numPr>
          <w:ilvl w:val="-1"/>
          <w:numId w:val="0"/>
        </w:numPr>
        <w:spacing w:before="78" w:line="210" w:lineRule="auto"/>
        <w:ind w:left="0" w:firstLine="0" w:firstLineChars="0"/>
        <w:rPr>
          <w:rFonts w:hint="default" w:ascii="Times New Roman" w:hAnsi="Times New Roman" w:eastAsia="宋体" w:cs="Times New Roman"/>
          <w:spacing w:val="-1"/>
          <w:lang w:val="en-US" w:eastAsia="zh-CN"/>
        </w:rPr>
      </w:pPr>
      <w:r>
        <w:rPr>
          <w:rFonts w:hint="eastAsia" w:ascii="宋体" w:hAnsi="宋体" w:eastAsia="宋体" w:cs="宋体"/>
          <w:spacing w:val="-1"/>
          <w:sz w:val="21"/>
          <w:szCs w:val="21"/>
          <w:lang w:val="en-US" w:eastAsia="zh-CN"/>
        </w:rPr>
        <w:t>4.根据本工程要求，供应商可在本表内自行增加项目和工程量，并进行报价</w:t>
      </w:r>
      <w:r>
        <w:rPr>
          <w:rFonts w:hint="eastAsia" w:ascii="宋体" w:hAnsi="宋体" w:eastAsia="宋体" w:cs="宋体"/>
          <w:spacing w:val="-1"/>
          <w:lang w:val="en-US" w:eastAsia="zh-CN"/>
        </w:rPr>
        <w:t>。</w:t>
      </w:r>
      <w:r>
        <w:rPr>
          <w:rFonts w:hint="default" w:ascii="Times New Roman" w:hAnsi="Times New Roman" w:eastAsia="宋体" w:cs="Times New Roman"/>
          <w:spacing w:val="-1"/>
          <w:lang w:val="en-US" w:eastAsia="zh-CN"/>
        </w:rPr>
        <w:t>В соответствии с требованиями данного проекта поставщик может самостоятельно добавлять пункты и объемы работ в эту таблицу и предоставлять соответствующие цены.</w:t>
      </w:r>
    </w:p>
    <w:p w14:paraId="0E4B53E8">
      <w:pPr>
        <w:pStyle w:val="4"/>
        <w:spacing w:before="78" w:line="210" w:lineRule="auto"/>
        <w:ind w:left="138"/>
        <w:rPr>
          <w:rFonts w:hint="default" w:ascii="Times New Roman" w:hAnsi="Times New Roman" w:eastAsia="宋体" w:cs="Times New Roman"/>
          <w:spacing w:val="-1"/>
        </w:rPr>
      </w:pPr>
    </w:p>
    <w:p w14:paraId="40AACE8B">
      <w:pPr>
        <w:pStyle w:val="4"/>
        <w:spacing w:before="78" w:line="210" w:lineRule="auto"/>
        <w:ind w:firstLine="5474" w:firstLineChars="2300"/>
        <w:rPr>
          <w:rFonts w:ascii="宋体" w:hAnsi="宋体" w:eastAsia="宋体" w:cs="宋体"/>
        </w:rPr>
      </w:pPr>
      <w:r>
        <w:rPr>
          <w:rFonts w:ascii="宋体" w:hAnsi="宋体" w:eastAsia="宋体" w:cs="宋体"/>
          <w:spacing w:val="-1"/>
        </w:rPr>
        <w:t>供应商</w:t>
      </w:r>
      <w:r>
        <w:rPr>
          <w:spacing w:val="-1"/>
        </w:rPr>
        <w:t>(</w:t>
      </w:r>
      <w:r>
        <w:rPr>
          <w:rFonts w:ascii="宋体" w:hAnsi="宋体" w:eastAsia="宋体" w:cs="宋体"/>
          <w:spacing w:val="-1"/>
        </w:rPr>
        <w:t>公章</w:t>
      </w:r>
      <w:r>
        <w:rPr>
          <w:spacing w:val="-1"/>
        </w:rPr>
        <w:t>)Поставщик(печать)</w:t>
      </w:r>
      <w:r>
        <w:rPr>
          <w:rFonts w:ascii="宋体" w:hAnsi="宋体" w:eastAsia="宋体" w:cs="宋体"/>
          <w:spacing w:val="-1"/>
        </w:rPr>
        <w:t>：</w:t>
      </w:r>
    </w:p>
    <w:p w14:paraId="2BA3FD28">
      <w:pPr>
        <w:pStyle w:val="4"/>
        <w:spacing w:before="202" w:line="212" w:lineRule="auto"/>
        <w:ind w:left="139"/>
        <w:rPr>
          <w:rFonts w:ascii="宋体" w:hAnsi="宋体" w:eastAsia="宋体" w:cs="宋体"/>
        </w:rPr>
      </w:pPr>
    </w:p>
    <w:p w14:paraId="6DBE6E7B">
      <w:pPr>
        <w:pStyle w:val="4"/>
        <w:spacing w:before="202" w:line="212" w:lineRule="auto"/>
        <w:ind w:left="139" w:firstLine="5280" w:firstLineChars="2200"/>
      </w:pPr>
      <w:r>
        <w:rPr>
          <w:rFonts w:ascii="宋体" w:hAnsi="宋体" w:eastAsia="宋体" w:cs="宋体"/>
        </w:rPr>
        <w:t>法定代表人或其委托代理人签字</w:t>
      </w:r>
      <w:r>
        <w:t>(Подпись уполномоченного предс</w:t>
      </w:r>
      <w:r>
        <w:rPr>
          <w:spacing w:val="-1"/>
        </w:rPr>
        <w:t>тавителя):</w:t>
      </w:r>
    </w:p>
    <w:p w14:paraId="460B3C7D">
      <w:pPr>
        <w:pStyle w:val="4"/>
        <w:spacing w:before="55" w:line="212" w:lineRule="auto"/>
        <w:ind w:left="1860"/>
        <w:rPr>
          <w:rFonts w:ascii="宋体" w:hAnsi="宋体" w:eastAsia="宋体" w:cs="宋体"/>
          <w:spacing w:val="-2"/>
        </w:rPr>
      </w:pPr>
    </w:p>
    <w:p w14:paraId="2482E9BE">
      <w:pPr>
        <w:pStyle w:val="4"/>
        <w:spacing w:before="55" w:line="212" w:lineRule="auto"/>
        <w:ind w:left="1860" w:firstLine="3540" w:firstLineChars="1500"/>
        <w:rPr>
          <w:spacing w:val="-3"/>
        </w:rPr>
      </w:pPr>
      <w:r>
        <w:rPr>
          <w:rFonts w:ascii="宋体" w:hAnsi="宋体" w:eastAsia="宋体" w:cs="宋体"/>
          <w:spacing w:val="-2"/>
        </w:rPr>
        <w:t>日期：</w:t>
      </w:r>
      <w:r>
        <w:rPr>
          <w:rFonts w:ascii="宋体" w:hAnsi="宋体" w:eastAsia="宋体" w:cs="宋体"/>
          <w:spacing w:val="-2"/>
          <w:u w:val="single" w:color="auto"/>
        </w:rPr>
        <w:t xml:space="preserve">     </w:t>
      </w:r>
      <w:r>
        <w:rPr>
          <w:rFonts w:ascii="宋体" w:hAnsi="宋体" w:eastAsia="宋体" w:cs="宋体"/>
          <w:spacing w:val="-109"/>
        </w:rPr>
        <w:t xml:space="preserve"> </w:t>
      </w:r>
      <w:r>
        <w:rPr>
          <w:rFonts w:ascii="宋体" w:hAnsi="宋体" w:eastAsia="宋体" w:cs="宋体"/>
          <w:spacing w:val="-2"/>
        </w:rPr>
        <w:t>年</w:t>
      </w:r>
      <w:r>
        <w:rPr>
          <w:rFonts w:ascii="宋体" w:hAnsi="宋体" w:eastAsia="宋体" w:cs="宋体"/>
          <w:spacing w:val="-2"/>
          <w:u w:val="single" w:color="auto"/>
        </w:rPr>
        <w:t xml:space="preserve">   </w:t>
      </w:r>
      <w:r>
        <w:rPr>
          <w:rFonts w:ascii="宋体" w:hAnsi="宋体" w:eastAsia="宋体" w:cs="宋体"/>
          <w:spacing w:val="-104"/>
        </w:rPr>
        <w:t xml:space="preserve"> </w:t>
      </w:r>
      <w:r>
        <w:rPr>
          <w:rFonts w:ascii="宋体" w:hAnsi="宋体" w:eastAsia="宋体" w:cs="宋体"/>
          <w:spacing w:val="-2"/>
        </w:rPr>
        <w:t>月</w:t>
      </w:r>
      <w:r>
        <w:rPr>
          <w:rFonts w:ascii="宋体" w:hAnsi="宋体" w:eastAsia="宋体" w:cs="宋体"/>
          <w:spacing w:val="-2"/>
          <w:u w:val="single" w:color="auto"/>
        </w:rPr>
        <w:t xml:space="preserve">   </w:t>
      </w:r>
      <w:r>
        <w:rPr>
          <w:rFonts w:ascii="宋体" w:hAnsi="宋体" w:eastAsia="宋体" w:cs="宋体"/>
          <w:spacing w:val="-68"/>
        </w:rPr>
        <w:t xml:space="preserve"> </w:t>
      </w:r>
      <w:r>
        <w:rPr>
          <w:rFonts w:ascii="宋体" w:hAnsi="宋体" w:eastAsia="宋体" w:cs="宋体"/>
          <w:spacing w:val="-2"/>
        </w:rPr>
        <w:t xml:space="preserve">日 </w:t>
      </w:r>
      <w:r>
        <w:rPr>
          <w:spacing w:val="-2"/>
        </w:rPr>
        <w:t>(Дата: ____день</w:t>
      </w:r>
      <w:r>
        <w:rPr>
          <w:spacing w:val="-3"/>
        </w:rPr>
        <w:t xml:space="preserve"> ____месяц _____год)</w:t>
      </w:r>
    </w:p>
    <w:p w14:paraId="1879B2D6">
      <w:pPr>
        <w:pStyle w:val="4"/>
        <w:spacing w:before="55" w:line="212" w:lineRule="auto"/>
        <w:ind w:left="1860"/>
        <w:rPr>
          <w:spacing w:val="-3"/>
        </w:rPr>
        <w:sectPr>
          <w:headerReference r:id="rId57" w:type="default"/>
          <w:footerReference r:id="rId58" w:type="default"/>
          <w:pgSz w:w="16839" w:h="11906" w:orient="landscape"/>
          <w:pgMar w:top="1060" w:right="400" w:bottom="1786" w:left="1362" w:header="0" w:footer="1202" w:gutter="0"/>
          <w:pgNumType w:fmt="decimal"/>
          <w:cols w:space="0" w:num="1"/>
          <w:rtlGutter w:val="0"/>
          <w:docGrid w:linePitch="0" w:charSpace="0"/>
        </w:sectPr>
      </w:pPr>
    </w:p>
    <w:p w14:paraId="27DAAC2F">
      <w:pPr>
        <w:pStyle w:val="4"/>
        <w:spacing w:before="55" w:line="212" w:lineRule="auto"/>
        <w:ind w:left="1860"/>
        <w:rPr>
          <w:spacing w:val="-3"/>
        </w:rPr>
      </w:pPr>
    </w:p>
    <w:p w14:paraId="76376493">
      <w:pPr>
        <w:pStyle w:val="4"/>
        <w:spacing w:before="55" w:line="212" w:lineRule="auto"/>
        <w:ind w:left="1860"/>
        <w:rPr>
          <w:spacing w:val="-3"/>
        </w:rPr>
      </w:pPr>
    </w:p>
    <w:p w14:paraId="0E90F425">
      <w:pPr>
        <w:pStyle w:val="4"/>
        <w:spacing w:before="55" w:line="212" w:lineRule="auto"/>
        <w:ind w:left="1860"/>
        <w:rPr>
          <w:spacing w:val="-3"/>
        </w:rPr>
      </w:pPr>
    </w:p>
    <w:p w14:paraId="0C49A798">
      <w:pPr>
        <w:pStyle w:val="4"/>
        <w:spacing w:before="55" w:line="212" w:lineRule="auto"/>
        <w:ind w:left="1860"/>
        <w:rPr>
          <w:spacing w:val="-3"/>
        </w:rPr>
      </w:pPr>
    </w:p>
    <w:p w14:paraId="30579E64">
      <w:pPr>
        <w:pStyle w:val="4"/>
        <w:spacing w:before="78" w:line="212" w:lineRule="auto"/>
        <w:outlineLvl w:val="1"/>
      </w:pPr>
      <w:r>
        <w:rPr>
          <w:rFonts w:ascii="黑体" w:hAnsi="黑体" w:eastAsia="黑体" w:cs="黑体"/>
        </w:rPr>
        <w:t>八、商务、技术条款偏差表</w:t>
      </w:r>
      <w:r>
        <w:rPr>
          <w:b/>
          <w:bCs/>
        </w:rPr>
        <w:t>Коммерческие и технические о</w:t>
      </w:r>
      <w:r>
        <w:rPr>
          <w:b/>
          <w:bCs/>
          <w:spacing w:val="-1"/>
        </w:rPr>
        <w:t>тклонения</w:t>
      </w:r>
    </w:p>
    <w:p w14:paraId="7D94A40D">
      <w:pPr>
        <w:pStyle w:val="4"/>
        <w:spacing w:before="206" w:line="213" w:lineRule="auto"/>
        <w:ind w:left="2113"/>
      </w:pPr>
      <w:r>
        <w:rPr>
          <w:rFonts w:ascii="黑体" w:hAnsi="黑体" w:eastAsia="黑体" w:cs="黑体"/>
          <w:spacing w:val="-1"/>
          <w:sz w:val="28"/>
          <w:szCs w:val="28"/>
        </w:rPr>
        <w:t>商务条款偏差表</w:t>
      </w:r>
      <w:r>
        <w:rPr>
          <w:spacing w:val="-1"/>
        </w:rPr>
        <w:t>Таблица коммерческих отклонений</w:t>
      </w:r>
    </w:p>
    <w:p w14:paraId="72178193">
      <w:pPr>
        <w:spacing w:line="150" w:lineRule="exact"/>
      </w:pPr>
    </w:p>
    <w:tbl>
      <w:tblPr>
        <w:tblStyle w:val="14"/>
        <w:tblW w:w="8778" w:type="dxa"/>
        <w:tblInd w:w="4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4"/>
        <w:gridCol w:w="1339"/>
        <w:gridCol w:w="2530"/>
        <w:gridCol w:w="1340"/>
        <w:gridCol w:w="2225"/>
      </w:tblGrid>
      <w:tr w14:paraId="645070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344" w:type="dxa"/>
            <w:vMerge w:val="restart"/>
            <w:tcBorders>
              <w:bottom w:val="nil"/>
            </w:tcBorders>
            <w:vAlign w:val="top"/>
          </w:tcPr>
          <w:p w14:paraId="78F8B90A">
            <w:pPr>
              <w:spacing w:line="440" w:lineRule="auto"/>
              <w:rPr>
                <w:rFonts w:ascii="Arial"/>
                <w:sz w:val="21"/>
              </w:rPr>
            </w:pPr>
          </w:p>
          <w:p w14:paraId="46169BAF">
            <w:pPr>
              <w:pStyle w:val="15"/>
              <w:spacing w:before="71" w:line="220" w:lineRule="auto"/>
              <w:ind w:left="343"/>
            </w:pPr>
            <w:r>
              <w:rPr>
                <w:rFonts w:ascii="宋体" w:hAnsi="宋体" w:eastAsia="宋体" w:cs="宋体"/>
                <w:spacing w:val="-2"/>
                <w:sz w:val="22"/>
                <w:szCs w:val="22"/>
              </w:rPr>
              <w:t>序号</w:t>
            </w:r>
            <w:r>
              <w:rPr>
                <w:spacing w:val="-2"/>
              </w:rPr>
              <w:t>№</w:t>
            </w:r>
          </w:p>
        </w:tc>
        <w:tc>
          <w:tcPr>
            <w:tcW w:w="3869" w:type="dxa"/>
            <w:gridSpan w:val="2"/>
            <w:vAlign w:val="top"/>
          </w:tcPr>
          <w:p w14:paraId="1A5D0DA0">
            <w:pPr>
              <w:pStyle w:val="15"/>
              <w:spacing w:before="178" w:line="211" w:lineRule="auto"/>
              <w:ind w:left="425"/>
            </w:pPr>
            <w:r>
              <w:rPr>
                <w:rFonts w:ascii="宋体" w:hAnsi="宋体" w:eastAsia="宋体" w:cs="宋体"/>
                <w:spacing w:val="-1"/>
                <w:sz w:val="22"/>
                <w:szCs w:val="22"/>
              </w:rPr>
              <w:t xml:space="preserve">采购文件 </w:t>
            </w:r>
            <w:r>
              <w:rPr>
                <w:spacing w:val="-1"/>
              </w:rPr>
              <w:t>Документы закупки</w:t>
            </w:r>
          </w:p>
        </w:tc>
        <w:tc>
          <w:tcPr>
            <w:tcW w:w="3565" w:type="dxa"/>
            <w:gridSpan w:val="2"/>
            <w:vAlign w:val="top"/>
          </w:tcPr>
          <w:p w14:paraId="76780C94">
            <w:pPr>
              <w:pStyle w:val="15"/>
              <w:spacing w:before="208" w:line="188" w:lineRule="auto"/>
              <w:ind w:left="697"/>
            </w:pPr>
            <w:r>
              <w:rPr>
                <w:spacing w:val="-1"/>
              </w:rPr>
              <w:t>Ответные документы</w:t>
            </w:r>
          </w:p>
        </w:tc>
      </w:tr>
      <w:tr w14:paraId="6BB20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344" w:type="dxa"/>
            <w:vMerge w:val="continue"/>
            <w:tcBorders>
              <w:top w:val="nil"/>
            </w:tcBorders>
            <w:vAlign w:val="top"/>
          </w:tcPr>
          <w:p w14:paraId="1EDE2AFA">
            <w:pPr>
              <w:rPr>
                <w:rFonts w:ascii="Arial"/>
                <w:sz w:val="21"/>
              </w:rPr>
            </w:pPr>
          </w:p>
        </w:tc>
        <w:tc>
          <w:tcPr>
            <w:tcW w:w="1339" w:type="dxa"/>
            <w:vAlign w:val="top"/>
          </w:tcPr>
          <w:p w14:paraId="03C8C7BD">
            <w:pPr>
              <w:pStyle w:val="15"/>
              <w:spacing w:before="222" w:line="211" w:lineRule="auto"/>
              <w:ind w:left="80"/>
            </w:pPr>
            <w:r>
              <w:rPr>
                <w:rFonts w:ascii="宋体" w:hAnsi="宋体" w:eastAsia="宋体" w:cs="宋体"/>
                <w:spacing w:val="-2"/>
                <w:sz w:val="22"/>
                <w:szCs w:val="22"/>
              </w:rPr>
              <w:t xml:space="preserve">条目 </w:t>
            </w:r>
            <w:r>
              <w:rPr>
                <w:spacing w:val="-2"/>
              </w:rPr>
              <w:t>Пункт</w:t>
            </w:r>
          </w:p>
        </w:tc>
        <w:tc>
          <w:tcPr>
            <w:tcW w:w="2530" w:type="dxa"/>
            <w:vAlign w:val="top"/>
          </w:tcPr>
          <w:p w14:paraId="503DDD6F">
            <w:pPr>
              <w:pStyle w:val="15"/>
              <w:spacing w:before="57" w:line="211" w:lineRule="auto"/>
              <w:ind w:left="140"/>
            </w:pPr>
            <w:r>
              <w:rPr>
                <w:rFonts w:ascii="宋体" w:hAnsi="宋体" w:eastAsia="宋体" w:cs="宋体"/>
                <w:spacing w:val="-1"/>
                <w:sz w:val="22"/>
                <w:szCs w:val="22"/>
              </w:rPr>
              <w:t xml:space="preserve">条目简要内容 </w:t>
            </w:r>
            <w:r>
              <w:rPr>
                <w:spacing w:val="-1"/>
              </w:rPr>
              <w:t>Краткое</w:t>
            </w:r>
          </w:p>
          <w:p w14:paraId="79801FBA">
            <w:pPr>
              <w:pStyle w:val="15"/>
              <w:spacing w:before="159" w:line="164" w:lineRule="exact"/>
              <w:ind w:left="666"/>
            </w:pPr>
            <w:r>
              <w:rPr>
                <w:spacing w:val="-1"/>
                <w:position w:val="2"/>
              </w:rPr>
              <w:t>содержание</w:t>
            </w:r>
          </w:p>
        </w:tc>
        <w:tc>
          <w:tcPr>
            <w:tcW w:w="1340" w:type="dxa"/>
            <w:vAlign w:val="top"/>
          </w:tcPr>
          <w:p w14:paraId="37647BA5">
            <w:pPr>
              <w:pStyle w:val="15"/>
              <w:spacing w:before="222" w:line="211" w:lineRule="auto"/>
              <w:ind w:left="82"/>
            </w:pPr>
            <w:r>
              <w:rPr>
                <w:rFonts w:ascii="宋体" w:hAnsi="宋体" w:eastAsia="宋体" w:cs="宋体"/>
                <w:spacing w:val="-2"/>
                <w:sz w:val="22"/>
                <w:szCs w:val="22"/>
              </w:rPr>
              <w:t xml:space="preserve">条目 </w:t>
            </w:r>
            <w:r>
              <w:rPr>
                <w:spacing w:val="-2"/>
              </w:rPr>
              <w:t>Пункт</w:t>
            </w:r>
          </w:p>
        </w:tc>
        <w:tc>
          <w:tcPr>
            <w:tcW w:w="2225" w:type="dxa"/>
            <w:vAlign w:val="top"/>
          </w:tcPr>
          <w:p w14:paraId="18B159B4">
            <w:pPr>
              <w:pStyle w:val="15"/>
              <w:spacing w:before="57" w:line="211" w:lineRule="auto"/>
              <w:ind w:left="211"/>
            </w:pPr>
            <w:r>
              <w:rPr>
                <w:rFonts w:ascii="宋体" w:hAnsi="宋体" w:eastAsia="宋体" w:cs="宋体"/>
                <w:spacing w:val="-1"/>
                <w:sz w:val="22"/>
                <w:szCs w:val="22"/>
              </w:rPr>
              <w:t xml:space="preserve">简要内容 </w:t>
            </w:r>
            <w:r>
              <w:rPr>
                <w:spacing w:val="-1"/>
              </w:rPr>
              <w:t>Краткое</w:t>
            </w:r>
          </w:p>
          <w:p w14:paraId="13414CDA">
            <w:pPr>
              <w:pStyle w:val="15"/>
              <w:spacing w:before="159" w:line="164" w:lineRule="exact"/>
              <w:ind w:left="513"/>
            </w:pPr>
            <w:r>
              <w:rPr>
                <w:spacing w:val="-1"/>
                <w:position w:val="2"/>
              </w:rPr>
              <w:t>содержание</w:t>
            </w:r>
          </w:p>
        </w:tc>
      </w:tr>
      <w:tr w14:paraId="7CC39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344" w:type="dxa"/>
            <w:vAlign w:val="top"/>
          </w:tcPr>
          <w:p w14:paraId="01D6D119">
            <w:pPr>
              <w:rPr>
                <w:rFonts w:ascii="Arial"/>
                <w:sz w:val="21"/>
              </w:rPr>
            </w:pPr>
          </w:p>
        </w:tc>
        <w:tc>
          <w:tcPr>
            <w:tcW w:w="1339" w:type="dxa"/>
            <w:vAlign w:val="top"/>
          </w:tcPr>
          <w:p w14:paraId="100894EF">
            <w:pPr>
              <w:rPr>
                <w:rFonts w:ascii="Arial"/>
                <w:sz w:val="21"/>
              </w:rPr>
            </w:pPr>
          </w:p>
        </w:tc>
        <w:tc>
          <w:tcPr>
            <w:tcW w:w="2530" w:type="dxa"/>
            <w:vAlign w:val="top"/>
          </w:tcPr>
          <w:p w14:paraId="07FC7F89">
            <w:pPr>
              <w:rPr>
                <w:rFonts w:ascii="Arial"/>
                <w:sz w:val="21"/>
              </w:rPr>
            </w:pPr>
          </w:p>
        </w:tc>
        <w:tc>
          <w:tcPr>
            <w:tcW w:w="1340" w:type="dxa"/>
            <w:vAlign w:val="top"/>
          </w:tcPr>
          <w:p w14:paraId="19FA0804">
            <w:pPr>
              <w:rPr>
                <w:rFonts w:ascii="Arial"/>
                <w:sz w:val="21"/>
              </w:rPr>
            </w:pPr>
          </w:p>
        </w:tc>
        <w:tc>
          <w:tcPr>
            <w:tcW w:w="2225" w:type="dxa"/>
            <w:vAlign w:val="top"/>
          </w:tcPr>
          <w:p w14:paraId="2B438DF0">
            <w:pPr>
              <w:rPr>
                <w:rFonts w:ascii="Arial"/>
                <w:sz w:val="21"/>
              </w:rPr>
            </w:pPr>
          </w:p>
        </w:tc>
      </w:tr>
      <w:tr w14:paraId="02CC33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344" w:type="dxa"/>
            <w:vAlign w:val="top"/>
          </w:tcPr>
          <w:p w14:paraId="2761D2E9">
            <w:pPr>
              <w:rPr>
                <w:rFonts w:ascii="Arial"/>
                <w:sz w:val="21"/>
              </w:rPr>
            </w:pPr>
          </w:p>
        </w:tc>
        <w:tc>
          <w:tcPr>
            <w:tcW w:w="1339" w:type="dxa"/>
            <w:vAlign w:val="top"/>
          </w:tcPr>
          <w:p w14:paraId="4F72EAFC">
            <w:pPr>
              <w:rPr>
                <w:rFonts w:ascii="Arial"/>
                <w:sz w:val="21"/>
              </w:rPr>
            </w:pPr>
          </w:p>
        </w:tc>
        <w:tc>
          <w:tcPr>
            <w:tcW w:w="2530" w:type="dxa"/>
            <w:vAlign w:val="top"/>
          </w:tcPr>
          <w:p w14:paraId="353386AE">
            <w:pPr>
              <w:rPr>
                <w:rFonts w:ascii="Arial"/>
                <w:sz w:val="21"/>
              </w:rPr>
            </w:pPr>
          </w:p>
        </w:tc>
        <w:tc>
          <w:tcPr>
            <w:tcW w:w="1340" w:type="dxa"/>
            <w:vAlign w:val="top"/>
          </w:tcPr>
          <w:p w14:paraId="2999C316">
            <w:pPr>
              <w:rPr>
                <w:rFonts w:ascii="Arial"/>
                <w:sz w:val="21"/>
              </w:rPr>
            </w:pPr>
          </w:p>
        </w:tc>
        <w:tc>
          <w:tcPr>
            <w:tcW w:w="2225" w:type="dxa"/>
            <w:vAlign w:val="top"/>
          </w:tcPr>
          <w:p w14:paraId="76CFA782">
            <w:pPr>
              <w:rPr>
                <w:rFonts w:ascii="Arial"/>
                <w:sz w:val="21"/>
              </w:rPr>
            </w:pPr>
          </w:p>
        </w:tc>
      </w:tr>
    </w:tbl>
    <w:p w14:paraId="4B77D4EF">
      <w:pPr>
        <w:spacing w:line="253" w:lineRule="auto"/>
        <w:rPr>
          <w:rFonts w:ascii="Arial"/>
          <w:sz w:val="21"/>
        </w:rPr>
      </w:pPr>
    </w:p>
    <w:p w14:paraId="79762318">
      <w:pPr>
        <w:spacing w:line="253" w:lineRule="auto"/>
        <w:rPr>
          <w:rFonts w:ascii="Arial"/>
          <w:sz w:val="21"/>
        </w:rPr>
      </w:pPr>
    </w:p>
    <w:p w14:paraId="3D75DE07">
      <w:pPr>
        <w:spacing w:line="253" w:lineRule="auto"/>
        <w:rPr>
          <w:rFonts w:ascii="Arial"/>
          <w:sz w:val="21"/>
        </w:rPr>
      </w:pPr>
    </w:p>
    <w:p w14:paraId="51B0FF33">
      <w:pPr>
        <w:spacing w:line="253" w:lineRule="auto"/>
        <w:rPr>
          <w:rFonts w:ascii="Arial"/>
          <w:sz w:val="21"/>
        </w:rPr>
      </w:pPr>
    </w:p>
    <w:p w14:paraId="4906AB63">
      <w:pPr>
        <w:spacing w:line="253" w:lineRule="auto"/>
        <w:rPr>
          <w:rFonts w:ascii="Arial"/>
          <w:sz w:val="21"/>
        </w:rPr>
      </w:pPr>
    </w:p>
    <w:p w14:paraId="55C90FE0">
      <w:pPr>
        <w:spacing w:line="253" w:lineRule="auto"/>
        <w:rPr>
          <w:rFonts w:ascii="Arial"/>
          <w:sz w:val="21"/>
        </w:rPr>
      </w:pPr>
    </w:p>
    <w:p w14:paraId="19624C32">
      <w:pPr>
        <w:spacing w:line="254" w:lineRule="auto"/>
        <w:rPr>
          <w:rFonts w:ascii="Arial"/>
          <w:sz w:val="21"/>
        </w:rPr>
      </w:pPr>
    </w:p>
    <w:p w14:paraId="0D23AB24">
      <w:pPr>
        <w:pStyle w:val="4"/>
        <w:spacing w:before="91" w:line="222" w:lineRule="auto"/>
        <w:ind w:left="2192"/>
      </w:pPr>
      <w:r>
        <w:rPr>
          <w:rFonts w:ascii="黑体" w:hAnsi="黑体" w:eastAsia="黑体" w:cs="黑体"/>
          <w:sz w:val="28"/>
          <w:szCs w:val="28"/>
        </w:rPr>
        <w:t>技术条款偏差表</w:t>
      </w:r>
      <w:r>
        <w:t xml:space="preserve">Таблица технических </w:t>
      </w:r>
      <w:r>
        <w:rPr>
          <w:spacing w:val="-1"/>
        </w:rPr>
        <w:t>отклонений</w:t>
      </w:r>
    </w:p>
    <w:p w14:paraId="4F34524B">
      <w:pPr>
        <w:spacing w:line="135" w:lineRule="exact"/>
      </w:pPr>
    </w:p>
    <w:tbl>
      <w:tblPr>
        <w:tblStyle w:val="14"/>
        <w:tblW w:w="8762" w:type="dxa"/>
        <w:tblInd w:w="4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4"/>
        <w:gridCol w:w="1339"/>
        <w:gridCol w:w="2530"/>
        <w:gridCol w:w="1340"/>
        <w:gridCol w:w="2209"/>
      </w:tblGrid>
      <w:tr w14:paraId="1F57C4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344" w:type="dxa"/>
            <w:vMerge w:val="restart"/>
            <w:tcBorders>
              <w:bottom w:val="nil"/>
            </w:tcBorders>
            <w:vAlign w:val="top"/>
          </w:tcPr>
          <w:p w14:paraId="0B0FF7D9">
            <w:pPr>
              <w:spacing w:line="440" w:lineRule="auto"/>
              <w:rPr>
                <w:rFonts w:ascii="Arial"/>
                <w:sz w:val="21"/>
              </w:rPr>
            </w:pPr>
          </w:p>
          <w:p w14:paraId="5864FD05">
            <w:pPr>
              <w:pStyle w:val="15"/>
              <w:spacing w:before="72" w:line="220" w:lineRule="auto"/>
              <w:ind w:left="343"/>
            </w:pPr>
            <w:r>
              <w:rPr>
                <w:rFonts w:ascii="宋体" w:hAnsi="宋体" w:eastAsia="宋体" w:cs="宋体"/>
                <w:spacing w:val="-2"/>
                <w:sz w:val="22"/>
                <w:szCs w:val="22"/>
              </w:rPr>
              <w:t>序号</w:t>
            </w:r>
            <w:r>
              <w:rPr>
                <w:spacing w:val="-2"/>
              </w:rPr>
              <w:t>№</w:t>
            </w:r>
          </w:p>
        </w:tc>
        <w:tc>
          <w:tcPr>
            <w:tcW w:w="3869" w:type="dxa"/>
            <w:gridSpan w:val="2"/>
            <w:vAlign w:val="top"/>
          </w:tcPr>
          <w:p w14:paraId="6AC9452D">
            <w:pPr>
              <w:pStyle w:val="15"/>
              <w:spacing w:before="179" w:line="211" w:lineRule="auto"/>
              <w:ind w:left="425"/>
            </w:pPr>
            <w:r>
              <w:rPr>
                <w:rFonts w:ascii="宋体" w:hAnsi="宋体" w:eastAsia="宋体" w:cs="宋体"/>
                <w:spacing w:val="-1"/>
                <w:sz w:val="22"/>
                <w:szCs w:val="22"/>
              </w:rPr>
              <w:t xml:space="preserve">采购文件 </w:t>
            </w:r>
            <w:r>
              <w:rPr>
                <w:spacing w:val="-1"/>
              </w:rPr>
              <w:t>Документы закупки</w:t>
            </w:r>
          </w:p>
        </w:tc>
        <w:tc>
          <w:tcPr>
            <w:tcW w:w="3549" w:type="dxa"/>
            <w:gridSpan w:val="2"/>
            <w:vAlign w:val="top"/>
          </w:tcPr>
          <w:p w14:paraId="22B16D61">
            <w:pPr>
              <w:pStyle w:val="15"/>
              <w:spacing w:before="179" w:line="211" w:lineRule="auto"/>
              <w:ind w:left="204"/>
            </w:pPr>
            <w:r>
              <w:rPr>
                <w:rFonts w:ascii="宋体" w:hAnsi="宋体" w:eastAsia="宋体" w:cs="宋体"/>
                <w:spacing w:val="-1"/>
                <w:sz w:val="22"/>
                <w:szCs w:val="22"/>
              </w:rPr>
              <w:t xml:space="preserve">响应文件 </w:t>
            </w:r>
            <w:r>
              <w:rPr>
                <w:spacing w:val="-1"/>
              </w:rPr>
              <w:t>Ответные документы</w:t>
            </w:r>
          </w:p>
        </w:tc>
      </w:tr>
      <w:tr w14:paraId="556EEE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6" w:hRule="atLeast"/>
        </w:trPr>
        <w:tc>
          <w:tcPr>
            <w:tcW w:w="1344" w:type="dxa"/>
            <w:vMerge w:val="continue"/>
            <w:tcBorders>
              <w:top w:val="nil"/>
            </w:tcBorders>
            <w:vAlign w:val="top"/>
          </w:tcPr>
          <w:p w14:paraId="34F97122">
            <w:pPr>
              <w:rPr>
                <w:rFonts w:ascii="Arial"/>
                <w:sz w:val="21"/>
              </w:rPr>
            </w:pPr>
          </w:p>
        </w:tc>
        <w:tc>
          <w:tcPr>
            <w:tcW w:w="1339" w:type="dxa"/>
            <w:vAlign w:val="top"/>
          </w:tcPr>
          <w:p w14:paraId="792CB124">
            <w:pPr>
              <w:pStyle w:val="15"/>
              <w:spacing w:before="223" w:line="211" w:lineRule="auto"/>
              <w:ind w:left="80"/>
            </w:pPr>
            <w:r>
              <w:rPr>
                <w:rFonts w:ascii="宋体" w:hAnsi="宋体" w:eastAsia="宋体" w:cs="宋体"/>
                <w:spacing w:val="-2"/>
                <w:sz w:val="22"/>
                <w:szCs w:val="22"/>
              </w:rPr>
              <w:t xml:space="preserve">条目 </w:t>
            </w:r>
            <w:r>
              <w:rPr>
                <w:spacing w:val="-2"/>
              </w:rPr>
              <w:t>Пункт</w:t>
            </w:r>
          </w:p>
        </w:tc>
        <w:tc>
          <w:tcPr>
            <w:tcW w:w="2530" w:type="dxa"/>
            <w:vAlign w:val="top"/>
          </w:tcPr>
          <w:p w14:paraId="694CBED6">
            <w:pPr>
              <w:pStyle w:val="15"/>
              <w:spacing w:before="57" w:line="211" w:lineRule="auto"/>
              <w:ind w:left="363"/>
            </w:pPr>
            <w:r>
              <w:rPr>
                <w:rFonts w:ascii="宋体" w:hAnsi="宋体" w:eastAsia="宋体" w:cs="宋体"/>
                <w:spacing w:val="-2"/>
                <w:sz w:val="22"/>
                <w:szCs w:val="22"/>
              </w:rPr>
              <w:t xml:space="preserve">简要内容 </w:t>
            </w:r>
            <w:r>
              <w:rPr>
                <w:spacing w:val="-2"/>
              </w:rPr>
              <w:t>Краткое</w:t>
            </w:r>
          </w:p>
          <w:p w14:paraId="7A88F2A7">
            <w:pPr>
              <w:pStyle w:val="15"/>
              <w:spacing w:before="159" w:line="164" w:lineRule="exact"/>
              <w:ind w:left="666"/>
            </w:pPr>
            <w:r>
              <w:rPr>
                <w:spacing w:val="-1"/>
                <w:position w:val="2"/>
              </w:rPr>
              <w:t>содержание</w:t>
            </w:r>
          </w:p>
        </w:tc>
        <w:tc>
          <w:tcPr>
            <w:tcW w:w="1340" w:type="dxa"/>
            <w:vAlign w:val="top"/>
          </w:tcPr>
          <w:p w14:paraId="7CED4635">
            <w:pPr>
              <w:pStyle w:val="15"/>
              <w:spacing w:before="223" w:line="211" w:lineRule="auto"/>
              <w:ind w:left="82"/>
            </w:pPr>
            <w:r>
              <w:rPr>
                <w:rFonts w:ascii="宋体" w:hAnsi="宋体" w:eastAsia="宋体" w:cs="宋体"/>
                <w:spacing w:val="-2"/>
                <w:sz w:val="22"/>
                <w:szCs w:val="22"/>
              </w:rPr>
              <w:t xml:space="preserve">条目 </w:t>
            </w:r>
            <w:r>
              <w:rPr>
                <w:spacing w:val="-2"/>
              </w:rPr>
              <w:t>Пункт</w:t>
            </w:r>
          </w:p>
        </w:tc>
        <w:tc>
          <w:tcPr>
            <w:tcW w:w="2209" w:type="dxa"/>
            <w:vAlign w:val="top"/>
          </w:tcPr>
          <w:p w14:paraId="6A73F100">
            <w:pPr>
              <w:pStyle w:val="15"/>
              <w:spacing w:before="57" w:line="211" w:lineRule="auto"/>
              <w:ind w:left="204"/>
            </w:pPr>
            <w:r>
              <w:rPr>
                <w:rFonts w:ascii="宋体" w:hAnsi="宋体" w:eastAsia="宋体" w:cs="宋体"/>
                <w:spacing w:val="-2"/>
                <w:sz w:val="22"/>
                <w:szCs w:val="22"/>
              </w:rPr>
              <w:t xml:space="preserve">简要内容 </w:t>
            </w:r>
            <w:r>
              <w:rPr>
                <w:spacing w:val="-2"/>
              </w:rPr>
              <w:t>Краткое</w:t>
            </w:r>
          </w:p>
          <w:p w14:paraId="733260CD">
            <w:pPr>
              <w:pStyle w:val="15"/>
              <w:spacing w:before="159" w:line="164" w:lineRule="exact"/>
              <w:ind w:left="506"/>
            </w:pPr>
            <w:r>
              <w:rPr>
                <w:spacing w:val="-1"/>
                <w:position w:val="2"/>
              </w:rPr>
              <w:t>содержание</w:t>
            </w:r>
          </w:p>
        </w:tc>
      </w:tr>
      <w:tr w14:paraId="2854D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344" w:type="dxa"/>
            <w:vAlign w:val="top"/>
          </w:tcPr>
          <w:p w14:paraId="71C236A8">
            <w:pPr>
              <w:rPr>
                <w:rFonts w:ascii="Arial"/>
                <w:sz w:val="21"/>
              </w:rPr>
            </w:pPr>
          </w:p>
        </w:tc>
        <w:tc>
          <w:tcPr>
            <w:tcW w:w="1339" w:type="dxa"/>
            <w:vAlign w:val="top"/>
          </w:tcPr>
          <w:p w14:paraId="37B86ADC">
            <w:pPr>
              <w:rPr>
                <w:rFonts w:ascii="Arial"/>
                <w:sz w:val="21"/>
              </w:rPr>
            </w:pPr>
          </w:p>
        </w:tc>
        <w:tc>
          <w:tcPr>
            <w:tcW w:w="2530" w:type="dxa"/>
            <w:vAlign w:val="top"/>
          </w:tcPr>
          <w:p w14:paraId="60F71327">
            <w:pPr>
              <w:rPr>
                <w:rFonts w:ascii="Arial"/>
                <w:sz w:val="21"/>
              </w:rPr>
            </w:pPr>
          </w:p>
        </w:tc>
        <w:tc>
          <w:tcPr>
            <w:tcW w:w="1340" w:type="dxa"/>
            <w:vAlign w:val="top"/>
          </w:tcPr>
          <w:p w14:paraId="00839E05">
            <w:pPr>
              <w:rPr>
                <w:rFonts w:ascii="Arial"/>
                <w:sz w:val="21"/>
              </w:rPr>
            </w:pPr>
          </w:p>
        </w:tc>
        <w:tc>
          <w:tcPr>
            <w:tcW w:w="2209" w:type="dxa"/>
            <w:vAlign w:val="top"/>
          </w:tcPr>
          <w:p w14:paraId="2A6997C5">
            <w:pPr>
              <w:rPr>
                <w:rFonts w:ascii="Arial"/>
                <w:sz w:val="21"/>
              </w:rPr>
            </w:pPr>
          </w:p>
        </w:tc>
      </w:tr>
      <w:tr w14:paraId="7E761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344" w:type="dxa"/>
            <w:vAlign w:val="top"/>
          </w:tcPr>
          <w:p w14:paraId="2F74773A">
            <w:pPr>
              <w:rPr>
                <w:rFonts w:ascii="Arial"/>
                <w:sz w:val="21"/>
              </w:rPr>
            </w:pPr>
          </w:p>
        </w:tc>
        <w:tc>
          <w:tcPr>
            <w:tcW w:w="1339" w:type="dxa"/>
            <w:vAlign w:val="top"/>
          </w:tcPr>
          <w:p w14:paraId="7C9DB65A">
            <w:pPr>
              <w:rPr>
                <w:rFonts w:ascii="Arial"/>
                <w:sz w:val="21"/>
              </w:rPr>
            </w:pPr>
          </w:p>
        </w:tc>
        <w:tc>
          <w:tcPr>
            <w:tcW w:w="2530" w:type="dxa"/>
            <w:vAlign w:val="top"/>
          </w:tcPr>
          <w:p w14:paraId="3E7F5571">
            <w:pPr>
              <w:rPr>
                <w:rFonts w:ascii="Arial"/>
                <w:sz w:val="21"/>
              </w:rPr>
            </w:pPr>
          </w:p>
        </w:tc>
        <w:tc>
          <w:tcPr>
            <w:tcW w:w="1340" w:type="dxa"/>
            <w:vAlign w:val="top"/>
          </w:tcPr>
          <w:p w14:paraId="01AD9269">
            <w:pPr>
              <w:rPr>
                <w:rFonts w:ascii="Arial"/>
                <w:sz w:val="21"/>
              </w:rPr>
            </w:pPr>
          </w:p>
        </w:tc>
        <w:tc>
          <w:tcPr>
            <w:tcW w:w="2209" w:type="dxa"/>
            <w:vAlign w:val="top"/>
          </w:tcPr>
          <w:p w14:paraId="6222D553">
            <w:pPr>
              <w:rPr>
                <w:rFonts w:ascii="Arial"/>
                <w:sz w:val="21"/>
              </w:rPr>
            </w:pPr>
          </w:p>
        </w:tc>
      </w:tr>
    </w:tbl>
    <w:p w14:paraId="0D3DAC5E">
      <w:pPr>
        <w:spacing w:line="272" w:lineRule="auto"/>
        <w:rPr>
          <w:rFonts w:ascii="Arial"/>
          <w:sz w:val="21"/>
        </w:rPr>
      </w:pPr>
    </w:p>
    <w:p w14:paraId="3EF7BD56">
      <w:pPr>
        <w:spacing w:line="272" w:lineRule="auto"/>
        <w:rPr>
          <w:rFonts w:ascii="Arial"/>
          <w:sz w:val="21"/>
        </w:rPr>
      </w:pPr>
    </w:p>
    <w:p w14:paraId="406878B0">
      <w:pPr>
        <w:spacing w:line="272" w:lineRule="auto"/>
        <w:rPr>
          <w:rFonts w:ascii="Arial"/>
          <w:sz w:val="21"/>
        </w:rPr>
      </w:pPr>
    </w:p>
    <w:p w14:paraId="535089CC">
      <w:pPr>
        <w:pStyle w:val="4"/>
        <w:spacing w:before="78" w:line="212" w:lineRule="auto"/>
        <w:ind w:left="4891"/>
        <w:rPr>
          <w:rFonts w:ascii="宋体" w:hAnsi="宋体" w:eastAsia="宋体" w:cs="宋体"/>
        </w:rPr>
      </w:pPr>
      <w:r>
        <w:rPr>
          <w:rFonts w:ascii="宋体" w:hAnsi="宋体" w:eastAsia="宋体" w:cs="宋体"/>
          <w:spacing w:val="-1"/>
        </w:rPr>
        <w:t>供应商</w:t>
      </w:r>
      <w:r>
        <w:rPr>
          <w:spacing w:val="-1"/>
        </w:rPr>
        <w:t>(</w:t>
      </w:r>
      <w:r>
        <w:rPr>
          <w:rFonts w:ascii="宋体" w:hAnsi="宋体" w:eastAsia="宋体" w:cs="宋体"/>
          <w:spacing w:val="-1"/>
        </w:rPr>
        <w:t>公章</w:t>
      </w:r>
      <w:r>
        <w:rPr>
          <w:spacing w:val="-1"/>
        </w:rPr>
        <w:t>) Поставщик(печать)</w:t>
      </w:r>
      <w:r>
        <w:rPr>
          <w:rFonts w:ascii="宋体" w:hAnsi="宋体" w:eastAsia="宋体" w:cs="宋体"/>
          <w:spacing w:val="-1"/>
        </w:rPr>
        <w:t>：</w:t>
      </w:r>
    </w:p>
    <w:p w14:paraId="4E7D711E">
      <w:pPr>
        <w:pStyle w:val="4"/>
        <w:spacing w:before="202" w:line="212" w:lineRule="auto"/>
        <w:ind w:left="80"/>
      </w:pPr>
      <w:r>
        <w:rPr>
          <w:rFonts w:ascii="宋体" w:hAnsi="宋体" w:eastAsia="宋体" w:cs="宋体"/>
        </w:rPr>
        <w:t xml:space="preserve">法定代表人或其委托代理人签字 </w:t>
      </w:r>
      <w:r>
        <w:t>(Подпись уполномоченного предс</w:t>
      </w:r>
      <w:r>
        <w:rPr>
          <w:spacing w:val="-1"/>
        </w:rPr>
        <w:t>тавителя):</w:t>
      </w:r>
    </w:p>
    <w:p w14:paraId="59D65C10">
      <w:pPr>
        <w:spacing w:line="287" w:lineRule="auto"/>
        <w:rPr>
          <w:rFonts w:ascii="Arial"/>
          <w:sz w:val="21"/>
        </w:rPr>
      </w:pPr>
    </w:p>
    <w:p w14:paraId="63689A56">
      <w:pPr>
        <w:spacing w:line="288" w:lineRule="auto"/>
        <w:rPr>
          <w:rFonts w:ascii="Arial"/>
          <w:sz w:val="21"/>
        </w:rPr>
      </w:pPr>
    </w:p>
    <w:p w14:paraId="6E30BD47">
      <w:pPr>
        <w:spacing w:line="288" w:lineRule="auto"/>
        <w:rPr>
          <w:rFonts w:ascii="Arial"/>
          <w:sz w:val="21"/>
        </w:rPr>
      </w:pPr>
    </w:p>
    <w:p w14:paraId="2688AECB">
      <w:pPr>
        <w:spacing w:before="78" w:line="219" w:lineRule="auto"/>
        <w:ind w:left="4800"/>
        <w:rPr>
          <w:rFonts w:ascii="宋体" w:hAnsi="宋体" w:eastAsia="宋体" w:cs="宋体"/>
          <w:sz w:val="24"/>
          <w:szCs w:val="24"/>
        </w:rPr>
      </w:pPr>
      <w:r>
        <w:rPr>
          <w:rFonts w:ascii="宋体" w:hAnsi="宋体" w:eastAsia="宋体" w:cs="宋体"/>
          <w:spacing w:val="-13"/>
          <w:sz w:val="24"/>
          <w:szCs w:val="24"/>
        </w:rPr>
        <w:t>日期：</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13"/>
          <w:sz w:val="24"/>
          <w:szCs w:val="24"/>
        </w:rPr>
        <w:t>年</w:t>
      </w:r>
      <w:r>
        <w:rPr>
          <w:rFonts w:ascii="宋体" w:hAnsi="宋体" w:eastAsia="宋体" w:cs="宋体"/>
          <w:spacing w:val="59"/>
          <w:sz w:val="24"/>
          <w:szCs w:val="24"/>
          <w:u w:val="single" w:color="auto"/>
        </w:rPr>
        <w:t xml:space="preserve">  </w:t>
      </w:r>
      <w:r>
        <w:rPr>
          <w:rFonts w:ascii="宋体" w:hAnsi="宋体" w:eastAsia="宋体" w:cs="宋体"/>
          <w:spacing w:val="-103"/>
          <w:sz w:val="24"/>
          <w:szCs w:val="24"/>
        </w:rPr>
        <w:t xml:space="preserve"> </w:t>
      </w:r>
      <w:r>
        <w:rPr>
          <w:rFonts w:ascii="宋体" w:hAnsi="宋体" w:eastAsia="宋体" w:cs="宋体"/>
          <w:spacing w:val="-13"/>
          <w:sz w:val="24"/>
          <w:szCs w:val="24"/>
        </w:rPr>
        <w:t>月</w:t>
      </w:r>
      <w:r>
        <w:rPr>
          <w:rFonts w:ascii="宋体" w:hAnsi="宋体" w:eastAsia="宋体" w:cs="宋体"/>
          <w:spacing w:val="59"/>
          <w:sz w:val="24"/>
          <w:szCs w:val="24"/>
          <w:u w:val="single" w:color="auto"/>
        </w:rPr>
        <w:t xml:space="preserve">  </w:t>
      </w:r>
      <w:r>
        <w:rPr>
          <w:rFonts w:ascii="宋体" w:hAnsi="宋体" w:eastAsia="宋体" w:cs="宋体"/>
          <w:spacing w:val="-67"/>
          <w:sz w:val="24"/>
          <w:szCs w:val="24"/>
        </w:rPr>
        <w:t xml:space="preserve"> </w:t>
      </w:r>
      <w:r>
        <w:rPr>
          <w:rFonts w:ascii="宋体" w:hAnsi="宋体" w:eastAsia="宋体" w:cs="宋体"/>
          <w:spacing w:val="-13"/>
          <w:sz w:val="24"/>
          <w:szCs w:val="24"/>
        </w:rPr>
        <w:t>日</w:t>
      </w:r>
    </w:p>
    <w:p w14:paraId="62BA24A3">
      <w:pPr>
        <w:pStyle w:val="4"/>
        <w:spacing w:before="91" w:line="185" w:lineRule="auto"/>
        <w:ind w:left="4697"/>
      </w:pPr>
      <w:r>
        <w:t>Дата: ____день ____месяц ___</w:t>
      </w:r>
      <w:r>
        <w:rPr>
          <w:spacing w:val="-1"/>
        </w:rPr>
        <w:t>__год</w:t>
      </w:r>
      <w:r>
        <w:rPr>
          <w:spacing w:val="-42"/>
        </w:rPr>
        <w:t xml:space="preserve"> </w:t>
      </w:r>
      <w:r>
        <w:rPr>
          <w:spacing w:val="-1"/>
        </w:rPr>
        <w:t>.</w:t>
      </w:r>
    </w:p>
    <w:sectPr>
      <w:headerReference r:id="rId59" w:type="default"/>
      <w:footerReference r:id="rId60" w:type="default"/>
      <w:pgSz w:w="11906" w:h="16839"/>
      <w:pgMar w:top="403" w:right="1786" w:bottom="1361" w:left="1060" w:header="0" w:footer="1202"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MS Gothic">
    <w:panose1 w:val="020B0609070205080204"/>
    <w:charset w:val="86"/>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ACD7B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E3F7C">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xhYO8zAgAAYw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lTYphGx08/vp9+&#10;Ppx+fSM4g0CNCzPE3TtExvadbTE2w3nAYeLdVl6nLxgR+CHv8SKvaCPh6dJ0Mp3mcHH4hg3ws8fr&#10;zof4XlhNklFQj/51srLDJsQ+dAhJ2YxdS6W6HipDmoJevX6b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xhYO8zAgAAYwQAAA4AAAAAAAAAAQAgAAAAHwEAAGRycy9lMm9Eb2MueG1sUEsF&#10;BgAAAAAGAAYAWQEAAMQFAAAAAA==&#10;">
              <v:fill on="f" focussize="0,0"/>
              <v:stroke on="f" weight="0.5pt"/>
              <v:imagedata o:title=""/>
              <o:lock v:ext="edit" aspectratio="f"/>
              <v:textbox inset="0mm,0mm,0mm,0mm" style="mso-fit-shape-to-text:t;">
                <w:txbxContent>
                  <w:p w14:paraId="0A5E3F7C">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53C9D">
    <w:pPr>
      <w:pStyle w:val="6"/>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52" name="文本框 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62A1C9">
                          <w:pPr>
                            <w:pStyle w:val="6"/>
                          </w:pPr>
                          <w:r>
                            <w:fldChar w:fldCharType="begin"/>
                          </w:r>
                          <w:r>
                            <w:instrText xml:space="preserve"> PAGE  \* MERGEFORMAT </w:instrText>
                          </w:r>
                          <w:r>
                            <w:fldChar w:fldCharType="separate"/>
                          </w:r>
                          <w:r>
                            <w:t>18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olJwzAgAAYw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99ejd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8olJwzAgAAYwQAAA4AAAAAAAAAAQAgAAAAHwEAAGRycy9lMm9Eb2MueG1sUEsF&#10;BgAAAAAGAAYAWQEAAMQFAAAAAA==&#10;">
              <v:fill on="f" focussize="0,0"/>
              <v:stroke on="f" weight="0.5pt"/>
              <v:imagedata o:title=""/>
              <o:lock v:ext="edit" aspectratio="f"/>
              <v:textbox inset="0mm,0mm,0mm,0mm" style="mso-fit-shape-to-text:t;">
                <w:txbxContent>
                  <w:p w14:paraId="6562A1C9">
                    <w:pPr>
                      <w:pStyle w:val="6"/>
                    </w:pPr>
                    <w:r>
                      <w:fldChar w:fldCharType="begin"/>
                    </w:r>
                    <w:r>
                      <w:instrText xml:space="preserve"> PAGE  \* MERGEFORMAT </w:instrText>
                    </w:r>
                    <w:r>
                      <w:fldChar w:fldCharType="separate"/>
                    </w:r>
                    <w:r>
                      <w:t>18</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69EC85">
    <w:pPr>
      <w:pStyle w:val="6"/>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CAEF2">
                          <w:pPr>
                            <w:pStyle w:val="6"/>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TdpA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DTdpAzAgAAYwQAAA4AAAAAAAAAAQAgAAAAHwEAAGRycy9lMm9Eb2MueG1sUEsF&#10;BgAAAAAGAAYAWQEAAMQFAAAAAA==&#10;">
              <v:fill on="f" focussize="0,0"/>
              <v:stroke on="f" weight="0.5pt"/>
              <v:imagedata o:title=""/>
              <o:lock v:ext="edit" aspectratio="f"/>
              <v:textbox inset="0mm,0mm,0mm,0mm" style="mso-fit-shape-to-text:t;">
                <w:txbxContent>
                  <w:p w14:paraId="666CAEF2">
                    <w:pPr>
                      <w:pStyle w:val="6"/>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07407">
    <w:pPr>
      <w:pStyle w:val="6"/>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6D2EFF">
                          <w:pPr>
                            <w:pStyle w:val="6"/>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4D6D2EFF">
                    <w:pPr>
                      <w:pStyle w:val="6"/>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6AA85">
    <w:pPr>
      <w:pStyle w:val="6"/>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701ED">
                          <w:pPr>
                            <w:pStyle w:val="6"/>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yNJGY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yNJGYzAgAAYwQAAA4AAAAAAAAAAQAgAAAAHwEAAGRycy9lMm9Eb2MueG1sUEsF&#10;BgAAAAAGAAYAWQEAAMQFAAAAAA==&#10;">
              <v:fill on="f" focussize="0,0"/>
              <v:stroke on="f" weight="0.5pt"/>
              <v:imagedata o:title=""/>
              <o:lock v:ext="edit" aspectratio="f"/>
              <v:textbox inset="0mm,0mm,0mm,0mm" style="mso-fit-shape-to-text:t;">
                <w:txbxContent>
                  <w:p w14:paraId="567701ED">
                    <w:pPr>
                      <w:pStyle w:val="6"/>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4582D">
    <w:pPr>
      <w:pStyle w:val="6"/>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A6F35F">
                          <w:pPr>
                            <w:pStyle w:val="6"/>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14:paraId="16A6F35F">
                    <w:pPr>
                      <w:pStyle w:val="6"/>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3CB6C">
    <w:pPr>
      <w:pStyle w:val="6"/>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A1250E">
                          <w:pPr>
                            <w:pStyle w:val="6"/>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L3o+8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kwpMUyj4pfv3y4/&#10;fl1+fiU4g0C1C3PE7RwiY/PWNmib4TzgMPFuSq/TF4wI/JD3fJVXNJHwdGk2nc3GcHH4hg3ws8fr&#10;zof4TlhNkpFTj/q1srLTNsQudAhJ2YzdSKXaGipDapB4/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gvej7zICAABjBAAADgAAAAAAAAABACAAAAAfAQAAZHJzL2Uyb0RvYy54bWxQSwUG&#10;AAAAAAYABgBZAQAAwwUAAAAA&#10;">
              <v:fill on="f" focussize="0,0"/>
              <v:stroke on="f" weight="0.5pt"/>
              <v:imagedata o:title=""/>
              <o:lock v:ext="edit" aspectratio="f"/>
              <v:textbox inset="0mm,0mm,0mm,0mm" style="mso-fit-shape-to-text:t;">
                <w:txbxContent>
                  <w:p w14:paraId="40A1250E">
                    <w:pPr>
                      <w:pStyle w:val="6"/>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2F8F6">
    <w:pPr>
      <w:pStyle w:val="6"/>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97E209">
                          <w:pPr>
                            <w:pStyle w:val="6"/>
                          </w:pPr>
                          <w:r>
                            <w:fldChar w:fldCharType="begin"/>
                          </w:r>
                          <w:r>
                            <w:instrText xml:space="preserve"> PAGE  \* MERGEFORMAT </w:instrText>
                          </w:r>
                          <w:r>
                            <w:fldChar w:fldCharType="separate"/>
                          </w:r>
                          <w:r>
                            <w:t>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3797E209">
                    <w:pPr>
                      <w:pStyle w:val="6"/>
                    </w:pPr>
                    <w:r>
                      <w:fldChar w:fldCharType="begin"/>
                    </w:r>
                    <w:r>
                      <w:instrText xml:space="preserve"> PAGE  \* MERGEFORMAT </w:instrText>
                    </w:r>
                    <w:r>
                      <w:fldChar w:fldCharType="separate"/>
                    </w:r>
                    <w:r>
                      <w:t>33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01796">
    <w:pPr>
      <w:pStyle w:val="6"/>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EB5E96">
                          <w:pPr>
                            <w:pStyle w:val="6"/>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14:paraId="77EB5E96">
                    <w:pPr>
                      <w:pStyle w:val="6"/>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F8091">
    <w:pPr>
      <w:pStyle w:val="6"/>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56126F">
                          <w:pPr>
                            <w:pStyle w:val="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14:paraId="6556126F">
                    <w:pPr>
                      <w:pStyle w:val="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2FE15">
    <w:pPr>
      <w:pStyle w:val="4"/>
      <w:spacing w:line="176" w:lineRule="auto"/>
      <w:ind w:left="4849"/>
      <w:rPr>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0F82D2">
                          <w:pPr>
                            <w:pStyle w:val="6"/>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14:paraId="7E0F82D2">
                    <w:pPr>
                      <w:pStyle w:val="6"/>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9FBF6">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B978C3">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fqQQ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M2E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ufqQQzAgAAYwQAAA4AAAAAAAAAAQAgAAAAHwEAAGRycy9lMm9Eb2MueG1sUEsF&#10;BgAAAAAGAAYAWQEAAMQFAAAAAA==&#10;">
              <v:fill on="f" focussize="0,0"/>
              <v:stroke on="f" weight="0.5pt"/>
              <v:imagedata o:title=""/>
              <o:lock v:ext="edit" aspectratio="f"/>
              <v:textbox inset="0mm,0mm,0mm,0mm" style="mso-fit-shape-to-text:t;">
                <w:txbxContent>
                  <w:p w14:paraId="20B978C3">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1CC4D">
    <w:pPr>
      <w:pStyle w:val="6"/>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CD9314">
                          <w:pPr>
                            <w:pStyle w:val="6"/>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14:paraId="33CD9314">
                    <w:pPr>
                      <w:pStyle w:val="6"/>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DAE69">
    <w:pPr>
      <w:pStyle w:val="6"/>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2643F">
                          <w:pPr>
                            <w:pStyle w:val="6"/>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14:paraId="58C2643F">
                    <w:pPr>
                      <w:pStyle w:val="6"/>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8D83E">
    <w:pPr>
      <w:pStyle w:val="6"/>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A0F232">
                          <w:pPr>
                            <w:pStyle w:val="6"/>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14:paraId="0BA0F232">
                    <w:pPr>
                      <w:pStyle w:val="6"/>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CCD82">
    <w:pPr>
      <w:pStyle w:val="6"/>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D65BC3">
                          <w:pPr>
                            <w:pStyle w:val="6"/>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14:paraId="6ED65BC3">
                    <w:pPr>
                      <w:pStyle w:val="6"/>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ACF3C">
    <w:pPr>
      <w:pStyle w:val="6"/>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907467">
                          <w:pPr>
                            <w:pStyle w:val="6"/>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14:paraId="38907467">
                    <w:pPr>
                      <w:pStyle w:val="6"/>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E5084">
    <w:pPr>
      <w:pStyle w:val="6"/>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859B40">
                          <w:pPr>
                            <w:pStyle w:val="6"/>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14:paraId="06859B40">
                    <w:pPr>
                      <w:pStyle w:val="6"/>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D34D3">
    <w:pPr>
      <w:pStyle w:val="6"/>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046DAD">
                          <w:pPr>
                            <w:pStyle w:val="6"/>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14:paraId="56046DAD">
                    <w:pPr>
                      <w:pStyle w:val="6"/>
                    </w:pPr>
                    <w:r>
                      <w:fldChar w:fldCharType="begin"/>
                    </w:r>
                    <w:r>
                      <w:instrText xml:space="preserve"> PAGE  \* MERGEFORMAT </w:instrText>
                    </w:r>
                    <w:r>
                      <w:fldChar w:fldCharType="separate"/>
                    </w:r>
                    <w:r>
                      <w:t>46</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DD5AA">
    <w:pPr>
      <w:pStyle w:val="6"/>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0AB951">
                          <w:pPr>
                            <w:pStyle w:val="6"/>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14:paraId="6E0AB951">
                    <w:pPr>
                      <w:pStyle w:val="6"/>
                    </w:pPr>
                    <w:r>
                      <w:fldChar w:fldCharType="begin"/>
                    </w:r>
                    <w:r>
                      <w:instrText xml:space="preserve"> PAGE  \* MERGEFORMAT </w:instrText>
                    </w:r>
                    <w:r>
                      <w:fldChar w:fldCharType="separate"/>
                    </w:r>
                    <w:r>
                      <w:t>50</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CC14">
    <w:pPr>
      <w:pStyle w:val="6"/>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E40CA3">
                          <w:pPr>
                            <w:pStyle w:val="6"/>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14:paraId="59E40CA3">
                    <w:pPr>
                      <w:pStyle w:val="6"/>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EA46F">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2007D8">
                          <w:pPr>
                            <w:pStyle w:val="6"/>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RkSwgzAgAAYw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dUaKZQsVP37+d&#10;fvw6/fxKcAaBWutniHuwiAzdW9OhbYZzj8PIu6ucil8wIvBD3uNFXtEFwuOl6WQ6zeHi8A0b4GeP&#10;163z4Z0wikSjoA71S7Kyw8aHPnQIidm0WTdSphpKTdqCXr9+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RkSwgzAgAAYwQAAA4AAAAAAAAAAQAgAAAAHwEAAGRycy9lMm9Eb2MueG1sUEsF&#10;BgAAAAAGAAYAWQEAAMQFAAAAAA==&#10;">
              <v:fill on="f" focussize="0,0"/>
              <v:stroke on="f" weight="0.5pt"/>
              <v:imagedata o:title=""/>
              <o:lock v:ext="edit" aspectratio="f"/>
              <v:textbox inset="0mm,0mm,0mm,0mm" style="mso-fit-shape-to-text:t;">
                <w:txbxContent>
                  <w:p w14:paraId="262007D8">
                    <w:pPr>
                      <w:pStyle w:val="6"/>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6AEB3">
    <w:pPr>
      <w:pStyle w:val="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0FDCB5">
                          <w:pPr>
                            <w:pStyle w:val="6"/>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M3OczAgAAYwQAAA4AAABkcnMvZTJvRG9jLnhtbK1UzY7TMBC+I/EO&#10;lu80aWFX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ObM3OczAgAAYwQAAA4AAAAAAAAAAQAgAAAAHwEAAGRycy9lMm9Eb2MueG1sUEsF&#10;BgAAAAAGAAYAWQEAAMQFAAAAAA==&#10;">
              <v:fill on="f" focussize="0,0"/>
              <v:stroke on="f" weight="0.5pt"/>
              <v:imagedata o:title=""/>
              <o:lock v:ext="edit" aspectratio="f"/>
              <v:textbox inset="0mm,0mm,0mm,0mm" style="mso-fit-shape-to-text:t;">
                <w:txbxContent>
                  <w:p w14:paraId="370FDCB5">
                    <w:pPr>
                      <w:pStyle w:val="6"/>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E1A6B">
    <w:pPr>
      <w:pStyle w:val="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0C49F3">
                          <w:pPr>
                            <w:pStyle w:val="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000C49F3">
                    <w:pPr>
                      <w:pStyle w:val="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F6A17">
    <w:pPr>
      <w:pStyle w:val="6"/>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0DA7C0">
                          <w:pPr>
                            <w:pStyle w:val="6"/>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640DA7C0">
                    <w:pPr>
                      <w:pStyle w:val="6"/>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D2EF5">
    <w:pPr>
      <w:pStyle w:val="6"/>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9" name="文本框 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1CD88E">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g6Gf4zAgAAYwQAAA4AAABkcnMvZTJvRG9jLnhtbK1UzY7TMBC+I/EO&#10;lu80aYFV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g6Gf4zAgAAYwQAAA4AAAAAAAAAAQAgAAAAHwEAAGRycy9lMm9Eb2MueG1sUEsF&#10;BgAAAAAGAAYAWQEAAMQFAAAAAA==&#10;">
              <v:fill on="f" focussize="0,0"/>
              <v:stroke on="f" weight="0.5pt"/>
              <v:imagedata o:title=""/>
              <o:lock v:ext="edit" aspectratio="f"/>
              <v:textbox inset="0mm,0mm,0mm,0mm" style="mso-fit-shape-to-text:t;">
                <w:txbxContent>
                  <w:p w14:paraId="211CD88E">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72A63">
    <w:pPr>
      <w:pStyle w:val="6"/>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1EAAD6">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Dp+ypgwAgAAYwQAAA4AAAAAAAAAAQAgAAAAHwEAAGRycy9lMm9Eb2MueG1sUEsFBgAA&#10;AAAGAAYAWQEAAMEFAAAAAA==&#10;">
              <v:fill on="f" focussize="0,0"/>
              <v:stroke on="f" weight="0.5pt"/>
              <v:imagedata o:title=""/>
              <o:lock v:ext="edit" aspectratio="f"/>
              <v:textbox inset="0mm,0mm,0mm,0mm" style="mso-fit-shape-to-text:t;">
                <w:txbxContent>
                  <w:p w14:paraId="731EAAD6">
                    <w:pPr>
                      <w:pStyle w:val="6"/>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9A468">
    <w:pPr>
      <w:pStyle w:val="6"/>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51" name="文本框 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773E9">
                          <w:pPr>
                            <w:pStyle w:val="6"/>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WXXczAgAAYwQAAA4AAABkcnMvZTJvRG9jLnhtbK1UzY7TMBC+I/EO&#10;lu80bdGu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v32apwuXDwAlxo5Iomu2GiFdtf2zHam&#10;OIGYM91seMs3NZJvmQ/3zGEYUDCeS7jDUkqDJKa3KKmM+/qv8xiPHsFLSYPhyqnGW6JEftDoHQDD&#10;YLjB2A2GPqhbg2lFO1BLMnHBBTmYpTPqC97QKuaAi2mOTDkNg3kbugHHG+RitUpBB+vqfdVdwORZ&#10;Frb6wfKYJgrp7eoQIGbSOArUqdLrhtlLXerfSRzuP/cp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jWXXczAgAAYwQAAA4AAAAAAAAAAQAgAAAAHwEAAGRycy9lMm9Eb2MueG1sUEsF&#10;BgAAAAAGAAYAWQEAAMQFAAAAAA==&#10;">
              <v:fill on="f" focussize="0,0"/>
              <v:stroke on="f" weight="0.5pt"/>
              <v:imagedata o:title=""/>
              <o:lock v:ext="edit" aspectratio="f"/>
              <v:textbox inset="0mm,0mm,0mm,0mm" style="mso-fit-shape-to-text:t;">
                <w:txbxContent>
                  <w:p w14:paraId="2A4773E9">
                    <w:pPr>
                      <w:pStyle w:val="6"/>
                    </w:pPr>
                    <w:r>
                      <w:fldChar w:fldCharType="begin"/>
                    </w:r>
                    <w:r>
                      <w:instrText xml:space="preserve"> PAGE  \* MERGEFORMAT </w:instrText>
                    </w:r>
                    <w:r>
                      <w:fldChar w:fldCharType="separate"/>
                    </w:r>
                    <w:r>
                      <w:t>16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B9181">
    <w:pPr>
      <w:pStyle w:val="7"/>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0DFFC">
    <w:pPr>
      <w:pStyle w:val="7"/>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06524">
    <w:pPr>
      <w:pStyle w:val="7"/>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AAC79">
    <w:pPr>
      <w:pStyle w:val="7"/>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8213A">
    <w:pPr>
      <w:pStyle w:val="7"/>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6C0E4">
    <w:pPr>
      <w:pStyle w:val="7"/>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F96C4">
    <w:pPr>
      <w:pStyle w:val="7"/>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53D4A">
    <w:pPr>
      <w:pStyle w:val="7"/>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D9A6F">
    <w:pPr>
      <w:pStyle w:val="7"/>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48D1C">
    <w:pPr>
      <w:pStyle w:val="7"/>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012F4">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2E7CE">
    <w:pPr>
      <w:pStyle w:val="7"/>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645CF">
    <w:pPr>
      <w:pStyle w:val="7"/>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1B9EB">
    <w:pPr>
      <w:pStyle w:val="7"/>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55667">
    <w:pPr>
      <w:pStyle w:val="7"/>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6D12F">
    <w:pPr>
      <w:pStyle w:val="7"/>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727D2">
    <w:pPr>
      <w:pStyle w:val="7"/>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8576C">
    <w:pPr>
      <w:pStyle w:val="7"/>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203DD">
    <w:pPr>
      <w:spacing w:line="14" w:lineRule="auto"/>
      <w:rPr>
        <w:rFonts w:ascii="Arial"/>
        <w:sz w:val="2"/>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EA63F">
    <w:pPr>
      <w:spacing w:line="14" w:lineRule="auto"/>
      <w:rPr>
        <w:rFonts w:ascii="Arial"/>
        <w:sz w:val="2"/>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44EC">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55411">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7D314">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D36FC">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89032">
    <w:pPr>
      <w:pStyle w:val="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482D9">
    <w:pPr>
      <w:pStyle w:val="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4EDB0">
    <w:pPr>
      <w:pStyle w:val="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6D612">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C8063C"/>
    <w:multiLevelType w:val="singleLevel"/>
    <w:tmpl w:val="A2C8063C"/>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98388D"/>
    <w:rsid w:val="02FB62F5"/>
    <w:rsid w:val="038F0F77"/>
    <w:rsid w:val="077961C6"/>
    <w:rsid w:val="082A74C0"/>
    <w:rsid w:val="089C0A55"/>
    <w:rsid w:val="0990671A"/>
    <w:rsid w:val="09C846F7"/>
    <w:rsid w:val="09EE6D66"/>
    <w:rsid w:val="0B416FFB"/>
    <w:rsid w:val="0D3A720F"/>
    <w:rsid w:val="0F8B4CE8"/>
    <w:rsid w:val="15D22E5A"/>
    <w:rsid w:val="1A136006"/>
    <w:rsid w:val="1B3F09DE"/>
    <w:rsid w:val="1E07048D"/>
    <w:rsid w:val="22D35B70"/>
    <w:rsid w:val="23D762F6"/>
    <w:rsid w:val="246260E1"/>
    <w:rsid w:val="262B46D7"/>
    <w:rsid w:val="26356967"/>
    <w:rsid w:val="28E0444E"/>
    <w:rsid w:val="2CCF3686"/>
    <w:rsid w:val="33155229"/>
    <w:rsid w:val="33D22636"/>
    <w:rsid w:val="386B235F"/>
    <w:rsid w:val="388D44CA"/>
    <w:rsid w:val="39B6015B"/>
    <w:rsid w:val="3A173324"/>
    <w:rsid w:val="3ADD196B"/>
    <w:rsid w:val="3B4965D1"/>
    <w:rsid w:val="3C3D2BF5"/>
    <w:rsid w:val="3C851D1F"/>
    <w:rsid w:val="3CC25B77"/>
    <w:rsid w:val="3CFD4BC8"/>
    <w:rsid w:val="3D597924"/>
    <w:rsid w:val="3D7D4D73"/>
    <w:rsid w:val="3E2D6EDE"/>
    <w:rsid w:val="3E2E2B5F"/>
    <w:rsid w:val="3E904A82"/>
    <w:rsid w:val="3F296D8D"/>
    <w:rsid w:val="414C4D40"/>
    <w:rsid w:val="46CE4EDF"/>
    <w:rsid w:val="46DA13B4"/>
    <w:rsid w:val="47E0311C"/>
    <w:rsid w:val="4C1B52B5"/>
    <w:rsid w:val="4C5C1238"/>
    <w:rsid w:val="4CA765F4"/>
    <w:rsid w:val="522B7FF2"/>
    <w:rsid w:val="53933738"/>
    <w:rsid w:val="539E3DF5"/>
    <w:rsid w:val="554A458F"/>
    <w:rsid w:val="59A36220"/>
    <w:rsid w:val="5C9A18E7"/>
    <w:rsid w:val="5F434264"/>
    <w:rsid w:val="5FB82679"/>
    <w:rsid w:val="60A1218A"/>
    <w:rsid w:val="614D097B"/>
    <w:rsid w:val="61576CD6"/>
    <w:rsid w:val="62A166BE"/>
    <w:rsid w:val="62E55633"/>
    <w:rsid w:val="634A12B4"/>
    <w:rsid w:val="63861F1C"/>
    <w:rsid w:val="646F09B8"/>
    <w:rsid w:val="647459BB"/>
    <w:rsid w:val="649E2A18"/>
    <w:rsid w:val="654F5DE5"/>
    <w:rsid w:val="65A43313"/>
    <w:rsid w:val="6CB16843"/>
    <w:rsid w:val="6D9F654B"/>
    <w:rsid w:val="6DF82974"/>
    <w:rsid w:val="70B9372F"/>
    <w:rsid w:val="71047FD7"/>
    <w:rsid w:val="712D1D57"/>
    <w:rsid w:val="75DB35FD"/>
    <w:rsid w:val="75FC4206"/>
    <w:rsid w:val="767E397C"/>
    <w:rsid w:val="771A0DC8"/>
    <w:rsid w:val="773D47F0"/>
    <w:rsid w:val="7C8567F5"/>
    <w:rsid w:val="7E4C17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adjustRightInd w:val="0"/>
      <w:spacing w:before="240" w:beforeLines="0" w:after="240" w:afterLines="0" w:line="300" w:lineRule="auto"/>
      <w:ind w:left="425" w:hanging="425"/>
      <w:jc w:val="center"/>
      <w:textAlignment w:val="baseline"/>
      <w:outlineLvl w:val="0"/>
    </w:pPr>
    <w:rPr>
      <w:rFonts w:ascii="宋体" w:hAnsi="宋体" w:eastAsia="黑体"/>
      <w:kern w:val="44"/>
      <w:sz w:val="32"/>
      <w:szCs w:val="24"/>
      <w:lang w:bidi="ar-SA"/>
    </w:rPr>
  </w:style>
  <w:style w:type="paragraph" w:styleId="3">
    <w:name w:val="heading 3"/>
    <w:basedOn w:val="1"/>
    <w:next w:val="1"/>
    <w:unhideWhenUsed/>
    <w:qFormat/>
    <w:uiPriority w:val="0"/>
    <w:pPr>
      <w:keepNext/>
      <w:keepLines/>
      <w:spacing w:beforeLines="50" w:line="360" w:lineRule="auto"/>
      <w:ind w:firstLine="0" w:firstLineChars="0"/>
      <w:outlineLvl w:val="2"/>
    </w:pPr>
    <w:rPr>
      <w:rFonts w:eastAsia="黑体" w:asciiTheme="majorHAnsi" w:hAnsiTheme="majorHAnsi" w:cstheme="majorBidi"/>
      <w:bCs/>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Times New Roman" w:hAnsi="Times New Roman" w:eastAsia="Times New Roman" w:cs="Times New Roman"/>
      <w:sz w:val="24"/>
      <w:szCs w:val="24"/>
      <w:lang w:val="en-US" w:eastAsia="en-US" w:bidi="ar-SA"/>
    </w:rPr>
  </w:style>
  <w:style w:type="paragraph" w:styleId="5">
    <w:name w:val="Body Text Indent"/>
    <w:basedOn w:val="1"/>
    <w:next w:val="1"/>
    <w:qFormat/>
    <w:uiPriority w:val="0"/>
    <w:pPr>
      <w:spacing w:after="120"/>
      <w:ind w:left="420" w:leftChars="200"/>
    </w:pPr>
    <w:rPr>
      <w:sz w:val="20"/>
      <w:lang w:val="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Indent 3"/>
    <w:basedOn w:val="1"/>
    <w:qFormat/>
    <w:uiPriority w:val="0"/>
    <w:pPr>
      <w:tabs>
        <w:tab w:val="left" w:pos="0"/>
      </w:tabs>
      <w:adjustRightInd w:val="0"/>
      <w:spacing w:line="360" w:lineRule="auto"/>
      <w:ind w:firstLine="359"/>
      <w:textAlignment w:val="baseline"/>
    </w:pPr>
    <w:rPr>
      <w:rFonts w:ascii="Times New Roman" w:hAnsi="Times New Roman"/>
      <w:color w:val="FF0000"/>
      <w:sz w:val="21"/>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Body Text First Indent 2"/>
    <w:basedOn w:val="5"/>
    <w:next w:val="1"/>
    <w:unhideWhenUsed/>
    <w:qFormat/>
    <w:uiPriority w:val="99"/>
    <w:pPr>
      <w:ind w:firstLine="420"/>
    </w:pPr>
    <w:rPr>
      <w:kern w:val="2"/>
      <w:sz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Table Text"/>
    <w:basedOn w:val="1"/>
    <w:semiHidden/>
    <w:qFormat/>
    <w:uiPriority w:val="0"/>
    <w:rPr>
      <w:rFonts w:ascii="Times New Roman" w:hAnsi="Times New Roman" w:eastAsia="Times New Roman" w:cs="Times New Roman"/>
      <w:sz w:val="24"/>
      <w:szCs w:val="24"/>
      <w:lang w:val="en-US" w:eastAsia="en-US" w:bidi="ar-SA"/>
    </w:rPr>
  </w:style>
  <w:style w:type="paragraph" w:customStyle="1" w:styleId="16">
    <w:name w:val="s4"/>
    <w:basedOn w:val="1"/>
    <w:next w:val="8"/>
    <w:qFormat/>
    <w:uiPriority w:val="0"/>
    <w:pPr>
      <w:adjustRightInd w:val="0"/>
      <w:snapToGrid w:val="0"/>
      <w:spacing w:before="156" w:beforeLines="50" w:line="360" w:lineRule="auto"/>
      <w:ind w:left="640" w:leftChars="200" w:firstLine="454" w:firstLineChars="189"/>
    </w:pPr>
    <w:rPr>
      <w:rFonts w:eastAsia="仿宋_GB2312"/>
      <w:kern w:val="2"/>
      <w:position w:val="0"/>
    </w:rPr>
  </w:style>
  <w:style w:type="paragraph" w:customStyle="1" w:styleId="17">
    <w:name w:val="正文首行缩进 21"/>
    <w:basedOn w:val="18"/>
    <w:qFormat/>
    <w:uiPriority w:val="0"/>
    <w:pPr>
      <w:spacing w:line="240" w:lineRule="auto"/>
      <w:ind w:firstLine="420"/>
    </w:pPr>
  </w:style>
  <w:style w:type="paragraph" w:customStyle="1" w:styleId="18">
    <w:name w:val="Body Text Indent1"/>
    <w:basedOn w:val="1"/>
    <w:qFormat/>
    <w:uiPriority w:val="0"/>
    <w:pPr>
      <w:spacing w:line="360" w:lineRule="auto"/>
      <w:ind w:firstLine="540"/>
    </w:pPr>
    <w:rPr>
      <w:rFonts w:ascii="Century Gothic"/>
      <w:color w:val="000000"/>
      <w:sz w:val="28"/>
      <w:szCs w:val="20"/>
    </w:rPr>
  </w:style>
  <w:style w:type="character" w:customStyle="1" w:styleId="19">
    <w:name w:val="font11"/>
    <w:basedOn w:val="13"/>
    <w:qFormat/>
    <w:uiPriority w:val="0"/>
    <w:rPr>
      <w:rFonts w:hint="eastAsia" w:ascii="宋体" w:hAnsi="宋体" w:eastAsia="宋体" w:cs="宋体"/>
      <w:color w:val="000000"/>
      <w:sz w:val="20"/>
      <w:szCs w:val="20"/>
      <w:u w:val="none"/>
    </w:rPr>
  </w:style>
  <w:style w:type="character" w:customStyle="1" w:styleId="20">
    <w:name w:val="font51"/>
    <w:basedOn w:val="13"/>
    <w:qFormat/>
    <w:uiPriority w:val="0"/>
    <w:rPr>
      <w:rFonts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9" Type="http://schemas.openxmlformats.org/officeDocument/2006/relationships/fontTable" Target="fontTable.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5.png"/><Relationship Id="rId65" Type="http://schemas.openxmlformats.org/officeDocument/2006/relationships/image" Target="media/image4.png"/><Relationship Id="rId64" Type="http://schemas.openxmlformats.org/officeDocument/2006/relationships/image" Target="media/image3.png"/><Relationship Id="rId63" Type="http://schemas.openxmlformats.org/officeDocument/2006/relationships/image" Target="media/image2.png"/><Relationship Id="rId62" Type="http://schemas.openxmlformats.org/officeDocument/2006/relationships/image" Target="media/image1.png"/><Relationship Id="rId61" Type="http://schemas.openxmlformats.org/officeDocument/2006/relationships/theme" Target="theme/theme1.xml"/><Relationship Id="rId60" Type="http://schemas.openxmlformats.org/officeDocument/2006/relationships/footer" Target="footer28.xml"/><Relationship Id="rId6" Type="http://schemas.openxmlformats.org/officeDocument/2006/relationships/footer" Target="footer1.xml"/><Relationship Id="rId59" Type="http://schemas.openxmlformats.org/officeDocument/2006/relationships/header" Target="header28.xml"/><Relationship Id="rId58" Type="http://schemas.openxmlformats.org/officeDocument/2006/relationships/footer" Target="footer27.xml"/><Relationship Id="rId57" Type="http://schemas.openxmlformats.org/officeDocument/2006/relationships/header" Target="header27.xml"/><Relationship Id="rId56" Type="http://schemas.openxmlformats.org/officeDocument/2006/relationships/footer" Target="footer26.xml"/><Relationship Id="rId55" Type="http://schemas.openxmlformats.org/officeDocument/2006/relationships/header" Target="header26.xml"/><Relationship Id="rId54" Type="http://schemas.openxmlformats.org/officeDocument/2006/relationships/footer" Target="footer25.xml"/><Relationship Id="rId53" Type="http://schemas.openxmlformats.org/officeDocument/2006/relationships/header" Target="header25.xml"/><Relationship Id="rId52" Type="http://schemas.openxmlformats.org/officeDocument/2006/relationships/footer" Target="footer24.xml"/><Relationship Id="rId51" Type="http://schemas.openxmlformats.org/officeDocument/2006/relationships/header" Target="header24.xml"/><Relationship Id="rId50" Type="http://schemas.openxmlformats.org/officeDocument/2006/relationships/footer" Target="footer23.xml"/><Relationship Id="rId5" Type="http://schemas.openxmlformats.org/officeDocument/2006/relationships/header" Target="header1.xml"/><Relationship Id="rId49" Type="http://schemas.openxmlformats.org/officeDocument/2006/relationships/header" Target="header23.xml"/><Relationship Id="rId48" Type="http://schemas.openxmlformats.org/officeDocument/2006/relationships/footer" Target="footer22.xml"/><Relationship Id="rId47" Type="http://schemas.openxmlformats.org/officeDocument/2006/relationships/header" Target="header22.xml"/><Relationship Id="rId46" Type="http://schemas.openxmlformats.org/officeDocument/2006/relationships/footer" Target="footer21.xml"/><Relationship Id="rId45" Type="http://schemas.openxmlformats.org/officeDocument/2006/relationships/header" Target="header21.xml"/><Relationship Id="rId44" Type="http://schemas.openxmlformats.org/officeDocument/2006/relationships/footer" Target="footer20.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header" Target="header19.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header" Target="header17.xml"/><Relationship Id="rId36" Type="http://schemas.openxmlformats.org/officeDocument/2006/relationships/footer" Target="footer16.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48</Pages>
  <Words>4753</Words>
  <Characters>14403</Characters>
  <TotalTime>38</TotalTime>
  <ScaleCrop>false</ScaleCrop>
  <LinksUpToDate>false</LinksUpToDate>
  <CharactersWithSpaces>17341</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2025-07-05T11:56:00Z</dcterms:created>
  <dc:creator>86138</dc:creator>
  <cp:lastModifiedBy>ZYF</cp:lastModifiedBy>
  <dcterms:modified xsi:type="dcterms:W3CDTF">2026-01-21T05:16:33Z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2026-01-02T14:31:59Z</vt:filetime>
  </property>
  <property fmtid="{D5CDD505-2E9C-101B-9397-08002B2CF9AE}" pid="4" name="KSOTemplateDocerSaveRecord">
    <vt:lpwstr>eyJoZGlkIjoiNTUzMTgzM2FhODMyN2E4MTZlMzdiMjRjY2Y1N2VhNzQiLCJ1c2VySWQiOiIxMTM4MTQ2MTU3In0=</vt:lpwstr>
  </property>
  <property fmtid="{D5CDD505-2E9C-101B-9397-08002B2CF9AE}" pid="5" name="KSOProductBuildVer">
    <vt:lpwstr>2052-12.1.0.24657</vt:lpwstr>
  </property>
  <property fmtid="{D5CDD505-2E9C-101B-9397-08002B2CF9AE}" pid="6" name="ICV">
    <vt:lpwstr>4FBDBCBD07C748E8B1EB8970C0638A53_12</vt:lpwstr>
  </property>
</Properties>
</file>