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6"/>
        <w:gridCol w:w="6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pStyle w:val="143"/>
              <w:jc w:val="left"/>
              <w:rPr>
                <w:rFonts w:ascii="Times New Roman" w:hAnsi="Times New Roman" w:eastAsia="宋体" w:cs="Times New Roman"/>
                <w:b/>
                <w:bCs/>
                <w:sz w:val="24"/>
                <w:szCs w:val="24"/>
                <w:highlight w:val="yellow"/>
                <w:lang w:val="ru-RU" w:eastAsia="zh-CN"/>
              </w:rPr>
            </w:pPr>
            <w:r>
              <w:rPr>
                <w:rStyle w:val="136"/>
                <w:lang w:val="ru-RU"/>
              </w:rPr>
              <w:t xml:space="preserve">Номер контракта: </w:t>
            </w:r>
            <w:r>
              <w:rPr>
                <w:rStyle w:val="136"/>
                <w:rFonts w:hint="eastAsia" w:ascii="Times New Roman" w:hAnsi="Times New Roman" w:eastAsia="楷体" w:cs="Times New Roman"/>
                <w:color w:val="000000" w:themeColor="text1"/>
                <w:sz w:val="24"/>
                <w:szCs w:val="24"/>
                <w:lang w:eastAsia="zh-CN"/>
                <w14:textFill>
                  <w14:solidFill>
                    <w14:schemeClr w14:val="tx1"/>
                  </w14:solidFill>
                </w14:textFill>
              </w:rPr>
              <w:t>HDHT-AKT-FW-</w:t>
            </w:r>
            <w:r>
              <w:rPr>
                <w:rStyle w:val="136"/>
                <w:rFonts w:hint="eastAsia" w:ascii="Times New Roman" w:hAnsi="Times New Roman" w:eastAsia="楷体" w:cs="Times New Roman"/>
                <w:color w:val="000000" w:themeColor="text1"/>
                <w:sz w:val="24"/>
                <w:szCs w:val="24"/>
                <w:lang w:val="en-US" w:eastAsia="zh-CN"/>
                <w14:textFill>
                  <w14:solidFill>
                    <w14:schemeClr w14:val="tx1"/>
                  </w14:solidFill>
                </w14:textFill>
              </w:rPr>
              <w:t>2026-</w:t>
            </w:r>
            <w:r>
              <w:rPr>
                <w:rStyle w:val="136"/>
                <w:rFonts w:hint="eastAsia" w:ascii="Times New Roman" w:hAnsi="Times New Roman" w:eastAsia="楷体" w:cs="Times New Roman"/>
                <w:color w:val="000000" w:themeColor="text1"/>
                <w:sz w:val="24"/>
                <w:szCs w:val="24"/>
                <w:lang w:eastAsia="zh-CN"/>
                <w14:textFill>
                  <w14:solidFill>
                    <w14:schemeClr w14:val="tx1"/>
                  </w14:solidFill>
                </w14:textFill>
              </w:rPr>
              <w:t>01</w:t>
            </w:r>
            <w:bookmarkStart w:id="2" w:name="_GoBack"/>
            <w:bookmarkEnd w:id="2"/>
            <w:r>
              <w:rPr>
                <w:lang w:val="ru-RU"/>
              </w:rPr>
              <w:br w:type="textWrapping"/>
            </w:r>
            <w:r>
              <w:rPr>
                <w:rStyle w:val="136"/>
                <w:lang w:val="ru-RU"/>
              </w:rPr>
              <w:t>Договор на услуги по билетному обслуживанию для проекта газотурбинной электростанции в Актау.</w:t>
            </w:r>
          </w:p>
        </w:tc>
        <w:tc>
          <w:tcPr>
            <w:tcW w:w="2433" w:type="pct"/>
            <w:vAlign w:val="top"/>
          </w:tcPr>
          <w:p>
            <w:pPr>
              <w:pStyle w:val="143"/>
              <w:jc w:val="right"/>
              <w:rPr>
                <w:rStyle w:val="136"/>
                <w:rFonts w:ascii="Times New Roman" w:hAnsi="Times New Roman" w:eastAsia="楷体" w:cs="Times New Roman"/>
                <w:color w:val="000000" w:themeColor="text1"/>
                <w:sz w:val="24"/>
                <w:szCs w:val="24"/>
                <w:lang w:eastAsia="zh-CN"/>
                <w14:textFill>
                  <w14:solidFill>
                    <w14:schemeClr w14:val="tx1"/>
                  </w14:solidFill>
                </w14:textFill>
              </w:rPr>
            </w:pPr>
            <w:r>
              <w:rPr>
                <w:rStyle w:val="136"/>
                <w:rFonts w:ascii="Times New Roman" w:hAnsi="Times New Roman" w:eastAsia="楷体" w:cs="Times New Roman"/>
                <w:color w:val="000000" w:themeColor="text1"/>
                <w:sz w:val="24"/>
                <w:szCs w:val="24"/>
                <w:lang w:eastAsia="zh-CN"/>
                <w14:textFill>
                  <w14:solidFill>
                    <w14:schemeClr w14:val="tx1"/>
                  </w14:solidFill>
                </w14:textFill>
              </w:rPr>
              <w:t>合同编号：</w:t>
            </w:r>
            <w:r>
              <w:rPr>
                <w:rStyle w:val="136"/>
                <w:rFonts w:hint="eastAsia" w:ascii="Times New Roman" w:hAnsi="Times New Roman" w:eastAsia="楷体" w:cs="Times New Roman"/>
                <w:color w:val="000000" w:themeColor="text1"/>
                <w:sz w:val="24"/>
                <w:szCs w:val="24"/>
                <w:lang w:eastAsia="zh-CN"/>
                <w14:textFill>
                  <w14:solidFill>
                    <w14:schemeClr w14:val="tx1"/>
                  </w14:solidFill>
                </w14:textFill>
              </w:rPr>
              <w:t>HDHT-AKT-FW-</w:t>
            </w:r>
            <w:r>
              <w:rPr>
                <w:rStyle w:val="136"/>
                <w:rFonts w:hint="eastAsia" w:ascii="Times New Roman" w:hAnsi="Times New Roman" w:eastAsia="楷体" w:cs="Times New Roman"/>
                <w:color w:val="000000" w:themeColor="text1"/>
                <w:sz w:val="24"/>
                <w:szCs w:val="24"/>
                <w:lang w:val="en-US" w:eastAsia="zh-CN"/>
                <w14:textFill>
                  <w14:solidFill>
                    <w14:schemeClr w14:val="tx1"/>
                  </w14:solidFill>
                </w14:textFill>
              </w:rPr>
              <w:t>2026-</w:t>
            </w:r>
            <w:r>
              <w:rPr>
                <w:rStyle w:val="136"/>
                <w:rFonts w:hint="eastAsia" w:ascii="Times New Roman" w:hAnsi="Times New Roman" w:eastAsia="楷体" w:cs="Times New Roman"/>
                <w:color w:val="000000" w:themeColor="text1"/>
                <w:sz w:val="24"/>
                <w:szCs w:val="24"/>
                <w:lang w:eastAsia="zh-CN"/>
                <w14:textFill>
                  <w14:solidFill>
                    <w14:schemeClr w14:val="tx1"/>
                  </w14:solidFill>
                </w14:textFill>
              </w:rPr>
              <w:t>01</w:t>
            </w:r>
          </w:p>
          <w:p>
            <w:pPr>
              <w:pStyle w:val="143"/>
              <w:jc w:val="right"/>
              <w:rPr>
                <w:rFonts w:ascii="Times New Roman" w:hAnsi="Times New Roman" w:eastAsia="楷体" w:cs="Times New Roman"/>
                <w:b/>
                <w:sz w:val="24"/>
                <w:szCs w:val="24"/>
                <w:lang w:val="ru-RU" w:eastAsia="zh-CN"/>
              </w:rPr>
            </w:pPr>
            <w:r>
              <w:rPr>
                <w:rFonts w:hint="eastAsia" w:ascii="Times New Roman" w:hAnsi="Times New Roman" w:eastAsia="楷体" w:cs="Times New Roman"/>
                <w:b/>
                <w:color w:val="000000" w:themeColor="text1"/>
                <w:sz w:val="24"/>
                <w:szCs w:val="24"/>
                <w:lang w:eastAsia="zh-CN"/>
                <w14:textFill>
                  <w14:solidFill>
                    <w14:schemeClr w14:val="tx1"/>
                  </w14:solidFill>
                </w14:textFill>
              </w:rPr>
              <w:t>阿克套燃机项目票务</w:t>
            </w:r>
            <w:r>
              <w:rPr>
                <w:rFonts w:ascii="Times New Roman" w:hAnsi="Times New Roman" w:eastAsia="楷体" w:cs="Times New Roman"/>
                <w:b/>
                <w:color w:val="000000" w:themeColor="text1"/>
                <w:sz w:val="24"/>
                <w:szCs w:val="24"/>
                <w:lang w:val="ru-RU" w:eastAsia="zh-CN"/>
                <w14:textFill>
                  <w14:solidFill>
                    <w14:schemeClr w14:val="tx1"/>
                  </w14:solidFill>
                </w14:textFill>
              </w:rPr>
              <w:t>服务合同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spacing w:after="0" w:line="240" w:lineRule="auto"/>
              <w:jc w:val="left"/>
              <w:rPr>
                <w:rFonts w:ascii="Times New Roman" w:hAnsi="Times New Roman" w:cs="Times New Roman"/>
                <w:szCs w:val="28"/>
                <w:lang w:val="ru-RU"/>
              </w:rPr>
            </w:pPr>
            <w:r>
              <w:rPr>
                <w:rFonts w:ascii="Times New Roman" w:hAnsi="Times New Roman" w:cs="Times New Roman"/>
                <w:szCs w:val="28"/>
                <w:lang w:val="ru-RU"/>
              </w:rPr>
              <w:t xml:space="preserve">г. Актау              « ___» </w:t>
            </w:r>
            <w:r>
              <w:rPr>
                <w:rFonts w:hint="eastAsia" w:ascii="Times New Roman" w:hAnsi="Times New Roman" w:eastAsia="宋体" w:cs="Times New Roman"/>
                <w:szCs w:val="28"/>
                <w:lang w:val="en-US" w:eastAsia="zh-CN"/>
              </w:rPr>
              <w:t>____</w:t>
            </w:r>
            <w:r>
              <w:rPr>
                <w:rFonts w:ascii="Times New Roman" w:hAnsi="Times New Roman" w:cs="Times New Roman"/>
                <w:szCs w:val="28"/>
                <w:lang w:val="ru-RU"/>
              </w:rPr>
              <w:t xml:space="preserve">  202</w:t>
            </w:r>
            <w:r>
              <w:rPr>
                <w:rFonts w:hint="eastAsia" w:ascii="Times New Roman" w:hAnsi="Times New Roman" w:eastAsia="宋体" w:cs="Times New Roman"/>
                <w:szCs w:val="28"/>
                <w:lang w:val="en-US" w:eastAsia="zh-CN"/>
              </w:rPr>
              <w:t>6</w:t>
            </w:r>
            <w:r>
              <w:rPr>
                <w:rFonts w:ascii="Times New Roman" w:hAnsi="Times New Roman" w:cs="Times New Roman"/>
                <w:szCs w:val="28"/>
                <w:lang w:val="ru-RU"/>
              </w:rPr>
              <w:t xml:space="preserve"> года.</w:t>
            </w:r>
          </w:p>
        </w:tc>
        <w:tc>
          <w:tcPr>
            <w:tcW w:w="2433" w:type="pct"/>
            <w:vAlign w:val="top"/>
          </w:tcPr>
          <w:p>
            <w:pPr>
              <w:pStyle w:val="143"/>
              <w:jc w:val="left"/>
              <w:rPr>
                <w:rFonts w:ascii="楷体" w:hAnsi="楷体" w:eastAsia="楷体" w:cs="Times New Roman"/>
                <w:b/>
                <w:sz w:val="24"/>
                <w:szCs w:val="28"/>
                <w:lang w:val="ru-RU" w:eastAsia="zh-CN"/>
              </w:rPr>
            </w:pPr>
            <w:r>
              <w:rPr>
                <w:rFonts w:ascii="楷体" w:hAnsi="楷体" w:eastAsia="楷体"/>
                <w:sz w:val="24"/>
                <w:lang w:eastAsia="zh-CN"/>
              </w:rPr>
              <w:t>地点</w:t>
            </w:r>
            <w:r>
              <w:rPr>
                <w:rFonts w:ascii="楷体" w:hAnsi="楷体" w:eastAsia="楷体"/>
                <w:sz w:val="24"/>
                <w:lang w:val="ru-RU" w:eastAsia="zh-CN"/>
              </w:rPr>
              <w:t>：</w:t>
            </w:r>
            <w:r>
              <w:rPr>
                <w:rFonts w:ascii="楷体" w:hAnsi="楷体" w:eastAsia="楷体"/>
                <w:b/>
                <w:sz w:val="24"/>
                <w:lang w:eastAsia="zh-CN"/>
              </w:rPr>
              <w:t>阿克套市</w:t>
            </w:r>
            <w:r>
              <w:rPr>
                <w:rFonts w:eastAsia="楷体"/>
                <w:sz w:val="24"/>
                <w:lang w:val="ru-RU" w:eastAsia="zh-CN"/>
              </w:rPr>
              <w:t xml:space="preserve">        </w:t>
            </w:r>
            <w:r>
              <w:rPr>
                <w:rFonts w:hint="eastAsia" w:eastAsia="楷体"/>
                <w:sz w:val="24"/>
                <w:lang w:val="en-US" w:eastAsia="zh-CN"/>
              </w:rPr>
              <w:t xml:space="preserve">                                            </w:t>
            </w:r>
            <w:r>
              <w:rPr>
                <w:rFonts w:eastAsia="楷体"/>
                <w:sz w:val="24"/>
                <w:lang w:val="ru-RU" w:eastAsia="zh-CN"/>
              </w:rPr>
              <w:t xml:space="preserve"> </w:t>
            </w:r>
            <w:r>
              <w:rPr>
                <w:rFonts w:ascii="楷体" w:hAnsi="楷体" w:eastAsia="楷体"/>
                <w:sz w:val="24"/>
                <w:lang w:val="ru-RU" w:eastAsia="zh-CN"/>
              </w:rPr>
              <w:t>202</w:t>
            </w:r>
            <w:r>
              <w:rPr>
                <w:rFonts w:hint="eastAsia" w:ascii="楷体" w:hAnsi="楷体" w:eastAsia="楷体"/>
                <w:sz w:val="24"/>
                <w:lang w:val="en-US" w:eastAsia="zh-CN"/>
              </w:rPr>
              <w:t>6</w:t>
            </w:r>
            <w:r>
              <w:rPr>
                <w:rFonts w:ascii="楷体" w:hAnsi="楷体" w:eastAsia="楷体"/>
                <w:sz w:val="24"/>
                <w:lang w:eastAsia="zh-CN"/>
              </w:rPr>
              <w:t>年</w:t>
            </w:r>
            <w:r>
              <w:rPr>
                <w:rFonts w:hint="eastAsia" w:ascii="楷体" w:hAnsi="楷体" w:eastAsia="楷体"/>
                <w:sz w:val="24"/>
                <w:lang w:eastAsia="zh-CN"/>
              </w:rPr>
              <w:t>***</w:t>
            </w:r>
            <w:r>
              <w:rPr>
                <w:rFonts w:ascii="楷体" w:hAnsi="楷体" w:eastAsia="楷体"/>
                <w:sz w:val="24"/>
                <w:lang w:eastAsia="zh-CN"/>
              </w:rPr>
              <w:t>月</w:t>
            </w:r>
            <w:r>
              <w:rPr>
                <w:rFonts w:hint="eastAsia" w:ascii="楷体" w:hAnsi="楷体" w:eastAsia="楷体"/>
                <w:sz w:val="24"/>
                <w:lang w:eastAsia="zh-CN"/>
              </w:rPr>
              <w:t>***</w:t>
            </w:r>
            <w:r>
              <w:rPr>
                <w:rFonts w:hint="eastAsia" w:ascii="楷体" w:hAnsi="楷体" w:eastAsia="楷体" w:cs="宋体"/>
                <w:sz w:val="24"/>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8" w:hRule="atLeast"/>
        </w:trPr>
        <w:tc>
          <w:tcPr>
            <w:tcW w:w="2566" w:type="pct"/>
            <w:vAlign w:val="top"/>
          </w:tcPr>
          <w:p>
            <w:pPr>
              <w:spacing w:after="0" w:line="240" w:lineRule="auto"/>
              <w:jc w:val="left"/>
              <w:rPr>
                <w:rFonts w:ascii="Times New Roman" w:hAnsi="Times New Roman" w:cs="Times New Roman"/>
                <w:szCs w:val="28"/>
                <w:highlight w:val="none"/>
                <w:lang w:val="ru-RU"/>
              </w:rPr>
            </w:pPr>
            <w:r>
              <w:rPr>
                <w:rFonts w:hint="default" w:ascii="Times New Roman" w:hAnsi="Times New Roman" w:cs="Times New Roman"/>
                <w:highlight w:val="none"/>
                <w:lang w:val="ru-RU"/>
              </w:rPr>
              <w:t>******* (в дальнейшем именуемое "Продавец"), в лице представителя ***** — с одной стороны;</w:t>
            </w:r>
            <w:r>
              <w:rPr>
                <w:rFonts w:hint="default" w:ascii="Times New Roman" w:hAnsi="Times New Roman" w:cs="Times New Roman"/>
                <w:highlight w:val="none"/>
                <w:lang w:val="ru-RU"/>
              </w:rPr>
              <w:br w:type="textWrapping"/>
            </w:r>
            <w:r>
              <w:rPr>
                <w:rFonts w:hint="default" w:ascii="Times New Roman" w:hAnsi="Times New Roman" w:eastAsia="宋体" w:cs="Times New Roman"/>
                <w:highlight w:val="none"/>
                <w:lang w:val="en-US" w:eastAsia="zh-CN"/>
              </w:rPr>
              <w:t>*******</w:t>
            </w:r>
            <w:r>
              <w:rPr>
                <w:rFonts w:hint="default" w:ascii="Times New Roman" w:hAnsi="Times New Roman" w:cs="Times New Roman"/>
                <w:highlight w:val="none"/>
                <w:lang w:val="ru-RU"/>
              </w:rPr>
              <w:t xml:space="preserve"> (в дальнейшем именуемое "Покупатель"), в лице представителя *****, — с другой стороны;</w:t>
            </w:r>
            <w:r>
              <w:rPr>
                <w:rFonts w:hint="default" w:ascii="Times New Roman" w:hAnsi="Times New Roman" w:cs="Times New Roman"/>
                <w:highlight w:val="none"/>
                <w:lang w:val="ru-RU"/>
              </w:rPr>
              <w:br w:type="textWrapping"/>
            </w:r>
            <w:r>
              <w:rPr>
                <w:rFonts w:hint="default" w:ascii="Times New Roman" w:hAnsi="Times New Roman" w:cs="Times New Roman"/>
                <w:highlight w:val="none"/>
                <w:lang w:val="ru-RU"/>
              </w:rPr>
              <w:t>Обе стороны совместно именуются "Стороны", заключили настоящий договор (в дальнейшем — "Договор") о нижеследующем:</w:t>
            </w:r>
          </w:p>
        </w:tc>
        <w:tc>
          <w:tcPr>
            <w:tcW w:w="2433" w:type="pct"/>
            <w:vAlign w:val="top"/>
          </w:tcPr>
          <w:p>
            <w:pPr>
              <w:pStyle w:val="143"/>
              <w:jc w:val="left"/>
              <w:rPr>
                <w:rFonts w:ascii="楷体" w:hAnsi="楷体" w:eastAsia="楷体"/>
                <w:b/>
                <w:color w:val="000000" w:themeColor="text1"/>
                <w:sz w:val="24"/>
                <w:highlight w:val="none"/>
                <w:lang w:val="ru-RU" w:eastAsia="zh-CN"/>
                <w14:textFill>
                  <w14:solidFill>
                    <w14:schemeClr w14:val="tx1"/>
                  </w14:solidFill>
                </w14:textFill>
              </w:rPr>
            </w:pPr>
            <w:r>
              <w:rPr>
                <w:rFonts w:hint="eastAsia" w:ascii="楷体" w:hAnsi="楷体" w:eastAsia="楷体"/>
                <w:b/>
                <w:color w:val="000000" w:themeColor="text1"/>
                <w:sz w:val="24"/>
                <w:highlight w:val="none"/>
                <w:lang w:eastAsia="zh-CN"/>
                <w14:textFill>
                  <w14:solidFill>
                    <w14:schemeClr w14:val="tx1"/>
                  </w14:solidFill>
                </w14:textFill>
              </w:rPr>
              <w:t>*******</w:t>
            </w:r>
            <w:r>
              <w:rPr>
                <w:rFonts w:hint="eastAsia" w:ascii="楷体" w:hAnsi="楷体" w:eastAsia="楷体"/>
                <w:b/>
                <w:color w:val="000000" w:themeColor="text1"/>
                <w:sz w:val="24"/>
                <w:highlight w:val="none"/>
                <w:lang w:val="ru-RU" w:eastAsia="zh-CN"/>
                <w14:textFill>
                  <w14:solidFill>
                    <w14:schemeClr w14:val="tx1"/>
                  </w14:solidFill>
                </w14:textFill>
              </w:rPr>
              <w:t>（以下简称“</w:t>
            </w:r>
            <w:r>
              <w:rPr>
                <w:rFonts w:hint="eastAsia" w:ascii="楷体" w:hAnsi="楷体" w:eastAsia="楷体"/>
                <w:b/>
                <w:color w:val="000000" w:themeColor="text1"/>
                <w:sz w:val="24"/>
                <w:highlight w:val="none"/>
                <w:lang w:eastAsia="zh-CN"/>
                <w14:textFill>
                  <w14:solidFill>
                    <w14:schemeClr w14:val="tx1"/>
                  </w14:solidFill>
                </w14:textFill>
              </w:rPr>
              <w:t>卖方</w:t>
            </w:r>
            <w:r>
              <w:rPr>
                <w:rFonts w:hint="eastAsia" w:ascii="楷体" w:hAnsi="楷体" w:eastAsia="楷体"/>
                <w:b/>
                <w:color w:val="000000" w:themeColor="text1"/>
                <w:sz w:val="24"/>
                <w:highlight w:val="none"/>
                <w:lang w:val="ru-RU" w:eastAsia="zh-CN"/>
                <w14:textFill>
                  <w14:solidFill>
                    <w14:schemeClr w14:val="tx1"/>
                  </w14:solidFill>
                </w14:textFill>
              </w:rPr>
              <w:t>”），由</w:t>
            </w:r>
            <w:r>
              <w:rPr>
                <w:rFonts w:hint="eastAsia" w:ascii="楷体" w:hAnsi="楷体" w:eastAsia="楷体"/>
                <w:b/>
                <w:color w:val="000000" w:themeColor="text1"/>
                <w:sz w:val="24"/>
                <w:highlight w:val="none"/>
                <w:lang w:eastAsia="zh-CN"/>
                <w14:textFill>
                  <w14:solidFill>
                    <w14:schemeClr w14:val="tx1"/>
                  </w14:solidFill>
                </w14:textFill>
              </w:rPr>
              <w:t>*****</w:t>
            </w:r>
            <w:r>
              <w:rPr>
                <w:rFonts w:hint="eastAsia" w:ascii="楷体" w:hAnsi="楷体" w:eastAsia="楷体"/>
                <w:b/>
                <w:color w:val="000000" w:themeColor="text1"/>
                <w:sz w:val="24"/>
                <w:highlight w:val="none"/>
                <w:lang w:val="ru-RU" w:eastAsia="zh-CN"/>
                <w14:textFill>
                  <w14:solidFill>
                    <w14:schemeClr w14:val="tx1"/>
                  </w14:solidFill>
                </w14:textFill>
              </w:rPr>
              <w:t>代表，为一方；</w:t>
            </w:r>
            <w:r>
              <w:rPr>
                <w:rFonts w:ascii="楷体" w:hAnsi="楷体" w:eastAsia="楷体"/>
                <w:b/>
                <w:color w:val="000000" w:themeColor="text1"/>
                <w:sz w:val="24"/>
                <w:highlight w:val="none"/>
                <w:lang w:val="ru-RU" w:eastAsia="zh-CN"/>
                <w14:textFill>
                  <w14:solidFill>
                    <w14:schemeClr w14:val="tx1"/>
                  </w14:solidFill>
                </w14:textFill>
              </w:rPr>
              <w:t xml:space="preserve">  </w:t>
            </w:r>
          </w:p>
          <w:p>
            <w:pPr>
              <w:pStyle w:val="143"/>
              <w:jc w:val="left"/>
              <w:rPr>
                <w:rFonts w:ascii="楷体" w:hAnsi="楷体" w:eastAsia="楷体"/>
                <w:b/>
                <w:color w:val="000000" w:themeColor="text1"/>
                <w:sz w:val="24"/>
                <w:highlight w:val="none"/>
                <w:lang w:val="ru-RU" w:eastAsia="zh-CN"/>
                <w14:textFill>
                  <w14:solidFill>
                    <w14:schemeClr w14:val="tx1"/>
                  </w14:solidFill>
                </w14:textFill>
              </w:rPr>
            </w:pPr>
            <w:r>
              <w:rPr>
                <w:rFonts w:hint="eastAsia" w:ascii="楷体" w:hAnsi="楷体" w:eastAsia="楷体"/>
                <w:b/>
                <w:color w:val="000000" w:themeColor="text1"/>
                <w:sz w:val="24"/>
                <w:highlight w:val="none"/>
                <w:lang w:val="en-US" w:eastAsia="zh-CN"/>
                <w14:textFill>
                  <w14:solidFill>
                    <w14:schemeClr w14:val="tx1"/>
                  </w14:solidFill>
                </w14:textFill>
              </w:rPr>
              <w:t>*******</w:t>
            </w:r>
            <w:r>
              <w:rPr>
                <w:rFonts w:hint="eastAsia" w:ascii="楷体" w:hAnsi="楷体" w:eastAsia="楷体"/>
                <w:b/>
                <w:color w:val="000000" w:themeColor="text1"/>
                <w:sz w:val="24"/>
                <w:highlight w:val="none"/>
                <w:lang w:val="ru-RU" w:eastAsia="zh-CN"/>
                <w14:textFill>
                  <w14:solidFill>
                    <w14:schemeClr w14:val="tx1"/>
                  </w14:solidFill>
                </w14:textFill>
              </w:rPr>
              <w:t>（以下简称“</w:t>
            </w:r>
            <w:r>
              <w:rPr>
                <w:rFonts w:hint="eastAsia" w:ascii="楷体" w:hAnsi="楷体" w:eastAsia="楷体"/>
                <w:b/>
                <w:color w:val="000000" w:themeColor="text1"/>
                <w:sz w:val="24"/>
                <w:highlight w:val="none"/>
                <w:lang w:eastAsia="zh-CN"/>
                <w14:textFill>
                  <w14:solidFill>
                    <w14:schemeClr w14:val="tx1"/>
                  </w14:solidFill>
                </w14:textFill>
              </w:rPr>
              <w:t>买方</w:t>
            </w:r>
            <w:r>
              <w:rPr>
                <w:rFonts w:hint="eastAsia" w:ascii="楷体" w:hAnsi="楷体" w:eastAsia="楷体"/>
                <w:b/>
                <w:color w:val="000000" w:themeColor="text1"/>
                <w:sz w:val="24"/>
                <w:highlight w:val="none"/>
                <w:lang w:val="ru-RU" w:eastAsia="zh-CN"/>
                <w14:textFill>
                  <w14:solidFill>
                    <w14:schemeClr w14:val="tx1"/>
                  </w14:solidFill>
                </w14:textFill>
              </w:rPr>
              <w:t>”），由依据章程任职的总经理</w:t>
            </w:r>
            <w:r>
              <w:rPr>
                <w:rFonts w:hint="eastAsia" w:ascii="楷体" w:hAnsi="楷体" w:eastAsia="楷体"/>
                <w:b/>
                <w:color w:val="000000" w:themeColor="text1"/>
                <w:sz w:val="24"/>
                <w:highlight w:val="none"/>
                <w:lang w:val="en-US" w:eastAsia="zh-CN"/>
                <w14:textFill>
                  <w14:solidFill>
                    <w14:schemeClr w14:val="tx1"/>
                  </w14:solidFill>
                </w14:textFill>
              </w:rPr>
              <w:t>*******</w:t>
            </w:r>
            <w:r>
              <w:rPr>
                <w:rFonts w:hint="eastAsia" w:ascii="楷体" w:hAnsi="楷体" w:eastAsia="楷体"/>
                <w:b/>
                <w:color w:val="000000" w:themeColor="text1"/>
                <w:sz w:val="24"/>
                <w:highlight w:val="none"/>
                <w:lang w:val="ru-RU" w:eastAsia="zh-CN"/>
                <w14:textFill>
                  <w14:solidFill>
                    <w14:schemeClr w14:val="tx1"/>
                  </w14:solidFill>
                </w14:textFill>
              </w:rPr>
              <w:t>代表，为另一方；</w:t>
            </w:r>
            <w:r>
              <w:rPr>
                <w:rFonts w:ascii="楷体" w:hAnsi="楷体" w:eastAsia="楷体"/>
                <w:b/>
                <w:color w:val="000000" w:themeColor="text1"/>
                <w:sz w:val="24"/>
                <w:highlight w:val="none"/>
                <w:lang w:val="ru-RU" w:eastAsia="zh-CN"/>
                <w14:textFill>
                  <w14:solidFill>
                    <w14:schemeClr w14:val="tx1"/>
                  </w14:solidFill>
                </w14:textFill>
              </w:rPr>
              <w:t xml:space="preserve">  </w:t>
            </w:r>
          </w:p>
          <w:p>
            <w:pPr>
              <w:pStyle w:val="143"/>
              <w:jc w:val="left"/>
              <w:rPr>
                <w:rFonts w:ascii="楷体" w:hAnsi="楷体" w:eastAsia="楷体"/>
                <w:b/>
                <w:color w:val="000000" w:themeColor="text1"/>
                <w:sz w:val="24"/>
                <w:highlight w:val="none"/>
                <w:lang w:val="ru-RU" w:eastAsia="zh-CN"/>
                <w14:textFill>
                  <w14:solidFill>
                    <w14:schemeClr w14:val="tx1"/>
                  </w14:solidFill>
                </w14:textFill>
              </w:rPr>
            </w:pPr>
            <w:r>
              <w:rPr>
                <w:rFonts w:hint="eastAsia" w:ascii="楷体" w:hAnsi="楷体" w:eastAsia="楷体"/>
                <w:b/>
                <w:color w:val="000000" w:themeColor="text1"/>
                <w:sz w:val="24"/>
                <w:highlight w:val="none"/>
                <w:lang w:val="ru-RU" w:eastAsia="zh-CN"/>
                <w14:textFill>
                  <w14:solidFill>
                    <w14:schemeClr w14:val="tx1"/>
                  </w14:solidFill>
                </w14:textFill>
              </w:rPr>
              <w:t>双方合称为“双方”，共同签订本合同（以下简称“合同”），内容如下：</w:t>
            </w:r>
          </w:p>
          <w:p>
            <w:pPr>
              <w:pStyle w:val="143"/>
              <w:jc w:val="left"/>
              <w:rPr>
                <w:rFonts w:ascii="楷体" w:hAnsi="楷体" w:eastAsia="楷体"/>
                <w:b/>
                <w:sz w:val="24"/>
                <w:highlight w:val="none"/>
                <w:lang w:val="ru-RU" w:eastAsia="zh-CN"/>
              </w:rPr>
            </w:pPr>
          </w:p>
          <w:p>
            <w:pPr>
              <w:pStyle w:val="143"/>
              <w:jc w:val="left"/>
              <w:rPr>
                <w:rFonts w:ascii="楷体" w:hAnsi="楷体" w:eastAsia="楷体"/>
                <w:b/>
                <w:sz w:val="24"/>
                <w:highlight w:val="none"/>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1" w:hRule="atLeast"/>
        </w:trPr>
        <w:tc>
          <w:tcPr>
            <w:tcW w:w="2566" w:type="pct"/>
            <w:vAlign w:val="top"/>
          </w:tcPr>
          <w:p>
            <w:pPr>
              <w:spacing w:after="0" w:line="240" w:lineRule="auto"/>
              <w:jc w:val="left"/>
              <w:rPr>
                <w:rFonts w:ascii="Times New Roman" w:hAnsi="Times New Roman" w:cs="Times New Roman"/>
                <w:b/>
                <w:bCs/>
                <w:color w:val="auto"/>
                <w:szCs w:val="28"/>
                <w:highlight w:val="none"/>
                <w:lang w:val="ru-RU"/>
              </w:rPr>
            </w:pPr>
            <w:r>
              <w:rPr>
                <w:rFonts w:ascii="Times New Roman" w:hAnsi="Times New Roman" w:cs="Times New Roman"/>
                <w:b/>
                <w:bCs/>
                <w:color w:val="auto"/>
                <w:szCs w:val="28"/>
                <w:highlight w:val="none"/>
                <w:lang w:val="ru-RU"/>
              </w:rPr>
              <w:t>ОПРЕДЕЛЕНИЯ</w:t>
            </w:r>
          </w:p>
          <w:p>
            <w:pPr>
              <w:spacing w:before="100" w:beforeAutospacing="1" w:after="100" w:afterAutospacing="1" w:line="240" w:lineRule="auto"/>
              <w:jc w:val="both"/>
              <w:rPr>
                <w:rFonts w:hint="default" w:ascii="Times New Roman" w:hAnsi="Times New Roman" w:eastAsia="Times New Roman" w:cs="Times New Roman"/>
                <w:color w:val="auto"/>
                <w:szCs w:val="24"/>
                <w:highlight w:val="none"/>
                <w:lang w:val="ru-RU" w:eastAsia="zh-CN"/>
              </w:rPr>
            </w:pPr>
            <w:r>
              <w:rPr>
                <w:rFonts w:hint="default" w:ascii="Times New Roman" w:hAnsi="Times New Roman" w:eastAsia="Times New Roman" w:cs="Times New Roman"/>
                <w:color w:val="auto"/>
                <w:szCs w:val="24"/>
                <w:highlight w:val="none"/>
                <w:lang w:val="ru-RU" w:eastAsia="zh-CN"/>
              </w:rPr>
              <w:t>В рамках настоящего Договора следующие термины имеют следующие значения:</w:t>
            </w:r>
          </w:p>
          <w:p>
            <w:pPr>
              <w:spacing w:before="100" w:beforeAutospacing="1" w:after="100" w:afterAutospacing="1" w:line="240" w:lineRule="auto"/>
              <w:jc w:val="both"/>
              <w:rPr>
                <w:rFonts w:hint="default" w:ascii="Times New Roman" w:hAnsi="Times New Roman" w:eastAsia="Times New Roman" w:cs="Times New Roman"/>
                <w:color w:val="auto"/>
                <w:szCs w:val="24"/>
                <w:highlight w:val="none"/>
                <w:lang w:val="ru-RU" w:eastAsia="zh-CN"/>
              </w:rPr>
            </w:pPr>
            <w:r>
              <w:rPr>
                <w:rFonts w:hint="default" w:ascii="Times New Roman" w:hAnsi="Times New Roman" w:eastAsia="Times New Roman" w:cs="Times New Roman"/>
                <w:b/>
                <w:bCs/>
                <w:color w:val="auto"/>
                <w:szCs w:val="24"/>
                <w:highlight w:val="none"/>
                <w:lang w:val="ru-RU" w:eastAsia="zh-CN"/>
              </w:rPr>
              <w:t>«Представитель Покупателя»</w:t>
            </w:r>
            <w:r>
              <w:rPr>
                <w:rFonts w:hint="default" w:ascii="Times New Roman" w:hAnsi="Times New Roman" w:eastAsia="Times New Roman" w:cs="Times New Roman"/>
                <w:color w:val="auto"/>
                <w:szCs w:val="24"/>
                <w:highlight w:val="none"/>
                <w:lang w:val="ru-RU" w:eastAsia="zh-CN"/>
              </w:rPr>
              <w:t xml:space="preserve"> — </w:t>
            </w:r>
            <w:r>
              <w:rPr>
                <w:rFonts w:hint="default" w:ascii="Times New Roman" w:hAnsi="Times New Roman" w:eastAsia="宋体" w:cs="Times New Roman"/>
                <w:color w:val="auto"/>
                <w:sz w:val="24"/>
                <w:szCs w:val="24"/>
                <w:highlight w:val="none"/>
              </w:rPr>
              <w:t>представитель, назначенный и уполномоченный Покупателем, ответственный за координацию, контроль, проверку и приемку предоставляемых услуг, включая физическое лицо или компанию.</w:t>
            </w:r>
          </w:p>
          <w:p>
            <w:pPr>
              <w:spacing w:before="100" w:beforeAutospacing="1" w:after="100" w:afterAutospacing="1" w:line="240" w:lineRule="auto"/>
              <w:jc w:val="both"/>
              <w:rPr>
                <w:rFonts w:hint="default" w:ascii="Times New Roman" w:hAnsi="Times New Roman" w:eastAsia="Times New Roman" w:cs="Times New Roman"/>
                <w:color w:val="auto"/>
                <w:szCs w:val="24"/>
                <w:highlight w:val="none"/>
                <w:lang w:val="ru-RU" w:eastAsia="zh-CN"/>
              </w:rPr>
            </w:pPr>
            <w:r>
              <w:rPr>
                <w:rFonts w:hint="default" w:ascii="Times New Roman" w:hAnsi="Times New Roman" w:eastAsia="Times New Roman" w:cs="Times New Roman"/>
                <w:b/>
                <w:bCs/>
                <w:color w:val="auto"/>
                <w:szCs w:val="24"/>
                <w:highlight w:val="none"/>
                <w:lang w:val="ru-RU" w:eastAsia="zh-CN"/>
              </w:rPr>
              <w:t>«Представитель Продавца»</w:t>
            </w:r>
            <w:r>
              <w:rPr>
                <w:rFonts w:hint="default" w:ascii="Times New Roman" w:hAnsi="Times New Roman" w:eastAsia="Times New Roman" w:cs="Times New Roman"/>
                <w:color w:val="auto"/>
                <w:szCs w:val="24"/>
                <w:highlight w:val="none"/>
                <w:lang w:val="ru-RU" w:eastAsia="zh-CN"/>
              </w:rPr>
              <w:t xml:space="preserve"> — </w:t>
            </w:r>
            <w:r>
              <w:rPr>
                <w:rFonts w:hint="default" w:ascii="Times New Roman" w:hAnsi="Times New Roman" w:eastAsia="宋体" w:cs="Times New Roman"/>
                <w:color w:val="auto"/>
                <w:sz w:val="24"/>
                <w:szCs w:val="24"/>
                <w:highlight w:val="none"/>
              </w:rPr>
              <w:t>представитель, назначенный и уполномоченный Продавцом, который совместно с Представителем Покупателя отвечает за координацию предоставляемых услуг.</w:t>
            </w:r>
          </w:p>
          <w:p>
            <w:pPr>
              <w:spacing w:before="100" w:beforeAutospacing="1" w:after="100" w:afterAutospacing="1" w:line="240" w:lineRule="auto"/>
              <w:jc w:val="both"/>
              <w:rPr>
                <w:rFonts w:hint="default" w:ascii="Times New Roman" w:hAnsi="Times New Roman" w:eastAsia="Times New Roman" w:cs="Times New Roman"/>
                <w:color w:val="auto"/>
                <w:szCs w:val="24"/>
                <w:highlight w:val="none"/>
                <w:lang w:val="ru-RU" w:eastAsia="zh-CN"/>
              </w:rPr>
            </w:pPr>
            <w:r>
              <w:rPr>
                <w:rFonts w:hint="default" w:ascii="Times New Roman" w:hAnsi="Times New Roman" w:eastAsia="Times New Roman" w:cs="Times New Roman"/>
                <w:b/>
                <w:bCs/>
                <w:color w:val="auto"/>
                <w:szCs w:val="24"/>
                <w:highlight w:val="none"/>
                <w:lang w:val="ru-RU" w:eastAsia="zh-CN"/>
              </w:rPr>
              <w:t>«Сотрудники Продавца»</w:t>
            </w:r>
            <w:r>
              <w:rPr>
                <w:rFonts w:hint="default" w:ascii="Times New Roman" w:hAnsi="Times New Roman" w:eastAsia="Times New Roman" w:cs="Times New Roman"/>
                <w:color w:val="auto"/>
                <w:szCs w:val="24"/>
                <w:highlight w:val="none"/>
                <w:lang w:val="ru-RU" w:eastAsia="zh-CN"/>
              </w:rPr>
              <w:t xml:space="preserve"> — </w:t>
            </w:r>
            <w:r>
              <w:rPr>
                <w:rFonts w:hint="default" w:ascii="Times New Roman" w:hAnsi="Times New Roman" w:eastAsia="宋体" w:cs="Times New Roman"/>
                <w:color w:val="auto"/>
                <w:sz w:val="24"/>
                <w:szCs w:val="24"/>
                <w:highlight w:val="none"/>
              </w:rPr>
              <w:t>профессиональные сотрудники, направленные Продавцом для выполнения договорных обязательств в соответствии с требованиями настоящего договора.</w:t>
            </w:r>
          </w:p>
          <w:p>
            <w:pPr>
              <w:spacing w:before="100" w:beforeAutospacing="1" w:after="100" w:afterAutospacing="1" w:line="240" w:lineRule="auto"/>
              <w:jc w:val="both"/>
              <w:rPr>
                <w:rFonts w:hint="default" w:ascii="Times New Roman" w:hAnsi="Times New Roman" w:eastAsia="Times New Roman" w:cs="Times New Roman"/>
                <w:color w:val="auto"/>
                <w:szCs w:val="24"/>
                <w:highlight w:val="none"/>
                <w:lang w:val="ru-RU" w:eastAsia="zh-CN"/>
              </w:rPr>
            </w:pPr>
            <w:r>
              <w:rPr>
                <w:rFonts w:hint="default" w:ascii="Times New Roman" w:hAnsi="Times New Roman" w:eastAsia="Times New Roman" w:cs="Times New Roman"/>
                <w:b/>
                <w:bCs/>
                <w:color w:val="auto"/>
                <w:szCs w:val="24"/>
                <w:highlight w:val="none"/>
                <w:lang w:val="ru-RU" w:eastAsia="zh-CN"/>
              </w:rPr>
              <w:t>«Отчётный период»</w:t>
            </w:r>
            <w:r>
              <w:rPr>
                <w:rFonts w:hint="default" w:ascii="Times New Roman" w:hAnsi="Times New Roman" w:eastAsia="Times New Roman" w:cs="Times New Roman"/>
                <w:color w:val="auto"/>
                <w:szCs w:val="24"/>
                <w:highlight w:val="none"/>
                <w:lang w:val="ru-RU" w:eastAsia="zh-CN"/>
              </w:rPr>
              <w:t xml:space="preserve"> — </w:t>
            </w:r>
            <w:r>
              <w:rPr>
                <w:rFonts w:hint="default" w:ascii="Times New Roman" w:hAnsi="Times New Roman" w:eastAsia="宋体" w:cs="Times New Roman"/>
                <w:color w:val="auto"/>
                <w:sz w:val="24"/>
                <w:szCs w:val="24"/>
                <w:highlight w:val="none"/>
              </w:rPr>
              <w:t>определяется по согласованию сторон, но не более двух раз в месяц.</w:t>
            </w:r>
          </w:p>
          <w:p>
            <w:pPr>
              <w:spacing w:before="100" w:beforeAutospacing="1" w:after="100" w:afterAutospacing="1" w:line="240" w:lineRule="auto"/>
              <w:jc w:val="both"/>
              <w:rPr>
                <w:rFonts w:hint="default" w:ascii="Times New Roman" w:hAnsi="Times New Roman" w:eastAsia="Times New Roman" w:cs="Times New Roman"/>
                <w:color w:val="auto"/>
                <w:szCs w:val="24"/>
                <w:highlight w:val="none"/>
                <w:lang w:val="ru-RU" w:eastAsia="zh-CN"/>
              </w:rPr>
            </w:pPr>
            <w:r>
              <w:rPr>
                <w:rFonts w:hint="default" w:ascii="Times New Roman" w:hAnsi="Times New Roman" w:eastAsia="Times New Roman" w:cs="Times New Roman"/>
                <w:b/>
                <w:bCs/>
                <w:color w:val="auto"/>
                <w:szCs w:val="24"/>
                <w:highlight w:val="none"/>
                <w:lang w:val="ru-RU" w:eastAsia="zh-CN"/>
              </w:rPr>
              <w:t>«Заявка»</w:t>
            </w:r>
            <w:r>
              <w:rPr>
                <w:rFonts w:hint="default" w:ascii="Times New Roman" w:hAnsi="Times New Roman" w:eastAsia="Times New Roman" w:cs="Times New Roman"/>
                <w:color w:val="auto"/>
                <w:szCs w:val="24"/>
                <w:highlight w:val="none"/>
                <w:lang w:val="ru-RU" w:eastAsia="zh-CN"/>
              </w:rPr>
              <w:t xml:space="preserve"> — </w:t>
            </w:r>
            <w:r>
              <w:rPr>
                <w:rFonts w:hint="default" w:ascii="Times New Roman" w:hAnsi="Times New Roman" w:eastAsia="宋体" w:cs="Times New Roman"/>
                <w:color w:val="auto"/>
                <w:sz w:val="24"/>
                <w:szCs w:val="24"/>
                <w:highlight w:val="none"/>
              </w:rPr>
              <w:t>письменное распоряжение, направляемое Покупателем Продавцу (может быть направлено курьером, электронной почтой, WeChat, WhatsApp и т.п.) для оформления услуг. Время вступления в силу всех письменных распоряжений определяется следующим образом:</w:t>
            </w:r>
          </w:p>
          <w:p>
            <w:pPr>
              <w:spacing w:before="100" w:beforeAutospacing="1" w:after="100" w:afterAutospacing="1" w:line="240" w:lineRule="auto"/>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при доставке курьером или лично — с момента фактического вручения;</w:t>
            </w:r>
          </w:p>
          <w:p>
            <w:pPr>
              <w:spacing w:before="100" w:beforeAutospacing="1" w:after="100" w:afterAutospacing="1" w:line="240" w:lineRule="auto"/>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при отправке электронными средствами связи (электронная почта, WeChat, WhatsApp и т.п.) — с момента завершения передачи.Заявка является основанием для оплаты Покупателем заказанных услуг.</w:t>
            </w:r>
          </w:p>
          <w:p>
            <w:pPr>
              <w:spacing w:before="100" w:beforeAutospacing="1" w:after="100" w:afterAutospacing="1" w:line="240" w:lineRule="auto"/>
              <w:jc w:val="left"/>
              <w:rPr>
                <w:rFonts w:ascii="Times New Roman" w:hAnsi="Times New Roman" w:eastAsia="Times New Roman" w:cs="Times New Roman"/>
                <w:color w:val="auto"/>
                <w:szCs w:val="24"/>
                <w:highlight w:val="none"/>
                <w:lang w:val="ru-RU" w:eastAsia="zh-CN"/>
              </w:rPr>
            </w:pPr>
            <w:r>
              <w:rPr>
                <w:rFonts w:hint="default" w:ascii="Times New Roman" w:hAnsi="Times New Roman" w:eastAsia="Times New Roman" w:cs="Times New Roman"/>
                <w:b/>
                <w:bCs/>
                <w:color w:val="auto"/>
                <w:szCs w:val="24"/>
                <w:highlight w:val="none"/>
                <w:lang w:val="ru-RU" w:eastAsia="zh-CN"/>
              </w:rPr>
              <w:t>«Плата за услуги»</w:t>
            </w:r>
            <w:r>
              <w:rPr>
                <w:rFonts w:hint="default" w:ascii="Times New Roman" w:hAnsi="Times New Roman" w:eastAsia="Times New Roman" w:cs="Times New Roman"/>
                <w:color w:val="auto"/>
                <w:szCs w:val="24"/>
                <w:highlight w:val="none"/>
                <w:lang w:val="ru-RU" w:eastAsia="zh-CN"/>
              </w:rPr>
              <w:t xml:space="preserve"> — </w:t>
            </w:r>
            <w:r>
              <w:rPr>
                <w:rFonts w:hint="default" w:ascii="Times New Roman" w:hAnsi="Times New Roman" w:eastAsia="宋体" w:cs="Times New Roman"/>
                <w:color w:val="auto"/>
                <w:sz w:val="24"/>
                <w:szCs w:val="24"/>
                <w:highlight w:val="none"/>
              </w:rPr>
              <w:t>вознаграждение, получаемое Продавцом за предоставление услуг. Стандарты оплаты услуг указаны в приложении к настоящему договору.</w:t>
            </w:r>
          </w:p>
        </w:tc>
        <w:tc>
          <w:tcPr>
            <w:tcW w:w="2433" w:type="pct"/>
            <w:vAlign w:val="top"/>
          </w:tcPr>
          <w:p>
            <w:pPr>
              <w:pStyle w:val="143"/>
              <w:jc w:val="left"/>
              <w:rPr>
                <w:rFonts w:ascii="楷体" w:hAnsi="楷体" w:eastAsia="楷体"/>
                <w:b/>
                <w:color w:val="auto"/>
                <w:sz w:val="24"/>
                <w:highlight w:val="none"/>
                <w:lang w:val="ru-RU" w:eastAsia="zh-CN"/>
              </w:rPr>
            </w:pPr>
            <w:r>
              <w:rPr>
                <w:rFonts w:hint="eastAsia" w:ascii="楷体" w:hAnsi="楷体" w:eastAsia="楷体"/>
                <w:b/>
                <w:color w:val="auto"/>
                <w:sz w:val="24"/>
                <w:highlight w:val="none"/>
                <w:lang w:val="ru-RU" w:eastAsia="zh-CN"/>
              </w:rPr>
              <w:t>定义</w:t>
            </w:r>
          </w:p>
          <w:p>
            <w:pPr>
              <w:pStyle w:val="143"/>
              <w:jc w:val="left"/>
              <w:rPr>
                <w:rFonts w:ascii="楷体" w:hAnsi="楷体" w:eastAsia="楷体"/>
                <w:bCs/>
                <w:color w:val="auto"/>
                <w:sz w:val="24"/>
                <w:highlight w:val="none"/>
                <w:lang w:val="ru-RU" w:eastAsia="zh-CN"/>
              </w:rPr>
            </w:pPr>
            <w:r>
              <w:rPr>
                <w:rFonts w:hint="eastAsia" w:ascii="楷体" w:hAnsi="楷体" w:eastAsia="楷体"/>
                <w:bCs/>
                <w:color w:val="auto"/>
                <w:sz w:val="24"/>
                <w:highlight w:val="none"/>
                <w:lang w:val="ru-RU" w:eastAsia="zh-CN"/>
              </w:rPr>
              <w:t>就本合同而言，下列术语具有以下含义：</w:t>
            </w:r>
          </w:p>
          <w:p>
            <w:pPr>
              <w:pStyle w:val="143"/>
              <w:jc w:val="left"/>
              <w:rPr>
                <w:rFonts w:ascii="楷体" w:hAnsi="楷体" w:eastAsia="楷体"/>
                <w:bCs/>
                <w:color w:val="auto"/>
                <w:sz w:val="24"/>
                <w:highlight w:val="none"/>
                <w:lang w:val="ru-RU" w:eastAsia="zh-CN"/>
              </w:rPr>
            </w:pP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eastAsia="zh-CN"/>
              </w:rPr>
              <w:t>买方</w:t>
            </w:r>
            <w:r>
              <w:rPr>
                <w:rFonts w:hint="eastAsia" w:ascii="楷体" w:hAnsi="楷体" w:eastAsia="楷体"/>
                <w:bCs/>
                <w:color w:val="auto"/>
                <w:sz w:val="24"/>
                <w:highlight w:val="none"/>
                <w:lang w:val="ru-RU" w:eastAsia="zh-CN"/>
              </w:rPr>
              <w:t>代表</w:t>
            </w: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 xml:space="preserve"> —— 由</w:t>
            </w:r>
            <w:r>
              <w:rPr>
                <w:rFonts w:hint="eastAsia" w:ascii="楷体" w:hAnsi="楷体" w:eastAsia="楷体"/>
                <w:bCs/>
                <w:color w:val="auto"/>
                <w:sz w:val="24"/>
                <w:highlight w:val="none"/>
                <w:lang w:eastAsia="zh-CN"/>
              </w:rPr>
              <w:t>买方</w:t>
            </w:r>
            <w:r>
              <w:rPr>
                <w:rFonts w:hint="eastAsia" w:ascii="楷体" w:hAnsi="楷体" w:eastAsia="楷体"/>
                <w:bCs/>
                <w:color w:val="auto"/>
                <w:sz w:val="24"/>
                <w:highlight w:val="none"/>
                <w:lang w:val="ru-RU" w:eastAsia="zh-CN"/>
              </w:rPr>
              <w:t>指定并授权的代表，负责对所提供服务进行协调，监督，审核及验收，包括个人或公司。</w:t>
            </w:r>
          </w:p>
          <w:p>
            <w:pPr>
              <w:pStyle w:val="143"/>
              <w:jc w:val="left"/>
              <w:rPr>
                <w:rFonts w:ascii="楷体" w:hAnsi="楷体" w:eastAsia="楷体"/>
                <w:bCs/>
                <w:color w:val="auto"/>
                <w:sz w:val="24"/>
                <w:highlight w:val="none"/>
                <w:lang w:val="ru-RU" w:eastAsia="zh-CN"/>
              </w:rPr>
            </w:pP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卖方代表</w:t>
            </w: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 xml:space="preserve"> —— 由卖方指定并授权的代表，与</w:t>
            </w:r>
            <w:r>
              <w:rPr>
                <w:rFonts w:hint="eastAsia" w:ascii="楷体" w:hAnsi="楷体" w:eastAsia="楷体"/>
                <w:bCs/>
                <w:color w:val="auto"/>
                <w:sz w:val="24"/>
                <w:highlight w:val="none"/>
                <w:lang w:eastAsia="zh-CN"/>
              </w:rPr>
              <w:t>买方</w:t>
            </w:r>
            <w:r>
              <w:rPr>
                <w:rFonts w:hint="eastAsia" w:ascii="楷体" w:hAnsi="楷体" w:eastAsia="楷体"/>
                <w:bCs/>
                <w:color w:val="auto"/>
                <w:sz w:val="24"/>
                <w:highlight w:val="none"/>
                <w:lang w:val="ru-RU" w:eastAsia="zh-CN"/>
              </w:rPr>
              <w:t>代表共同负责对所提供服务的协调工作。</w:t>
            </w:r>
          </w:p>
          <w:p>
            <w:pPr>
              <w:pStyle w:val="143"/>
              <w:jc w:val="left"/>
              <w:rPr>
                <w:rFonts w:ascii="楷体" w:hAnsi="楷体" w:eastAsia="楷体"/>
                <w:bCs/>
                <w:color w:val="auto"/>
                <w:sz w:val="24"/>
                <w:highlight w:val="none"/>
                <w:lang w:val="ru-RU" w:eastAsia="zh-CN"/>
              </w:rPr>
            </w:pP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卖方工作人员</w:t>
            </w: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 xml:space="preserve"> —— 由卖方派遣的专业人员，按照本合同的要求履行合同义务。</w:t>
            </w:r>
          </w:p>
          <w:p>
            <w:pPr>
              <w:pStyle w:val="143"/>
              <w:jc w:val="left"/>
              <w:rPr>
                <w:rFonts w:ascii="楷体" w:hAnsi="楷体" w:eastAsia="楷体"/>
                <w:bCs/>
                <w:color w:val="auto"/>
                <w:sz w:val="24"/>
                <w:highlight w:val="none"/>
                <w:lang w:val="ru-RU" w:eastAsia="zh-CN"/>
              </w:rPr>
            </w:pP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报告期</w:t>
            </w: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 xml:space="preserve"> —— 由双方协商确定，但不超过每月两次。</w:t>
            </w:r>
          </w:p>
          <w:p>
            <w:pPr>
              <w:pStyle w:val="143"/>
              <w:jc w:val="left"/>
              <w:rPr>
                <w:rFonts w:ascii="楷体" w:hAnsi="楷体" w:eastAsia="楷体"/>
                <w:bCs/>
                <w:color w:val="auto"/>
                <w:sz w:val="24"/>
                <w:highlight w:val="none"/>
                <w:lang w:val="ru-RU" w:eastAsia="zh-CN"/>
              </w:rPr>
            </w:pP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申请单</w:t>
            </w: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 xml:space="preserve"> —— </w:t>
            </w:r>
            <w:r>
              <w:rPr>
                <w:rFonts w:hint="eastAsia" w:ascii="楷体" w:hAnsi="楷体" w:eastAsia="楷体"/>
                <w:bCs/>
                <w:color w:val="auto"/>
                <w:sz w:val="24"/>
                <w:highlight w:val="none"/>
                <w:lang w:eastAsia="zh-CN"/>
              </w:rPr>
              <w:t>买方</w:t>
            </w:r>
            <w:r>
              <w:rPr>
                <w:rFonts w:hint="eastAsia" w:ascii="楷体" w:hAnsi="楷体" w:eastAsia="楷体"/>
                <w:bCs/>
                <w:color w:val="auto"/>
                <w:sz w:val="24"/>
                <w:highlight w:val="none"/>
                <w:lang w:val="ru-RU" w:eastAsia="zh-CN"/>
              </w:rPr>
              <w:t>向卖方发出的书面指令（</w:t>
            </w:r>
            <w:r>
              <w:rPr>
                <w:rFonts w:hint="eastAsia" w:ascii="楷体" w:hAnsi="楷体" w:eastAsia="楷体"/>
                <w:bCs/>
                <w:color w:val="auto"/>
                <w:sz w:val="24"/>
                <w:highlight w:val="none"/>
                <w:lang w:eastAsia="zh-CN"/>
              </w:rPr>
              <w:t>可采用快递、电子邮件、微信、whatsapp等</w:t>
            </w:r>
            <w:r>
              <w:rPr>
                <w:rFonts w:hint="eastAsia" w:ascii="楷体" w:hAnsi="楷体" w:eastAsia="楷体"/>
                <w:bCs/>
                <w:color w:val="auto"/>
                <w:sz w:val="24"/>
                <w:highlight w:val="none"/>
                <w:lang w:val="ru-RU" w:eastAsia="zh-CN"/>
              </w:rPr>
              <w:t>），用于办理服务，</w:t>
            </w:r>
            <w:r>
              <w:rPr>
                <w:rFonts w:ascii="楷体" w:hAnsi="楷体" w:eastAsia="楷体"/>
                <w:bCs/>
                <w:color w:val="auto"/>
                <w:sz w:val="24"/>
                <w:highlight w:val="none"/>
                <w:lang w:val="ru-RU" w:eastAsia="zh-CN"/>
              </w:rPr>
              <w:t>所有</w:t>
            </w:r>
            <w:r>
              <w:rPr>
                <w:rFonts w:hint="eastAsia" w:ascii="楷体" w:hAnsi="楷体" w:eastAsia="楷体"/>
                <w:bCs/>
                <w:color w:val="auto"/>
                <w:sz w:val="24"/>
                <w:highlight w:val="none"/>
                <w:lang w:eastAsia="zh-CN"/>
              </w:rPr>
              <w:t>书面指令</w:t>
            </w:r>
            <w:r>
              <w:rPr>
                <w:rFonts w:ascii="楷体" w:hAnsi="楷体" w:eastAsia="楷体"/>
                <w:bCs/>
                <w:color w:val="auto"/>
                <w:sz w:val="24"/>
                <w:highlight w:val="none"/>
                <w:lang w:val="ru-RU" w:eastAsia="zh-CN"/>
              </w:rPr>
              <w:t>的生效时间如下：快递或专人递交的，自送达之时起生效；以电子通讯方式</w:t>
            </w:r>
            <w:r>
              <w:rPr>
                <w:rFonts w:hint="eastAsia" w:ascii="楷体" w:hAnsi="楷体" w:eastAsia="楷体"/>
                <w:bCs/>
                <w:color w:val="auto"/>
                <w:sz w:val="24"/>
                <w:highlight w:val="none"/>
                <w:lang w:val="ru-RU" w:eastAsia="zh-CN"/>
              </w:rPr>
              <w:t>（</w:t>
            </w:r>
            <w:r>
              <w:rPr>
                <w:rFonts w:hint="eastAsia" w:ascii="楷体" w:hAnsi="楷体" w:eastAsia="楷体"/>
                <w:bCs/>
                <w:color w:val="auto"/>
                <w:sz w:val="24"/>
                <w:highlight w:val="none"/>
                <w:lang w:eastAsia="zh-CN"/>
              </w:rPr>
              <w:t>电子邮件、微信、whatsapp等</w:t>
            </w:r>
            <w:r>
              <w:rPr>
                <w:rFonts w:hint="eastAsia" w:ascii="楷体" w:hAnsi="楷体" w:eastAsia="楷体"/>
                <w:bCs/>
                <w:color w:val="auto"/>
                <w:sz w:val="24"/>
                <w:highlight w:val="none"/>
                <w:lang w:val="ru-RU" w:eastAsia="zh-CN"/>
              </w:rPr>
              <w:t>）</w:t>
            </w:r>
            <w:r>
              <w:rPr>
                <w:rFonts w:ascii="楷体" w:hAnsi="楷体" w:eastAsia="楷体"/>
                <w:bCs/>
                <w:color w:val="auto"/>
                <w:sz w:val="24"/>
                <w:highlight w:val="none"/>
                <w:lang w:val="ru-RU" w:eastAsia="zh-CN"/>
              </w:rPr>
              <w:t>发送的，自传输完成之时起生效。</w:t>
            </w:r>
            <w:r>
              <w:rPr>
                <w:rFonts w:hint="eastAsia" w:ascii="楷体" w:hAnsi="楷体" w:eastAsia="楷体"/>
                <w:bCs/>
                <w:color w:val="auto"/>
                <w:sz w:val="24"/>
                <w:highlight w:val="none"/>
                <w:lang w:val="ru-RU" w:eastAsia="zh-CN"/>
              </w:rPr>
              <w:t>申请单构成</w:t>
            </w:r>
            <w:r>
              <w:rPr>
                <w:rFonts w:hint="eastAsia" w:ascii="楷体" w:hAnsi="楷体" w:eastAsia="楷体"/>
                <w:bCs/>
                <w:color w:val="auto"/>
                <w:sz w:val="24"/>
                <w:highlight w:val="none"/>
                <w:lang w:eastAsia="zh-CN"/>
              </w:rPr>
              <w:t>买方</w:t>
            </w:r>
            <w:r>
              <w:rPr>
                <w:rFonts w:hint="eastAsia" w:ascii="楷体" w:hAnsi="楷体" w:eastAsia="楷体"/>
                <w:bCs/>
                <w:color w:val="auto"/>
                <w:sz w:val="24"/>
                <w:highlight w:val="none"/>
                <w:lang w:val="ru-RU" w:eastAsia="zh-CN"/>
              </w:rPr>
              <w:t>支付所订服务费用的依据。</w:t>
            </w:r>
          </w:p>
          <w:p>
            <w:pPr>
              <w:pStyle w:val="143"/>
              <w:jc w:val="left"/>
              <w:rPr>
                <w:rFonts w:ascii="宋体" w:hAnsi="宋体" w:eastAsia="宋体" w:cs="宋体"/>
                <w:color w:val="auto"/>
                <w:highlight w:val="none"/>
                <w:lang w:eastAsia="zh-CN"/>
              </w:rPr>
            </w:pP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服务费</w:t>
            </w:r>
            <w:r>
              <w:rPr>
                <w:rFonts w:ascii="楷体" w:hAnsi="楷体" w:eastAsia="楷体"/>
                <w:bCs/>
                <w:color w:val="auto"/>
                <w:sz w:val="24"/>
                <w:highlight w:val="none"/>
                <w:lang w:val="ru-RU" w:eastAsia="zh-CN"/>
              </w:rPr>
              <w:t>»</w:t>
            </w:r>
            <w:r>
              <w:rPr>
                <w:rFonts w:hint="eastAsia" w:ascii="楷体" w:hAnsi="楷体" w:eastAsia="楷体"/>
                <w:bCs/>
                <w:color w:val="auto"/>
                <w:sz w:val="24"/>
                <w:highlight w:val="none"/>
                <w:lang w:val="ru-RU" w:eastAsia="zh-CN"/>
              </w:rPr>
              <w:t xml:space="preserve"> —— 卖方因提供服务而获得的报酬。</w:t>
            </w:r>
            <w:r>
              <w:rPr>
                <w:rFonts w:hint="eastAsia" w:ascii="楷体" w:hAnsi="楷体" w:eastAsia="楷体"/>
                <w:bCs/>
                <w:color w:val="auto"/>
                <w:sz w:val="24"/>
                <w:highlight w:val="none"/>
                <w:lang w:val="ru-RU" w:eastAsia="zh-CN"/>
              </w:rPr>
              <w:t>服务费标准见本合同附件。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b/>
                <w:szCs w:val="28"/>
                <w:lang w:val="ru-RU"/>
              </w:rPr>
            </w:pPr>
            <w:r>
              <w:rPr>
                <w:rFonts w:ascii="Times New Roman" w:hAnsi="Times New Roman" w:cs="Times New Roman"/>
                <w:b/>
                <w:szCs w:val="28"/>
                <w:lang w:val="ru-RU"/>
              </w:rPr>
              <w:t>1. Предмет Договора</w:t>
            </w:r>
          </w:p>
        </w:tc>
        <w:tc>
          <w:tcPr>
            <w:tcW w:w="2433" w:type="pct"/>
            <w:vAlign w:val="top"/>
          </w:tcPr>
          <w:p>
            <w:pPr>
              <w:pStyle w:val="143"/>
              <w:jc w:val="left"/>
              <w:rPr>
                <w:rFonts w:ascii="楷体" w:hAnsi="楷体" w:eastAsia="楷体" w:cs="Times New Roman"/>
                <w:b/>
                <w:sz w:val="28"/>
                <w:szCs w:val="28"/>
                <w:lang w:val="ru-RU"/>
              </w:rPr>
            </w:pPr>
            <w:r>
              <w:rPr>
                <w:rFonts w:hint="eastAsia" w:ascii="楷体" w:hAnsi="楷体" w:eastAsia="楷体"/>
                <w:b/>
                <w:sz w:val="24"/>
                <w:lang w:eastAsia="zh-CN"/>
              </w:rPr>
              <w:t xml:space="preserve">第一条 </w:t>
            </w:r>
            <w:r>
              <w:rPr>
                <w:rFonts w:ascii="楷体" w:hAnsi="楷体" w:eastAsia="楷体"/>
                <w:b/>
                <w:sz w:val="24"/>
              </w:rPr>
              <w:t>合同</w:t>
            </w:r>
            <w:r>
              <w:rPr>
                <w:rFonts w:hint="eastAsia" w:ascii="楷体" w:hAnsi="楷体" w:eastAsia="楷体" w:cs="宋体"/>
                <w:b/>
                <w:sz w:val="24"/>
              </w:rPr>
              <w:t>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2566" w:type="pct"/>
            <w:vAlign w:val="top"/>
          </w:tcPr>
          <w:p>
            <w:pPr>
              <w:jc w:val="left"/>
              <w:rPr>
                <w:rFonts w:ascii="Times New Roman" w:hAnsi="Times New Roman" w:eastAsia="宋体" w:cs="Times New Roman"/>
                <w:szCs w:val="28"/>
                <w:highlight w:val="yellow"/>
                <w:lang w:val="ru-RU" w:eastAsia="zh-CN"/>
              </w:rPr>
            </w:pPr>
            <w:r>
              <w:rPr>
                <w:lang w:val="ru-RU"/>
              </w:rPr>
              <w:t>В соответствии с настоящим договором Продавец обязуется по заявке Покупателя от своего имени, но за счёт Покупателя, предоставить следующие услуги.</w:t>
            </w:r>
          </w:p>
        </w:tc>
        <w:tc>
          <w:tcPr>
            <w:tcW w:w="2433" w:type="pct"/>
            <w:vAlign w:val="top"/>
          </w:tcPr>
          <w:p>
            <w:pPr>
              <w:adjustRightInd w:val="0"/>
              <w:snapToGrid w:val="0"/>
              <w:spacing w:after="0"/>
              <w:jc w:val="left"/>
              <w:rPr>
                <w:color w:val="000000" w:themeColor="text1"/>
                <w:lang w:eastAsia="zh-CN"/>
                <w14:textFill>
                  <w14:solidFill>
                    <w14:schemeClr w14:val="tx1"/>
                  </w14:solidFill>
                </w14:textFill>
              </w:rPr>
            </w:pPr>
            <w:r>
              <w:rPr>
                <w:rFonts w:ascii="楷体" w:hAnsi="楷体" w:eastAsia="楷体"/>
                <w:color w:val="000000" w:themeColor="text1"/>
                <w:lang w:val="ru-RU" w:eastAsia="zh-CN"/>
                <w14:textFill>
                  <w14:solidFill>
                    <w14:schemeClr w14:val="tx1"/>
                  </w14:solidFill>
                </w14:textFill>
              </w:rPr>
              <w:t>根据本合同，</w:t>
            </w:r>
            <w:r>
              <w:rPr>
                <w:rFonts w:hint="eastAsia" w:ascii="楷体" w:hAnsi="楷体" w:eastAsia="楷体"/>
                <w:color w:val="000000" w:themeColor="text1"/>
                <w:lang w:val="ru-RU" w:eastAsia="zh-CN"/>
                <w14:textFill>
                  <w14:solidFill>
                    <w14:schemeClr w14:val="tx1"/>
                  </w14:solidFill>
                </w14:textFill>
              </w:rPr>
              <w:t>卖方</w:t>
            </w:r>
            <w:r>
              <w:rPr>
                <w:rFonts w:ascii="楷体" w:hAnsi="楷体" w:eastAsia="楷体"/>
                <w:color w:val="000000" w:themeColor="text1"/>
                <w:lang w:val="ru-RU" w:eastAsia="zh-CN"/>
                <w14:textFill>
                  <w14:solidFill>
                    <w14:schemeClr w14:val="tx1"/>
                  </w14:solidFill>
                </w14:textFill>
              </w:rPr>
              <w:t>承诺依据</w:t>
            </w:r>
            <w:r>
              <w:rPr>
                <w:rFonts w:hint="eastAsia" w:ascii="楷体" w:hAnsi="楷体" w:eastAsia="楷体"/>
                <w:color w:val="000000" w:themeColor="text1"/>
                <w:lang w:eastAsia="zh-CN"/>
                <w14:textFill>
                  <w14:solidFill>
                    <w14:schemeClr w14:val="tx1"/>
                  </w14:solidFill>
                </w14:textFill>
              </w:rPr>
              <w:t>买方</w:t>
            </w:r>
            <w:r>
              <w:rPr>
                <w:rFonts w:ascii="楷体" w:hAnsi="楷体" w:eastAsia="楷体"/>
                <w:color w:val="000000" w:themeColor="text1"/>
                <w:lang w:val="ru-RU" w:eastAsia="zh-CN"/>
                <w14:textFill>
                  <w14:solidFill>
                    <w14:schemeClr w14:val="tx1"/>
                  </w14:solidFill>
                </w14:textFill>
              </w:rPr>
              <w:t>的申请，以自己的名义但由</w:t>
            </w:r>
            <w:r>
              <w:rPr>
                <w:rFonts w:hint="eastAsia" w:ascii="楷体" w:hAnsi="楷体" w:eastAsia="楷体"/>
                <w:color w:val="000000" w:themeColor="text1"/>
                <w:lang w:eastAsia="zh-CN"/>
                <w14:textFill>
                  <w14:solidFill>
                    <w14:schemeClr w14:val="tx1"/>
                  </w14:solidFill>
                </w14:textFill>
              </w:rPr>
              <w:t>买方</w:t>
            </w:r>
            <w:r>
              <w:rPr>
                <w:rFonts w:ascii="楷体" w:hAnsi="楷体" w:eastAsia="楷体"/>
                <w:color w:val="000000" w:themeColor="text1"/>
                <w:lang w:val="ru-RU" w:eastAsia="zh-CN"/>
                <w14:textFill>
                  <w14:solidFill>
                    <w14:schemeClr w14:val="tx1"/>
                  </w14:solidFill>
                </w14:textFill>
              </w:rPr>
              <w:t>承担费用，为</w:t>
            </w:r>
            <w:r>
              <w:rPr>
                <w:rFonts w:hint="eastAsia" w:ascii="楷体" w:hAnsi="楷体" w:eastAsia="楷体"/>
                <w:color w:val="000000" w:themeColor="text1"/>
                <w:lang w:eastAsia="zh-CN"/>
                <w14:textFill>
                  <w14:solidFill>
                    <w14:schemeClr w14:val="tx1"/>
                  </w14:solidFill>
                </w14:textFill>
              </w:rPr>
              <w:t>买方</w:t>
            </w:r>
            <w:r>
              <w:rPr>
                <w:rFonts w:ascii="楷体" w:hAnsi="楷体" w:eastAsia="楷体"/>
                <w:color w:val="000000" w:themeColor="text1"/>
                <w:lang w:val="ru-RU" w:eastAsia="zh-CN"/>
                <w14:textFill>
                  <w14:solidFill>
                    <w14:schemeClr w14:val="tx1"/>
                  </w14:solidFill>
                </w14:textFill>
              </w:rPr>
              <w:t>提供</w:t>
            </w:r>
            <w:r>
              <w:rPr>
                <w:rFonts w:hint="eastAsia" w:ascii="楷体" w:hAnsi="楷体" w:eastAsia="楷体"/>
                <w:color w:val="000000" w:themeColor="text1"/>
                <w:lang w:eastAsia="zh-CN"/>
                <w14:textFill>
                  <w14:solidFill>
                    <w14:schemeClr w14:val="tx1"/>
                  </w14:solidFill>
                </w14:textFill>
              </w:rPr>
              <w:t>以下</w:t>
            </w:r>
            <w:r>
              <w:rPr>
                <w:rFonts w:ascii="楷体" w:hAnsi="楷体" w:eastAsia="楷体"/>
                <w:color w:val="000000" w:themeColor="text1"/>
                <w:lang w:val="ru-RU" w:eastAsia="zh-CN"/>
                <w14:textFill>
                  <w14:solidFill>
                    <w14:schemeClr w14:val="tx1"/>
                  </w14:solidFill>
                </w14:textFill>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66" w:type="pct"/>
            <w:vAlign w:val="top"/>
          </w:tcPr>
          <w:p>
            <w:pPr>
              <w:spacing w:before="100" w:beforeAutospacing="1" w:after="100" w:afterAutospacing="1" w:line="240" w:lineRule="auto"/>
              <w:jc w:val="left"/>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1.1. Оказывать консультации по выбору билетного решения.</w:t>
            </w:r>
          </w:p>
        </w:tc>
        <w:tc>
          <w:tcPr>
            <w:tcW w:w="2433" w:type="pct"/>
            <w:vAlign w:val="top"/>
          </w:tcPr>
          <w:p>
            <w:pPr>
              <w:adjustRightInd w:val="0"/>
              <w:snapToGrid w:val="0"/>
              <w:spacing w:after="0"/>
              <w:jc w:val="left"/>
              <w:rPr>
                <w:rFonts w:ascii="楷体" w:hAnsi="楷体" w:eastAsia="楷体"/>
                <w:color w:val="000000" w:themeColor="text1"/>
                <w:lang w:val="ru-RU" w:eastAsia="zh-CN"/>
                <w14:textFill>
                  <w14:solidFill>
                    <w14:schemeClr w14:val="tx1"/>
                  </w14:solidFill>
                </w14:textFill>
              </w:rPr>
            </w:pPr>
            <w:r>
              <w:rPr>
                <w:rFonts w:ascii="楷体" w:hAnsi="楷体" w:eastAsia="楷体"/>
                <w:color w:val="000000" w:themeColor="text1"/>
                <w:lang w:val="ru-RU" w:eastAsia="zh-CN"/>
                <w14:textFill>
                  <w14:solidFill>
                    <w14:schemeClr w14:val="tx1"/>
                  </w14:solidFill>
                </w14:textFill>
              </w:rPr>
              <w:t>1.1. 就</w:t>
            </w:r>
            <w:r>
              <w:rPr>
                <w:rFonts w:hint="eastAsia" w:ascii="楷体" w:hAnsi="楷体" w:eastAsia="楷体"/>
                <w:color w:val="000000" w:themeColor="text1"/>
                <w:lang w:eastAsia="zh-CN"/>
                <w14:textFill>
                  <w14:solidFill>
                    <w14:schemeClr w14:val="tx1"/>
                  </w14:solidFill>
                </w14:textFill>
              </w:rPr>
              <w:t>票务</w:t>
            </w:r>
            <w:r>
              <w:rPr>
                <w:rFonts w:ascii="楷体" w:hAnsi="楷体" w:eastAsia="楷体"/>
                <w:color w:val="000000" w:themeColor="text1"/>
                <w:lang w:val="ru-RU" w:eastAsia="zh-CN"/>
                <w14:textFill>
                  <w14:solidFill>
                    <w14:schemeClr w14:val="tx1"/>
                  </w14:solidFill>
                </w14:textFill>
              </w:rPr>
              <w:t>方案的选择提供咨询。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66" w:type="pct"/>
            <w:vAlign w:val="top"/>
          </w:tcPr>
          <w:p>
            <w:pPr>
              <w:jc w:val="left"/>
              <w:rPr>
                <w:rFonts w:ascii="Times New Roman" w:hAnsi="Times New Roman" w:eastAsia="宋体" w:cs="Times New Roman"/>
                <w:szCs w:val="28"/>
                <w:highlight w:val="yellow"/>
                <w:lang w:val="ru-RU" w:eastAsia="zh-CN"/>
              </w:rPr>
            </w:pPr>
            <w:r>
              <w:rPr>
                <w:rFonts w:hint="default" w:ascii="Times New Roman" w:hAnsi="Times New Roman" w:cs="Times New Roman"/>
                <w:lang w:val="ru-RU"/>
              </w:rPr>
              <w:t>1.2. Бронирование и оформление авиабилетов внутри и за пределами Республики Казахстан</w:t>
            </w:r>
          </w:p>
        </w:tc>
        <w:tc>
          <w:tcPr>
            <w:tcW w:w="2433" w:type="pct"/>
            <w:vAlign w:val="top"/>
          </w:tcPr>
          <w:p>
            <w:pPr>
              <w:adjustRightInd w:val="0"/>
              <w:snapToGrid w:val="0"/>
              <w:spacing w:after="0"/>
              <w:jc w:val="left"/>
              <w:rPr>
                <w:rFonts w:ascii="楷体" w:hAnsi="楷体" w:eastAsia="楷体"/>
                <w:color w:val="000000" w:themeColor="text1"/>
                <w:lang w:val="ru-RU" w:eastAsia="zh-CN"/>
                <w14:textFill>
                  <w14:solidFill>
                    <w14:schemeClr w14:val="tx1"/>
                  </w14:solidFill>
                </w14:textFill>
              </w:rPr>
            </w:pPr>
            <w:r>
              <w:rPr>
                <w:rFonts w:ascii="楷体" w:hAnsi="楷体" w:eastAsia="楷体"/>
                <w:color w:val="000000" w:themeColor="text1"/>
                <w:lang w:val="ru-RU" w:eastAsia="zh-CN"/>
                <w14:textFill>
                  <w14:solidFill>
                    <w14:schemeClr w14:val="tx1"/>
                  </w14:solidFill>
                </w14:textFill>
              </w:rPr>
              <w:t xml:space="preserve">1.2. </w:t>
            </w:r>
            <w:bookmarkStart w:id="0" w:name="OLE_LINK1"/>
            <w:r>
              <w:rPr>
                <w:rFonts w:ascii="楷体" w:hAnsi="楷体" w:eastAsia="楷体"/>
                <w:color w:val="000000" w:themeColor="text1"/>
                <w:lang w:val="ru-RU" w:eastAsia="zh-CN"/>
                <w14:textFill>
                  <w14:solidFill>
                    <w14:schemeClr w14:val="tx1"/>
                  </w14:solidFill>
                </w14:textFill>
              </w:rPr>
              <w:t>预订并办理哈萨克斯坦共和国境内</w:t>
            </w:r>
            <w:r>
              <w:rPr>
                <w:rFonts w:hint="eastAsia" w:ascii="楷体" w:hAnsi="楷体" w:eastAsia="楷体"/>
                <w:color w:val="000000" w:themeColor="text1"/>
                <w:lang w:eastAsia="zh-CN"/>
                <w14:textFill>
                  <w14:solidFill>
                    <w14:schemeClr w14:val="tx1"/>
                  </w14:solidFill>
                </w14:textFill>
              </w:rPr>
              <w:t>外</w:t>
            </w:r>
            <w:r>
              <w:rPr>
                <w:rFonts w:ascii="楷体" w:hAnsi="楷体" w:eastAsia="楷体"/>
                <w:color w:val="000000" w:themeColor="text1"/>
                <w:lang w:val="ru-RU" w:eastAsia="zh-CN"/>
                <w14:textFill>
                  <w14:solidFill>
                    <w14:schemeClr w14:val="tx1"/>
                  </w14:solidFill>
                </w14:textFill>
              </w:rPr>
              <w:t>机票。</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66" w:type="pct"/>
            <w:vAlign w:val="top"/>
          </w:tcPr>
          <w:p>
            <w:pPr>
              <w:jc w:val="left"/>
              <w:rPr>
                <w:rFonts w:ascii="Times New Roman" w:hAnsi="Times New Roman" w:eastAsia="宋体" w:cs="Times New Roman"/>
                <w:szCs w:val="28"/>
                <w:highlight w:val="yellow"/>
                <w:lang w:val="ru-RU" w:eastAsia="zh-CN"/>
              </w:rPr>
            </w:pPr>
            <w:r>
              <w:rPr>
                <w:lang w:val="ru-RU"/>
              </w:rPr>
              <w:t>1.3. Бронирование гостиничных номеров на территории Республики Казахстан.</w:t>
            </w:r>
          </w:p>
        </w:tc>
        <w:tc>
          <w:tcPr>
            <w:tcW w:w="2433" w:type="pct"/>
            <w:vAlign w:val="top"/>
          </w:tcPr>
          <w:p>
            <w:pPr>
              <w:adjustRightInd w:val="0"/>
              <w:snapToGrid w:val="0"/>
              <w:spacing w:after="0"/>
              <w:jc w:val="left"/>
              <w:rPr>
                <w:rFonts w:ascii="楷体" w:hAnsi="楷体" w:eastAsia="楷体"/>
                <w:color w:val="000000" w:themeColor="text1"/>
                <w:lang w:val="ru-RU" w:eastAsia="zh-CN"/>
                <w14:textFill>
                  <w14:solidFill>
                    <w14:schemeClr w14:val="tx1"/>
                  </w14:solidFill>
                </w14:textFill>
              </w:rPr>
            </w:pPr>
            <w:r>
              <w:rPr>
                <w:rFonts w:hint="eastAsia" w:ascii="楷体" w:hAnsi="楷体" w:eastAsia="楷体"/>
                <w:color w:val="000000" w:themeColor="text1"/>
                <w:lang w:eastAsia="zh-CN"/>
                <w14:textFill>
                  <w14:solidFill>
                    <w14:schemeClr w14:val="tx1"/>
                  </w14:solidFill>
                </w14:textFill>
              </w:rPr>
              <w:t>1.3</w:t>
            </w:r>
            <w:r>
              <w:rPr>
                <w:rFonts w:ascii="楷体" w:hAnsi="楷体" w:eastAsia="楷体"/>
                <w:color w:val="000000" w:themeColor="text1"/>
                <w:lang w:val="ru-RU" w:eastAsia="zh-CN"/>
                <w14:textFill>
                  <w14:solidFill>
                    <w14:schemeClr w14:val="tx1"/>
                  </w14:solidFill>
                </w14:textFill>
              </w:rPr>
              <w:t>预订哈萨克斯坦共和国境内酒店客房。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66" w:type="pct"/>
            <w:vAlign w:val="top"/>
          </w:tcPr>
          <w:p>
            <w:pPr>
              <w:jc w:val="left"/>
              <w:rPr>
                <w:rFonts w:ascii="Times New Roman" w:hAnsi="Times New Roman" w:eastAsia="宋体" w:cs="Times New Roman"/>
                <w:szCs w:val="28"/>
                <w:highlight w:val="yellow"/>
                <w:lang w:val="ru-RU" w:eastAsia="zh-CN"/>
              </w:rPr>
            </w:pPr>
            <w:r>
              <w:rPr>
                <w:lang w:val="ru-RU"/>
              </w:rPr>
              <w:t>1.4. Содействие в организации конференций (семинаров, встреч и переговоров), включая аренду конференц-залов, необходимого оборудования, питание и другие дополнительные услуги.</w:t>
            </w:r>
          </w:p>
        </w:tc>
        <w:tc>
          <w:tcPr>
            <w:tcW w:w="2433" w:type="pct"/>
            <w:vAlign w:val="top"/>
          </w:tcPr>
          <w:p>
            <w:pPr>
              <w:adjustRightInd w:val="0"/>
              <w:snapToGrid w:val="0"/>
              <w:spacing w:after="0"/>
              <w:jc w:val="left"/>
              <w:rPr>
                <w:rFonts w:ascii="楷体" w:hAnsi="楷体" w:eastAsia="楷体"/>
                <w:color w:val="000000" w:themeColor="text1"/>
                <w:lang w:val="ru-RU" w:eastAsia="zh-CN"/>
                <w14:textFill>
                  <w14:solidFill>
                    <w14:schemeClr w14:val="tx1"/>
                  </w14:solidFill>
                </w14:textFill>
              </w:rPr>
            </w:pPr>
            <w:r>
              <w:rPr>
                <w:rFonts w:hint="eastAsia" w:ascii="楷体" w:hAnsi="楷体" w:eastAsia="楷体"/>
                <w:color w:val="000000" w:themeColor="text1"/>
                <w:lang w:eastAsia="zh-CN"/>
                <w14:textFill>
                  <w14:solidFill>
                    <w14:schemeClr w14:val="tx1"/>
                  </w14:solidFill>
                </w14:textFill>
              </w:rPr>
              <w:t>1.4</w:t>
            </w:r>
            <w:r>
              <w:rPr>
                <w:rFonts w:ascii="楷体" w:hAnsi="楷体" w:eastAsia="楷体"/>
                <w:color w:val="000000" w:themeColor="text1"/>
                <w:lang w:val="ru-RU" w:eastAsia="zh-CN"/>
                <w14:textFill>
                  <w14:solidFill>
                    <w14:schemeClr w14:val="tx1"/>
                  </w14:solidFill>
                </w14:textFill>
              </w:rPr>
              <w:t>协助组织会议</w:t>
            </w:r>
            <w:r>
              <w:rPr>
                <w:rFonts w:hint="eastAsia" w:ascii="楷体" w:hAnsi="楷体" w:eastAsia="楷体"/>
                <w:color w:val="000000" w:themeColor="text1"/>
                <w:lang w:eastAsia="zh-CN"/>
                <w14:textFill>
                  <w14:solidFill>
                    <w14:schemeClr w14:val="tx1"/>
                  </w14:solidFill>
                </w14:textFill>
              </w:rPr>
              <w:t>服务</w:t>
            </w:r>
            <w:r>
              <w:rPr>
                <w:rFonts w:hint="eastAsia" w:ascii="楷体" w:hAnsi="楷体" w:eastAsia="楷体"/>
                <w:color w:val="000000" w:themeColor="text1"/>
                <w:lang w:val="ru-RU" w:eastAsia="zh-CN"/>
                <w14:textFill>
                  <w14:solidFill>
                    <w14:schemeClr w14:val="tx1"/>
                  </w14:solidFill>
                </w14:textFill>
              </w:rPr>
              <w:t>（</w:t>
            </w:r>
            <w:r>
              <w:rPr>
                <w:rFonts w:ascii="楷体" w:hAnsi="楷体" w:eastAsia="楷体"/>
                <w:color w:val="000000" w:themeColor="text1"/>
                <w:lang w:val="ru-RU" w:eastAsia="zh-CN"/>
                <w14:textFill>
                  <w14:solidFill>
                    <w14:schemeClr w14:val="tx1"/>
                  </w14:solidFill>
                </w14:textFill>
              </w:rPr>
              <w:t>研讨会</w:t>
            </w:r>
            <w:r>
              <w:rPr>
                <w:rFonts w:hint="eastAsia" w:ascii="楷体" w:hAnsi="楷体" w:eastAsia="楷体"/>
                <w:color w:val="000000" w:themeColor="text1"/>
                <w:lang w:val="ru-RU" w:eastAsia="zh-CN"/>
                <w14:textFill>
                  <w14:solidFill>
                    <w14:schemeClr w14:val="tx1"/>
                  </w14:solidFill>
                </w14:textFill>
              </w:rPr>
              <w:t>，</w:t>
            </w:r>
            <w:r>
              <w:rPr>
                <w:rFonts w:ascii="楷体" w:hAnsi="楷体" w:eastAsia="楷体"/>
                <w:color w:val="000000" w:themeColor="text1"/>
                <w:lang w:val="ru-RU" w:eastAsia="zh-CN"/>
                <w14:textFill>
                  <w14:solidFill>
                    <w14:schemeClr w14:val="tx1"/>
                  </w14:solidFill>
                </w14:textFill>
              </w:rPr>
              <w:t>会晤及谈判</w:t>
            </w:r>
            <w:r>
              <w:rPr>
                <w:rFonts w:hint="eastAsia" w:ascii="楷体" w:hAnsi="楷体" w:eastAsia="楷体"/>
                <w:color w:val="000000" w:themeColor="text1"/>
                <w:lang w:val="ru-RU" w:eastAsia="zh-CN"/>
                <w14:textFill>
                  <w14:solidFill>
                    <w14:schemeClr w14:val="tx1"/>
                  </w14:solidFill>
                </w14:textFill>
              </w:rPr>
              <w:t>）</w:t>
            </w:r>
            <w:r>
              <w:rPr>
                <w:rFonts w:ascii="楷体" w:hAnsi="楷体" w:eastAsia="楷体"/>
                <w:color w:val="000000" w:themeColor="text1"/>
                <w:lang w:val="ru-RU" w:eastAsia="zh-CN"/>
                <w14:textFill>
                  <w14:solidFill>
                    <w14:schemeClr w14:val="tx1"/>
                  </w14:solidFill>
                </w14:textFill>
              </w:rPr>
              <w:t>，包括租赁会议厅</w:t>
            </w:r>
            <w:r>
              <w:rPr>
                <w:rFonts w:hint="eastAsia" w:ascii="楷体" w:hAnsi="楷体" w:eastAsia="楷体"/>
                <w:color w:val="000000" w:themeColor="text1"/>
                <w:lang w:val="ru-RU" w:eastAsia="zh-CN"/>
                <w14:textFill>
                  <w14:solidFill>
                    <w14:schemeClr w14:val="tx1"/>
                  </w14:solidFill>
                </w14:textFill>
              </w:rPr>
              <w:t>，</w:t>
            </w:r>
            <w:r>
              <w:rPr>
                <w:rFonts w:ascii="楷体" w:hAnsi="楷体" w:eastAsia="楷体"/>
                <w:color w:val="000000" w:themeColor="text1"/>
                <w:lang w:val="ru-RU" w:eastAsia="zh-CN"/>
                <w14:textFill>
                  <w14:solidFill>
                    <w14:schemeClr w14:val="tx1"/>
                  </w14:solidFill>
                </w14:textFill>
              </w:rPr>
              <w:t>必要的设备</w:t>
            </w:r>
            <w:r>
              <w:rPr>
                <w:rFonts w:hint="eastAsia" w:ascii="楷体" w:hAnsi="楷体" w:eastAsia="楷体"/>
                <w:color w:val="000000" w:themeColor="text1"/>
                <w:lang w:val="ru-RU" w:eastAsia="zh-CN"/>
                <w14:textFill>
                  <w14:solidFill>
                    <w14:schemeClr w14:val="tx1"/>
                  </w14:solidFill>
                </w14:textFill>
              </w:rPr>
              <w:t>，</w:t>
            </w:r>
            <w:r>
              <w:rPr>
                <w:rFonts w:ascii="楷体" w:hAnsi="楷体" w:eastAsia="楷体"/>
                <w:color w:val="000000" w:themeColor="text1"/>
                <w:lang w:val="ru-RU" w:eastAsia="zh-CN"/>
                <w14:textFill>
                  <w14:solidFill>
                    <w14:schemeClr w14:val="tx1"/>
                  </w14:solidFill>
                </w14:textFill>
              </w:rPr>
              <w:t>餐饮及其他附加服务。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2566" w:type="pct"/>
            <w:vAlign w:val="top"/>
          </w:tcPr>
          <w:p>
            <w:pPr>
              <w:jc w:val="left"/>
              <w:rPr>
                <w:rFonts w:ascii="Times New Roman" w:hAnsi="Times New Roman" w:eastAsia="宋体" w:cs="Times New Roman"/>
                <w:szCs w:val="28"/>
                <w:highlight w:val="yellow"/>
                <w:lang w:val="ru-RU" w:eastAsia="zh-CN"/>
              </w:rPr>
            </w:pPr>
            <w:r>
              <w:rPr>
                <w:lang w:val="ru-RU"/>
              </w:rPr>
              <w:t>1.5. Информировать Покупателя о правилах применения тарифов на билеты, а также о порядке и сроках оказания услуг, связанных с этими тарифами.</w:t>
            </w:r>
          </w:p>
        </w:tc>
        <w:tc>
          <w:tcPr>
            <w:tcW w:w="2433" w:type="pct"/>
            <w:vAlign w:val="top"/>
          </w:tcPr>
          <w:p>
            <w:pPr>
              <w:adjustRightInd w:val="0"/>
              <w:snapToGrid w:val="0"/>
              <w:spacing w:after="0"/>
              <w:jc w:val="left"/>
              <w:rPr>
                <w:rFonts w:ascii="楷体" w:hAnsi="楷体" w:eastAsia="楷体"/>
                <w:color w:val="000000" w:themeColor="text1"/>
                <w:lang w:val="ru-RU" w:eastAsia="zh-CN"/>
                <w14:textFill>
                  <w14:solidFill>
                    <w14:schemeClr w14:val="tx1"/>
                  </w14:solidFill>
                </w14:textFill>
              </w:rPr>
            </w:pPr>
            <w:r>
              <w:rPr>
                <w:rFonts w:ascii="楷体" w:hAnsi="楷体" w:eastAsia="楷体"/>
                <w:color w:val="000000" w:themeColor="text1"/>
                <w:lang w:val="ru-RU" w:eastAsia="zh-CN"/>
                <w14:textFill>
                  <w14:solidFill>
                    <w14:schemeClr w14:val="tx1"/>
                  </w14:solidFill>
                </w14:textFill>
              </w:rPr>
              <w:t>1.</w:t>
            </w:r>
            <w:r>
              <w:rPr>
                <w:rFonts w:hint="eastAsia" w:ascii="楷体" w:hAnsi="楷体" w:eastAsia="楷体"/>
                <w:color w:val="000000" w:themeColor="text1"/>
                <w:lang w:eastAsia="zh-CN"/>
                <w14:textFill>
                  <w14:solidFill>
                    <w14:schemeClr w14:val="tx1"/>
                  </w14:solidFill>
                </w14:textFill>
              </w:rPr>
              <w:t>5</w:t>
            </w:r>
            <w:r>
              <w:rPr>
                <w:rFonts w:ascii="楷体" w:hAnsi="楷体" w:eastAsia="楷体"/>
                <w:color w:val="000000" w:themeColor="text1"/>
                <w:lang w:val="ru-RU" w:eastAsia="zh-CN"/>
                <w14:textFill>
                  <w14:solidFill>
                    <w14:schemeClr w14:val="tx1"/>
                  </w14:solidFill>
                </w14:textFill>
              </w:rPr>
              <w:t>. 向</w:t>
            </w:r>
            <w:r>
              <w:rPr>
                <w:rFonts w:hint="eastAsia" w:ascii="楷体" w:hAnsi="楷体" w:eastAsia="楷体"/>
                <w:color w:val="000000" w:themeColor="text1"/>
                <w:lang w:val="ru-RU" w:eastAsia="zh-CN"/>
                <w14:textFill>
                  <w14:solidFill>
                    <w14:schemeClr w14:val="tx1"/>
                  </w14:solidFill>
                </w14:textFill>
              </w:rPr>
              <w:t>买方</w:t>
            </w:r>
            <w:r>
              <w:rPr>
                <w:rFonts w:ascii="楷体" w:hAnsi="楷体" w:eastAsia="楷体"/>
                <w:color w:val="000000" w:themeColor="text1"/>
                <w:lang w:val="ru-RU" w:eastAsia="zh-CN"/>
                <w14:textFill>
                  <w14:solidFill>
                    <w14:schemeClr w14:val="tx1"/>
                  </w14:solidFill>
                </w14:textFill>
              </w:rPr>
              <w:t>告知适用票价的规则，以及根据该票价办理所订服务的程序和期限。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66" w:type="pct"/>
            <w:vAlign w:val="top"/>
          </w:tcPr>
          <w:p>
            <w:pPr>
              <w:jc w:val="left"/>
              <w:rPr>
                <w:rFonts w:ascii="Times New Roman" w:hAnsi="Times New Roman" w:eastAsia="宋体" w:cs="Times New Roman"/>
                <w:szCs w:val="28"/>
                <w:highlight w:val="yellow"/>
                <w:lang w:val="ru-RU" w:eastAsia="zh-CN"/>
              </w:rPr>
            </w:pPr>
            <w:r>
              <w:rPr>
                <w:lang w:val="ru-RU"/>
              </w:rPr>
              <w:t>1.6. Создавать, хранить и использовать электронные личные дела сотрудников Покупателя.</w:t>
            </w:r>
          </w:p>
        </w:tc>
        <w:tc>
          <w:tcPr>
            <w:tcW w:w="2433" w:type="pct"/>
            <w:vAlign w:val="top"/>
          </w:tcPr>
          <w:p>
            <w:pPr>
              <w:adjustRightInd w:val="0"/>
              <w:snapToGrid w:val="0"/>
              <w:spacing w:after="0"/>
              <w:jc w:val="left"/>
              <w:rPr>
                <w:rFonts w:ascii="楷体" w:hAnsi="楷体" w:eastAsia="楷体"/>
                <w:color w:val="000000" w:themeColor="text1"/>
                <w:lang w:val="ru-RU" w:eastAsia="zh-CN"/>
                <w14:textFill>
                  <w14:solidFill>
                    <w14:schemeClr w14:val="tx1"/>
                  </w14:solidFill>
                </w14:textFill>
              </w:rPr>
            </w:pPr>
            <w:r>
              <w:rPr>
                <w:rFonts w:hint="eastAsia" w:ascii="楷体" w:hAnsi="楷体" w:eastAsia="楷体"/>
                <w:color w:val="000000" w:themeColor="text1"/>
                <w:lang w:eastAsia="zh-CN"/>
                <w14:textFill>
                  <w14:solidFill>
                    <w14:schemeClr w14:val="tx1"/>
                  </w14:solidFill>
                </w14:textFill>
              </w:rPr>
              <w:t>1.6.</w:t>
            </w:r>
            <w:r>
              <w:rPr>
                <w:rFonts w:ascii="楷体" w:hAnsi="楷体" w:eastAsia="楷体"/>
                <w:color w:val="000000" w:themeColor="text1"/>
                <w:lang w:val="ru-RU" w:eastAsia="zh-CN"/>
                <w14:textFill>
                  <w14:solidFill>
                    <w14:schemeClr w14:val="tx1"/>
                  </w14:solidFill>
                </w14:textFill>
              </w:rPr>
              <w:t>建立</w:t>
            </w:r>
            <w:r>
              <w:rPr>
                <w:rFonts w:hint="eastAsia" w:ascii="楷体" w:hAnsi="楷体" w:eastAsia="楷体"/>
                <w:color w:val="000000" w:themeColor="text1"/>
                <w:lang w:val="ru-RU" w:eastAsia="zh-CN"/>
                <w14:textFill>
                  <w14:solidFill>
                    <w14:schemeClr w14:val="tx1"/>
                  </w14:solidFill>
                </w14:textFill>
              </w:rPr>
              <w:t>、</w:t>
            </w:r>
            <w:r>
              <w:rPr>
                <w:rFonts w:ascii="楷体" w:hAnsi="楷体" w:eastAsia="楷体"/>
                <w:color w:val="000000" w:themeColor="text1"/>
                <w:lang w:val="ru-RU" w:eastAsia="zh-CN"/>
                <w14:textFill>
                  <w14:solidFill>
                    <w14:schemeClr w14:val="tx1"/>
                  </w14:solidFill>
                </w14:textFill>
              </w:rPr>
              <w:t>保存并使用</w:t>
            </w:r>
            <w:r>
              <w:rPr>
                <w:rFonts w:hint="eastAsia" w:ascii="楷体" w:hAnsi="楷体" w:eastAsia="楷体"/>
                <w:color w:val="000000" w:themeColor="text1"/>
                <w:lang w:eastAsia="zh-CN"/>
                <w14:textFill>
                  <w14:solidFill>
                    <w14:schemeClr w14:val="tx1"/>
                  </w14:solidFill>
                </w14:textFill>
              </w:rPr>
              <w:t>买</w:t>
            </w:r>
            <w:r>
              <w:rPr>
                <w:rFonts w:hint="eastAsia" w:ascii="楷体" w:hAnsi="楷体" w:eastAsia="楷体"/>
                <w:color w:val="000000" w:themeColor="text1"/>
                <w:lang w:val="ru-RU" w:eastAsia="zh-CN"/>
                <w14:textFill>
                  <w14:solidFill>
                    <w14:schemeClr w14:val="tx1"/>
                  </w14:solidFill>
                </w14:textFill>
              </w:rPr>
              <w:t>方</w:t>
            </w:r>
            <w:r>
              <w:rPr>
                <w:rFonts w:hint="eastAsia" w:ascii="楷体" w:hAnsi="楷体" w:eastAsia="楷体"/>
                <w:color w:val="000000" w:themeColor="text1"/>
                <w:lang w:eastAsia="zh-CN"/>
                <w14:textFill>
                  <w14:solidFill>
                    <w14:schemeClr w14:val="tx1"/>
                  </w14:solidFill>
                </w14:textFill>
              </w:rPr>
              <w:t>人员</w:t>
            </w:r>
            <w:r>
              <w:rPr>
                <w:rFonts w:ascii="楷体" w:hAnsi="楷体" w:eastAsia="楷体"/>
                <w:color w:val="000000" w:themeColor="text1"/>
                <w:lang w:val="ru-RU" w:eastAsia="zh-CN"/>
                <w14:textFill>
                  <w14:solidFill>
                    <w14:schemeClr w14:val="tx1"/>
                  </w14:solidFill>
                </w14:textFill>
              </w:rPr>
              <w:t>的电子档案。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66" w:type="pct"/>
            <w:vAlign w:val="top"/>
          </w:tcPr>
          <w:p>
            <w:pPr>
              <w:jc w:val="left"/>
              <w:rPr>
                <w:rFonts w:ascii="Times New Roman" w:hAnsi="Times New Roman" w:eastAsia="宋体" w:cs="Times New Roman"/>
                <w:szCs w:val="28"/>
                <w:highlight w:val="yellow"/>
                <w:lang w:val="ru-RU" w:eastAsia="zh-CN"/>
              </w:rPr>
            </w:pPr>
            <w:r>
              <w:rPr>
                <w:lang w:val="ru-RU"/>
              </w:rPr>
              <w:t>1.7. Обеспечивать круглосуточную экстренную поддержку, включая бронирование, отмену или изменение транспортных и/или гостиничных услуг, а также другую информационную поддержку.</w:t>
            </w:r>
          </w:p>
        </w:tc>
        <w:tc>
          <w:tcPr>
            <w:tcW w:w="2433" w:type="pct"/>
            <w:vAlign w:val="top"/>
          </w:tcPr>
          <w:p>
            <w:pPr>
              <w:adjustRightInd w:val="0"/>
              <w:snapToGrid w:val="0"/>
              <w:spacing w:after="0"/>
              <w:jc w:val="left"/>
              <w:rPr>
                <w:rFonts w:ascii="楷体" w:hAnsi="楷体" w:eastAsia="楷体"/>
                <w:color w:val="000000" w:themeColor="text1"/>
                <w:lang w:val="ru-RU" w:eastAsia="zh-CN"/>
                <w14:textFill>
                  <w14:solidFill>
                    <w14:schemeClr w14:val="tx1"/>
                  </w14:solidFill>
                </w14:textFill>
              </w:rPr>
            </w:pPr>
            <w:r>
              <w:rPr>
                <w:rFonts w:hint="eastAsia" w:ascii="楷体" w:hAnsi="楷体" w:eastAsia="楷体"/>
                <w:color w:val="000000" w:themeColor="text1"/>
                <w:lang w:eastAsia="zh-CN"/>
                <w14:textFill>
                  <w14:solidFill>
                    <w14:schemeClr w14:val="tx1"/>
                  </w14:solidFill>
                </w14:textFill>
              </w:rPr>
              <w:t>1.7.</w:t>
            </w:r>
            <w:r>
              <w:rPr>
                <w:rFonts w:ascii="楷体" w:hAnsi="楷体" w:eastAsia="楷体"/>
                <w:color w:val="000000" w:themeColor="text1"/>
                <w:lang w:val="ru-RU" w:eastAsia="zh-CN"/>
                <w14:textFill>
                  <w14:solidFill>
                    <w14:schemeClr w14:val="tx1"/>
                  </w14:solidFill>
                </w14:textFill>
              </w:rPr>
              <w:t>提供24小时紧急支持服务，包括预订</w:t>
            </w:r>
            <w:r>
              <w:rPr>
                <w:rFonts w:hint="eastAsia" w:ascii="楷体" w:hAnsi="楷体" w:eastAsia="楷体"/>
                <w:color w:val="000000" w:themeColor="text1"/>
                <w:lang w:val="ru-RU" w:eastAsia="zh-CN"/>
                <w14:textFill>
                  <w14:solidFill>
                    <w14:schemeClr w14:val="tx1"/>
                  </w14:solidFill>
                </w14:textFill>
              </w:rPr>
              <w:t>、</w:t>
            </w:r>
            <w:r>
              <w:rPr>
                <w:rFonts w:ascii="楷体" w:hAnsi="楷体" w:eastAsia="楷体"/>
                <w:color w:val="000000" w:themeColor="text1"/>
                <w:lang w:val="ru-RU" w:eastAsia="zh-CN"/>
                <w14:textFill>
                  <w14:solidFill>
                    <w14:schemeClr w14:val="tx1"/>
                  </w14:solidFill>
                </w14:textFill>
              </w:rPr>
              <w:t>取消或更改交通和/或住宿服务，以及其他信息支持。</w:t>
            </w:r>
            <w:r>
              <w:rPr>
                <w:rFonts w:ascii="楷体" w:hAnsi="楷体" w:eastAsia="楷体"/>
                <w:color w:val="000000" w:themeColor="text1"/>
                <w:lang w:val="ru-RU" w:eastAsia="zh-CN"/>
                <w14:textFill>
                  <w14:solidFill>
                    <w14:schemeClr w14:val="tx1"/>
                  </w14:solidFill>
                </w14:textFill>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2566" w:type="pct"/>
            <w:vAlign w:val="top"/>
          </w:tcPr>
          <w:p>
            <w:pPr>
              <w:jc w:val="left"/>
              <w:rPr>
                <w:rFonts w:ascii="Times New Roman" w:hAnsi="Times New Roman" w:eastAsia="宋体" w:cs="Times New Roman"/>
                <w:szCs w:val="28"/>
                <w:highlight w:val="yellow"/>
                <w:lang w:val="ru-RU" w:eastAsia="zh-CN"/>
              </w:rPr>
            </w:pPr>
            <w:r>
              <w:rPr>
                <w:lang w:val="ru-RU"/>
              </w:rPr>
              <w:t>1.8. На основании письменной заявки Покупателя предоставлять услуги по оформлению, изменению или возврату транспортных билетов, бронированию гостиниц либо иные услуги.</w:t>
            </w:r>
          </w:p>
        </w:tc>
        <w:tc>
          <w:tcPr>
            <w:tcW w:w="2433" w:type="pct"/>
            <w:vAlign w:val="top"/>
          </w:tcPr>
          <w:p>
            <w:pPr>
              <w:adjustRightInd w:val="0"/>
              <w:snapToGrid w:val="0"/>
              <w:spacing w:after="0"/>
              <w:jc w:val="left"/>
              <w:rPr>
                <w:rFonts w:ascii="楷体" w:hAnsi="楷体" w:eastAsia="楷体"/>
                <w:color w:val="000000" w:themeColor="text1"/>
                <w:lang w:val="ru-RU" w:eastAsia="zh-CN"/>
                <w14:textFill>
                  <w14:solidFill>
                    <w14:schemeClr w14:val="tx1"/>
                  </w14:solidFill>
                </w14:textFill>
              </w:rPr>
            </w:pPr>
            <w:r>
              <w:rPr>
                <w:rFonts w:hint="eastAsia" w:ascii="楷体" w:hAnsi="楷体" w:eastAsia="楷体"/>
                <w:color w:val="000000" w:themeColor="text1"/>
                <w:lang w:eastAsia="zh-CN"/>
                <w14:textFill>
                  <w14:solidFill>
                    <w14:schemeClr w14:val="tx1"/>
                  </w14:solidFill>
                </w14:textFill>
              </w:rPr>
              <w:t>1.8.</w:t>
            </w:r>
            <w:r>
              <w:rPr>
                <w:rFonts w:ascii="楷体" w:hAnsi="楷体" w:eastAsia="楷体"/>
                <w:color w:val="000000" w:themeColor="text1"/>
                <w:lang w:val="ru-RU" w:eastAsia="zh-CN"/>
                <w14:textFill>
                  <w14:solidFill>
                    <w14:schemeClr w14:val="tx1"/>
                  </w14:solidFill>
                </w14:textFill>
              </w:rPr>
              <w:t>根据</w:t>
            </w:r>
            <w:r>
              <w:rPr>
                <w:rFonts w:hint="eastAsia" w:ascii="楷体" w:hAnsi="楷体" w:eastAsia="楷体"/>
                <w:color w:val="000000" w:themeColor="text1"/>
                <w:lang w:val="ru-RU" w:eastAsia="zh-CN"/>
                <w14:textFill>
                  <w14:solidFill>
                    <w14:schemeClr w14:val="tx1"/>
                  </w14:solidFill>
                </w14:textFill>
              </w:rPr>
              <w:t>买方</w:t>
            </w:r>
            <w:r>
              <w:rPr>
                <w:rFonts w:ascii="楷体" w:hAnsi="楷体" w:eastAsia="楷体"/>
                <w:color w:val="000000" w:themeColor="text1"/>
                <w:lang w:val="ru-RU" w:eastAsia="zh-CN"/>
                <w14:textFill>
                  <w14:solidFill>
                    <w14:schemeClr w14:val="tx1"/>
                  </w14:solidFill>
                </w14:textFill>
              </w:rPr>
              <w:t>的书面申请，提供交通票据的办理，修改或退票服务，酒店住宿预订或其他服务。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2566" w:type="pct"/>
            <w:vAlign w:val="top"/>
          </w:tcPr>
          <w:p>
            <w:pPr>
              <w:jc w:val="left"/>
              <w:rPr>
                <w:rFonts w:ascii="Times New Roman" w:hAnsi="Times New Roman" w:eastAsia="宋体" w:cs="Times New Roman"/>
                <w:szCs w:val="28"/>
                <w:highlight w:val="yellow"/>
                <w:lang w:val="ru-RU" w:eastAsia="zh-CN"/>
              </w:rPr>
            </w:pPr>
            <w:r>
              <w:rPr>
                <w:rFonts w:ascii="Times New Roman" w:hAnsi="Times New Roman" w:cs="Times New Roman"/>
                <w:b/>
                <w:szCs w:val="28"/>
                <w:lang w:val="ru-RU"/>
              </w:rPr>
              <w:t>2. Срок действия Договора</w:t>
            </w:r>
          </w:p>
        </w:tc>
        <w:tc>
          <w:tcPr>
            <w:tcW w:w="2433" w:type="pct"/>
            <w:vAlign w:val="top"/>
          </w:tcPr>
          <w:p>
            <w:pPr>
              <w:pStyle w:val="143"/>
              <w:jc w:val="left"/>
              <w:rPr>
                <w:lang w:val="ru-RU" w:eastAsia="zh-CN"/>
              </w:rPr>
            </w:pPr>
            <w:r>
              <w:rPr>
                <w:rFonts w:ascii="楷体" w:hAnsi="楷体" w:eastAsia="楷体"/>
                <w:b/>
                <w:sz w:val="24"/>
              </w:rPr>
              <w:t>第二条 合同期</w:t>
            </w:r>
            <w:r>
              <w:rPr>
                <w:rFonts w:hint="eastAsia" w:ascii="楷体" w:hAnsi="楷体" w:eastAsia="楷体" w:cs="宋体"/>
                <w:b/>
                <w:sz w:val="24"/>
              </w:rPr>
              <w:t>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2566" w:type="pct"/>
            <w:vAlign w:val="top"/>
          </w:tcPr>
          <w:p>
            <w:pPr>
              <w:jc w:val="left"/>
              <w:rPr>
                <w:rFonts w:ascii="Times New Roman" w:hAnsi="Times New Roman" w:cs="Times New Roman"/>
                <w:b/>
                <w:szCs w:val="28"/>
                <w:lang w:val="ru-RU"/>
              </w:rPr>
            </w:pPr>
            <w:r>
              <w:rPr>
                <w:lang w:val="ru-RU"/>
              </w:rPr>
              <w:t>2.1 Срок действия настоящего договора составляет примерно 6 месяцев — с даты его подписания до «____» __________ ______ года.</w:t>
            </w:r>
          </w:p>
        </w:tc>
        <w:tc>
          <w:tcPr>
            <w:tcW w:w="2433" w:type="pct"/>
            <w:vAlign w:val="top"/>
          </w:tcPr>
          <w:p>
            <w:pPr>
              <w:pStyle w:val="143"/>
              <w:jc w:val="left"/>
              <w:rPr>
                <w:rFonts w:ascii="楷体" w:hAnsi="楷体" w:eastAsia="楷体" w:cs="Times New Roman"/>
                <w:b/>
                <w:sz w:val="28"/>
                <w:szCs w:val="28"/>
                <w:lang w:val="ru-RU" w:eastAsia="zh-CN"/>
              </w:rPr>
            </w:pPr>
            <w:r>
              <w:rPr>
                <w:rFonts w:ascii="楷体" w:hAnsi="楷体" w:eastAsia="楷体"/>
                <w:color w:val="000000" w:themeColor="text1"/>
                <w:sz w:val="24"/>
                <w:lang w:val="ru-RU" w:eastAsia="zh-CN"/>
                <w14:textFill>
                  <w14:solidFill>
                    <w14:schemeClr w14:val="tx1"/>
                  </w14:solidFill>
                </w14:textFill>
              </w:rPr>
              <w:t xml:space="preserve">2.1 </w:t>
            </w:r>
            <w:r>
              <w:rPr>
                <w:rFonts w:ascii="楷体" w:hAnsi="楷体" w:eastAsia="楷体"/>
                <w:color w:val="000000" w:themeColor="text1"/>
                <w:sz w:val="24"/>
                <w:lang w:eastAsia="zh-CN"/>
                <w14:textFill>
                  <w14:solidFill>
                    <w14:schemeClr w14:val="tx1"/>
                  </w14:solidFill>
                </w14:textFill>
              </w:rPr>
              <w:t>本合同期限</w:t>
            </w:r>
            <w:r>
              <w:rPr>
                <w:rFonts w:hint="eastAsia" w:ascii="楷体" w:hAnsi="楷体" w:eastAsia="楷体"/>
                <w:color w:val="000000" w:themeColor="text1"/>
                <w:sz w:val="24"/>
                <w:lang w:eastAsia="zh-CN"/>
                <w14:textFill>
                  <w14:solidFill>
                    <w14:schemeClr w14:val="tx1"/>
                  </w14:solidFill>
                </w14:textFill>
              </w:rPr>
              <w:t>约6</w:t>
            </w:r>
            <w:r>
              <w:rPr>
                <w:rFonts w:hint="eastAsia" w:ascii="楷体" w:hAnsi="楷体" w:eastAsia="楷体" w:cs="宋体"/>
                <w:color w:val="000000" w:themeColor="text1"/>
                <w:sz w:val="24"/>
                <w:lang w:eastAsia="zh-CN"/>
                <w14:textFill>
                  <w14:solidFill>
                    <w14:schemeClr w14:val="tx1"/>
                  </w14:solidFill>
                </w14:textFill>
              </w:rPr>
              <w:t>个月</w:t>
            </w:r>
            <w:r>
              <w:rPr>
                <w:rFonts w:ascii="楷体" w:hAnsi="楷体" w:eastAsia="楷体"/>
                <w:color w:val="000000" w:themeColor="text1"/>
                <w:sz w:val="24"/>
                <w:lang w:val="ru-RU" w:eastAsia="zh-CN"/>
                <w14:textFill>
                  <w14:solidFill>
                    <w14:schemeClr w14:val="tx1"/>
                  </w14:solidFill>
                </w14:textFill>
              </w:rPr>
              <w:t>，</w:t>
            </w:r>
            <w:r>
              <w:rPr>
                <w:rFonts w:ascii="楷体" w:hAnsi="楷体" w:eastAsia="楷体"/>
                <w:color w:val="000000" w:themeColor="text1"/>
                <w:sz w:val="24"/>
                <w:lang w:eastAsia="zh-CN"/>
                <w14:textFill>
                  <w14:solidFill>
                    <w14:schemeClr w14:val="tx1"/>
                  </w14:solidFill>
                </w14:textFill>
              </w:rPr>
              <w:t>自</w:t>
            </w:r>
            <w:r>
              <w:rPr>
                <w:rFonts w:hint="eastAsia" w:ascii="楷体" w:hAnsi="楷体" w:eastAsia="楷体"/>
                <w:color w:val="000000" w:themeColor="text1"/>
                <w:sz w:val="24"/>
                <w:lang w:eastAsia="zh-CN"/>
                <w14:textFill>
                  <w14:solidFill>
                    <w14:schemeClr w14:val="tx1"/>
                  </w14:solidFill>
                </w14:textFill>
              </w:rPr>
              <w:t>合同签订之日</w:t>
            </w:r>
            <w:r>
              <w:rPr>
                <w:rFonts w:ascii="楷体" w:hAnsi="楷体" w:eastAsia="楷体"/>
                <w:color w:val="000000" w:themeColor="text1"/>
                <w:sz w:val="24"/>
                <w:lang w:eastAsia="zh-CN"/>
                <w14:textFill>
                  <w14:solidFill>
                    <w14:schemeClr w14:val="tx1"/>
                  </w14:solidFill>
                </w14:textFill>
              </w:rPr>
              <w:t>起至</w:t>
            </w:r>
            <w:r>
              <w:rPr>
                <w:rFonts w:hint="eastAsia" w:ascii="楷体" w:hAnsi="楷体" w:eastAsia="楷体"/>
                <w:color w:val="000000" w:themeColor="text1"/>
                <w:sz w:val="24"/>
                <w:lang w:eastAsia="zh-CN"/>
                <w14:textFill>
                  <w14:solidFill>
                    <w14:schemeClr w14:val="tx1"/>
                  </w14:solidFill>
                </w14:textFill>
              </w:rPr>
              <w:t>____年_____月______日</w:t>
            </w:r>
            <w:r>
              <w:rPr>
                <w:rFonts w:hint="eastAsia" w:ascii="楷体" w:hAnsi="楷体" w:eastAsia="楷体" w:cs="宋体"/>
                <w:color w:val="000000" w:themeColor="text1"/>
                <w:sz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2566" w:type="pct"/>
            <w:vAlign w:val="top"/>
          </w:tcPr>
          <w:p>
            <w:pPr>
              <w:jc w:val="left"/>
              <w:rPr>
                <w:rFonts w:ascii="Times New Roman" w:hAnsi="Times New Roman" w:cs="Times New Roman"/>
                <w:szCs w:val="28"/>
                <w:highlight w:val="yellow"/>
                <w:lang w:val="ru-RU"/>
              </w:rPr>
            </w:pPr>
            <w:r>
              <w:rPr>
                <w:rFonts w:ascii="Times New Roman" w:hAnsi="Times New Roman" w:cs="Times New Roman"/>
                <w:szCs w:val="28"/>
                <w:lang w:val="ru-RU"/>
              </w:rPr>
              <w:t xml:space="preserve">2.2.  Срок действия Договора может быть продлён по взаимному соглашению </w:t>
            </w:r>
            <w:r>
              <w:rPr>
                <w:rFonts w:ascii="Times New Roman" w:hAnsi="Times New Roman" w:cs="Times New Roman"/>
                <w:szCs w:val="28"/>
              </w:rPr>
              <w:t>Сторон путем заключения Дополнительного соглашения.</w:t>
            </w:r>
          </w:p>
        </w:tc>
        <w:tc>
          <w:tcPr>
            <w:tcW w:w="2433" w:type="pct"/>
            <w:vAlign w:val="top"/>
          </w:tcPr>
          <w:p>
            <w:pPr>
              <w:pStyle w:val="143"/>
              <w:jc w:val="left"/>
              <w:rPr>
                <w:rFonts w:ascii="楷体" w:hAnsi="楷体" w:eastAsia="楷体" w:cs="Times New Roman"/>
                <w:b/>
                <w:sz w:val="28"/>
                <w:szCs w:val="28"/>
                <w:lang w:eastAsia="zh-CN"/>
              </w:rPr>
            </w:pPr>
            <w:r>
              <w:rPr>
                <w:rFonts w:ascii="楷体" w:hAnsi="楷体" w:eastAsia="楷体"/>
                <w:sz w:val="24"/>
                <w:lang w:val="ru-RU" w:eastAsia="zh-CN"/>
              </w:rPr>
              <w:t xml:space="preserve">2.2 </w:t>
            </w:r>
            <w:r>
              <w:rPr>
                <w:rFonts w:hint="eastAsia" w:ascii="楷体" w:hAnsi="楷体" w:eastAsia="楷体"/>
                <w:sz w:val="24"/>
                <w:lang w:eastAsia="zh-CN"/>
              </w:rPr>
              <w:t>经双方协商一致，本合同可通过签订补充协议延长合同有效期。</w:t>
            </w:r>
          </w:p>
          <w:p>
            <w:pPr>
              <w:pStyle w:val="143"/>
              <w:jc w:val="left"/>
              <w:rPr>
                <w:rFonts w:ascii="楷体" w:hAnsi="楷体" w:eastAsia="楷体" w:cs="Times New Roman"/>
                <w:b/>
                <w:sz w:val="28"/>
                <w:szCs w:val="28"/>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rFonts w:ascii="Times New Roman" w:hAnsi="Times New Roman" w:cs="Times New Roman"/>
                <w:b/>
                <w:szCs w:val="28"/>
                <w:lang w:val="ru-RU"/>
              </w:rPr>
              <w:t>3. Права и обязанности Сторон</w:t>
            </w:r>
          </w:p>
        </w:tc>
        <w:tc>
          <w:tcPr>
            <w:tcW w:w="2433" w:type="pct"/>
            <w:vAlign w:val="top"/>
          </w:tcPr>
          <w:p>
            <w:pPr>
              <w:pStyle w:val="143"/>
              <w:jc w:val="left"/>
              <w:rPr>
                <w:rFonts w:ascii="楷体" w:hAnsi="楷体" w:eastAsia="楷体" w:cs="Times New Roman"/>
                <w:b/>
                <w:sz w:val="24"/>
                <w:szCs w:val="24"/>
                <w:lang w:val="ru-RU" w:eastAsia="zh-CN"/>
              </w:rPr>
            </w:pPr>
            <w:r>
              <w:rPr>
                <w:rFonts w:ascii="楷体" w:hAnsi="楷体" w:eastAsia="楷体"/>
                <w:b/>
                <w:sz w:val="24"/>
                <w:lang w:eastAsia="zh-CN"/>
              </w:rPr>
              <w:t>第三条</w:t>
            </w:r>
            <w:r>
              <w:rPr>
                <w:rFonts w:ascii="楷体" w:hAnsi="楷体" w:eastAsia="楷体"/>
                <w:b/>
                <w:sz w:val="24"/>
              </w:rPr>
              <w:t> </w:t>
            </w:r>
            <w:r>
              <w:rPr>
                <w:rFonts w:ascii="楷体" w:hAnsi="楷体" w:eastAsia="楷体"/>
                <w:b/>
                <w:sz w:val="24"/>
                <w:lang w:eastAsia="zh-CN"/>
              </w:rPr>
              <w:t>双方的</w:t>
            </w:r>
            <w:r>
              <w:rPr>
                <w:rFonts w:hint="eastAsia" w:ascii="楷体" w:hAnsi="楷体" w:eastAsia="楷体" w:cs="宋体"/>
                <w:b/>
                <w:sz w:val="24"/>
                <w:lang w:eastAsia="zh-CN"/>
              </w:rPr>
              <w:t>权</w:t>
            </w:r>
            <w:r>
              <w:rPr>
                <w:rFonts w:hint="eastAsia" w:ascii="楷体" w:hAnsi="楷体" w:eastAsia="楷体" w:cs="MS Gothic"/>
                <w:b/>
                <w:sz w:val="24"/>
                <w:lang w:eastAsia="zh-CN"/>
              </w:rPr>
              <w:t>利和</w:t>
            </w:r>
            <w:r>
              <w:rPr>
                <w:rFonts w:hint="eastAsia" w:ascii="楷体" w:hAnsi="楷体" w:eastAsia="楷体" w:cs="宋体"/>
                <w:b/>
                <w:sz w:val="24"/>
                <w:lang w:eastAsia="zh-CN"/>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b/>
                <w:szCs w:val="28"/>
                <w:lang w:val="ru-RU"/>
              </w:rPr>
            </w:pPr>
            <w:r>
              <w:rPr>
                <w:rFonts w:ascii="Times New Roman" w:hAnsi="Times New Roman" w:cs="Times New Roman"/>
                <w:b/>
                <w:szCs w:val="28"/>
                <w:lang w:val="ru-RU"/>
              </w:rPr>
              <w:t>3.1. Исполнитель обязуется:</w:t>
            </w:r>
          </w:p>
        </w:tc>
        <w:tc>
          <w:tcPr>
            <w:tcW w:w="2433" w:type="pct"/>
            <w:vAlign w:val="top"/>
          </w:tcPr>
          <w:p>
            <w:pPr>
              <w:pStyle w:val="143"/>
              <w:jc w:val="left"/>
              <w:rPr>
                <w:rFonts w:ascii="楷体" w:hAnsi="楷体" w:eastAsia="楷体" w:cs="Times New Roman"/>
                <w:b/>
                <w:sz w:val="28"/>
                <w:szCs w:val="28"/>
                <w:lang w:val="ru-RU" w:eastAsia="zh-CN"/>
              </w:rPr>
            </w:pPr>
            <w:r>
              <w:rPr>
                <w:rFonts w:hint="eastAsia" w:ascii="楷体" w:hAnsi="楷体" w:eastAsia="楷体"/>
                <w:b/>
                <w:sz w:val="24"/>
              </w:rPr>
              <w:t>3</w:t>
            </w:r>
            <w:r>
              <w:rPr>
                <w:rFonts w:eastAsia="楷体"/>
                <w:b/>
                <w:sz w:val="24"/>
                <w:lang w:val="kk-KZ"/>
              </w:rPr>
              <w:t>.1.</w:t>
            </w:r>
            <w:r>
              <w:rPr>
                <w:rFonts w:hint="eastAsia" w:ascii="楷体" w:hAnsi="楷体" w:eastAsia="楷体"/>
                <w:b/>
                <w:sz w:val="24"/>
                <w:lang w:eastAsia="zh-CN"/>
              </w:rPr>
              <w:t>卖方</w:t>
            </w:r>
            <w:r>
              <w:rPr>
                <w:rFonts w:ascii="楷体" w:hAnsi="楷体" w:eastAsia="楷体"/>
                <w:b/>
                <w:sz w:val="24"/>
              </w:rPr>
              <w:t>的</w:t>
            </w:r>
            <w:r>
              <w:rPr>
                <w:rFonts w:hint="eastAsia" w:ascii="楷体" w:hAnsi="楷体" w:eastAsia="楷体"/>
                <w:b/>
                <w:sz w:val="24"/>
                <w:lang w:eastAsia="zh-CN"/>
              </w:rPr>
              <w:t>权利和</w:t>
            </w:r>
            <w:r>
              <w:rPr>
                <w:rFonts w:hint="eastAsia" w:ascii="楷体" w:hAnsi="楷体" w:eastAsia="楷体" w:cs="宋体"/>
                <w:b/>
                <w:sz w:val="24"/>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b/>
                <w:szCs w:val="28"/>
                <w:lang w:val="ru-RU"/>
              </w:rPr>
            </w:pPr>
            <w:r>
              <w:rPr>
                <w:lang w:val="ru-RU"/>
              </w:rPr>
              <w:t>3.1.1. В случае неполучения письменной заявки от Покупателя Продавец имеет право не оказывать соответствующие услуги.</w:t>
            </w:r>
          </w:p>
        </w:tc>
        <w:tc>
          <w:tcPr>
            <w:tcW w:w="2433" w:type="pct"/>
            <w:vAlign w:val="top"/>
          </w:tcPr>
          <w:p>
            <w:pPr>
              <w:pStyle w:val="143"/>
              <w:jc w:val="left"/>
              <w:rPr>
                <w:rFonts w:ascii="楷体" w:hAnsi="楷体" w:eastAsia="楷体"/>
                <w:color w:val="FF0000"/>
                <w:sz w:val="24"/>
                <w:lang w:eastAsia="zh-CN"/>
              </w:rPr>
            </w:pPr>
            <w:r>
              <w:rPr>
                <w:rFonts w:hint="eastAsia" w:ascii="楷体" w:hAnsi="楷体" w:eastAsia="楷体"/>
                <w:color w:val="000000" w:themeColor="text1"/>
                <w:sz w:val="24"/>
                <w:lang w:eastAsia="zh-CN"/>
                <w14:textFill>
                  <w14:solidFill>
                    <w14:schemeClr w14:val="tx1"/>
                  </w14:solidFill>
                </w14:textFill>
              </w:rPr>
              <w:t>3.1.1.</w:t>
            </w:r>
            <w:r>
              <w:rPr>
                <w:rFonts w:ascii="楷体" w:hAnsi="楷体" w:eastAsia="楷体"/>
                <w:color w:val="000000" w:themeColor="text1"/>
                <w:sz w:val="24"/>
                <w:lang w:val="ru-RU" w:eastAsia="zh-CN"/>
                <w14:textFill>
                  <w14:solidFill>
                    <w14:schemeClr w14:val="tx1"/>
                  </w14:solidFill>
                </w14:textFill>
              </w:rPr>
              <w:t>未收到</w:t>
            </w:r>
            <w:r>
              <w:rPr>
                <w:rFonts w:hint="eastAsia" w:ascii="楷体" w:hAnsi="楷体" w:eastAsia="楷体"/>
                <w:color w:val="000000" w:themeColor="text1"/>
                <w:sz w:val="24"/>
                <w:lang w:val="ru-RU" w:eastAsia="zh-CN"/>
                <w14:textFill>
                  <w14:solidFill>
                    <w14:schemeClr w14:val="tx1"/>
                  </w14:solidFill>
                </w14:textFill>
              </w:rPr>
              <w:t>买方</w:t>
            </w:r>
            <w:r>
              <w:rPr>
                <w:rFonts w:ascii="楷体" w:hAnsi="楷体" w:eastAsia="楷体"/>
                <w:color w:val="000000" w:themeColor="text1"/>
                <w:sz w:val="24"/>
                <w:lang w:val="ru-RU" w:eastAsia="zh-CN"/>
                <w14:textFill>
                  <w14:solidFill>
                    <w14:schemeClr w14:val="tx1"/>
                  </w14:solidFill>
                </w14:textFill>
              </w:rPr>
              <w:t>书面申请时，有权不办理相关服务。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lang w:val="ru-RU"/>
              </w:rPr>
              <w:t xml:space="preserve">3.1.2. По заявке Покупателя предоставлять услуги, выходящие за рамки настоящего договора. </w:t>
            </w:r>
            <w:r>
              <w:t>Оплата таких услуг осуществляется по согласованной сторонами цене.</w:t>
            </w:r>
          </w:p>
        </w:tc>
        <w:tc>
          <w:tcPr>
            <w:tcW w:w="2433" w:type="pct"/>
            <w:vAlign w:val="top"/>
          </w:tcPr>
          <w:p>
            <w:pPr>
              <w:pStyle w:val="143"/>
              <w:jc w:val="left"/>
              <w:rPr>
                <w:rFonts w:ascii="楷体" w:hAnsi="楷体" w:eastAsia="楷体"/>
                <w:color w:val="000000" w:themeColor="text1"/>
                <w:sz w:val="24"/>
                <w:lang w:eastAsia="zh-CN"/>
                <w14:textFill>
                  <w14:solidFill>
                    <w14:schemeClr w14:val="tx1"/>
                  </w14:solidFill>
                </w14:textFill>
              </w:rPr>
            </w:pPr>
            <w:r>
              <w:rPr>
                <w:rFonts w:hint="eastAsia" w:ascii="楷体" w:hAnsi="楷体" w:eastAsia="楷体"/>
                <w:color w:val="000000" w:themeColor="text1"/>
                <w:sz w:val="24"/>
                <w:lang w:eastAsia="zh-CN"/>
                <w14:textFill>
                  <w14:solidFill>
                    <w14:schemeClr w14:val="tx1"/>
                  </w14:solidFill>
                </w14:textFill>
              </w:rPr>
              <w:t>3.1.2.</w:t>
            </w:r>
            <w:r>
              <w:rPr>
                <w:rFonts w:ascii="楷体" w:hAnsi="楷体" w:eastAsia="楷体"/>
                <w:color w:val="000000" w:themeColor="text1"/>
                <w:sz w:val="24"/>
                <w:lang w:val="ru-RU" w:eastAsia="zh-CN"/>
                <w14:textFill>
                  <w14:solidFill>
                    <w14:schemeClr w14:val="tx1"/>
                  </w14:solidFill>
                </w14:textFill>
              </w:rPr>
              <w:t>根据</w:t>
            </w:r>
            <w:r>
              <w:rPr>
                <w:rFonts w:hint="eastAsia" w:ascii="楷体" w:hAnsi="楷体" w:eastAsia="楷体"/>
                <w:color w:val="000000" w:themeColor="text1"/>
                <w:sz w:val="24"/>
                <w:lang w:val="ru-RU" w:eastAsia="zh-CN"/>
                <w14:textFill>
                  <w14:solidFill>
                    <w14:schemeClr w14:val="tx1"/>
                  </w14:solidFill>
                </w14:textFill>
              </w:rPr>
              <w:t>买方</w:t>
            </w:r>
            <w:r>
              <w:rPr>
                <w:rFonts w:ascii="楷体" w:hAnsi="楷体" w:eastAsia="楷体"/>
                <w:color w:val="000000" w:themeColor="text1"/>
                <w:sz w:val="24"/>
                <w:lang w:val="ru-RU" w:eastAsia="zh-CN"/>
                <w14:textFill>
                  <w14:solidFill>
                    <w14:schemeClr w14:val="tx1"/>
                  </w14:solidFill>
                </w14:textFill>
              </w:rPr>
              <w:t>的申请，提供本合同范围</w:t>
            </w:r>
            <w:r>
              <w:rPr>
                <w:rFonts w:hint="eastAsia" w:ascii="楷体" w:hAnsi="楷体" w:eastAsia="楷体"/>
                <w:color w:val="000000" w:themeColor="text1"/>
                <w:sz w:val="24"/>
                <w:lang w:eastAsia="zh-CN"/>
                <w14:textFill>
                  <w14:solidFill>
                    <w14:schemeClr w14:val="tx1"/>
                  </w14:solidFill>
                </w14:textFill>
              </w:rPr>
              <w:t>外</w:t>
            </w:r>
            <w:r>
              <w:rPr>
                <w:rFonts w:ascii="楷体" w:hAnsi="楷体" w:eastAsia="楷体"/>
                <w:color w:val="000000" w:themeColor="text1"/>
                <w:sz w:val="24"/>
                <w:lang w:val="ru-RU" w:eastAsia="zh-CN"/>
                <w14:textFill>
                  <w14:solidFill>
                    <w14:schemeClr w14:val="tx1"/>
                  </w14:solidFill>
                </w14:textFill>
              </w:rPr>
              <w:t>的服务。此类服务的费用按照</w:t>
            </w:r>
            <w:r>
              <w:rPr>
                <w:rFonts w:hint="eastAsia" w:ascii="楷体" w:hAnsi="楷体" w:eastAsia="楷体"/>
                <w:color w:val="000000" w:themeColor="text1"/>
                <w:sz w:val="24"/>
                <w:lang w:eastAsia="zh-CN"/>
                <w14:textFill>
                  <w14:solidFill>
                    <w14:schemeClr w14:val="tx1"/>
                  </w14:solidFill>
                </w14:textFill>
              </w:rPr>
              <w:t>双方协商价格</w:t>
            </w:r>
            <w:r>
              <w:rPr>
                <w:rFonts w:ascii="楷体" w:hAnsi="楷体" w:eastAsia="楷体"/>
                <w:color w:val="000000" w:themeColor="text1"/>
                <w:sz w:val="24"/>
                <w:lang w:val="ru-RU" w:eastAsia="zh-CN"/>
                <w14:textFill>
                  <w14:solidFill>
                    <w14:schemeClr w14:val="tx1"/>
                  </w14:solidFill>
                </w14:textFill>
              </w:rPr>
              <w:t>结算。</w:t>
            </w:r>
            <w:r>
              <w:rPr>
                <w:rFonts w:ascii="楷体" w:hAnsi="楷体" w:eastAsia="楷体"/>
                <w:color w:val="000000" w:themeColor="text1"/>
                <w:sz w:val="24"/>
                <w:lang w:val="ru-RU" w:eastAsia="zh-CN"/>
                <w14:textFill>
                  <w14:solidFill>
                    <w14:schemeClr w14:val="tx1"/>
                  </w14:solidFill>
                </w14:textFill>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lang w:val="ru-RU"/>
              </w:rPr>
              <w:t>3.1.3. В случае просрочки оплаты со стороны Покупателя, Продавец имеет право приостановить или прекратить оказание услуг, уведомив об этом Покупателя в соответствии с условиями настоящего договора.</w:t>
            </w:r>
          </w:p>
        </w:tc>
        <w:tc>
          <w:tcPr>
            <w:tcW w:w="2433" w:type="pct"/>
            <w:vAlign w:val="top"/>
          </w:tcPr>
          <w:p>
            <w:pPr>
              <w:pStyle w:val="143"/>
              <w:jc w:val="left"/>
              <w:rPr>
                <w:rFonts w:ascii="楷体" w:hAnsi="楷体" w:eastAsia="楷体"/>
                <w:color w:val="000000" w:themeColor="text1"/>
                <w:sz w:val="24"/>
                <w:lang w:val="ru-RU" w:eastAsia="zh-CN"/>
                <w14:textFill>
                  <w14:solidFill>
                    <w14:schemeClr w14:val="tx1"/>
                  </w14:solidFill>
                </w14:textFill>
              </w:rPr>
            </w:pPr>
            <w:r>
              <w:rPr>
                <w:rFonts w:hint="eastAsia" w:ascii="楷体" w:hAnsi="楷体" w:eastAsia="楷体"/>
                <w:color w:val="000000" w:themeColor="text1"/>
                <w:sz w:val="24"/>
                <w:lang w:eastAsia="zh-CN"/>
                <w14:textFill>
                  <w14:solidFill>
                    <w14:schemeClr w14:val="tx1"/>
                  </w14:solidFill>
                </w14:textFill>
              </w:rPr>
              <w:t>3</w:t>
            </w:r>
            <w:r>
              <w:rPr>
                <w:rFonts w:ascii="楷体" w:hAnsi="楷体" w:eastAsia="楷体"/>
                <w:color w:val="000000" w:themeColor="text1"/>
                <w:sz w:val="24"/>
                <w:lang w:val="ru-RU" w:eastAsia="zh-CN"/>
                <w14:textFill>
                  <w14:solidFill>
                    <w14:schemeClr w14:val="tx1"/>
                  </w14:solidFill>
                </w14:textFill>
              </w:rPr>
              <w:t>.</w:t>
            </w:r>
            <w:r>
              <w:rPr>
                <w:rFonts w:hint="eastAsia" w:ascii="楷体" w:hAnsi="楷体" w:eastAsia="楷体"/>
                <w:color w:val="000000" w:themeColor="text1"/>
                <w:sz w:val="24"/>
                <w:lang w:eastAsia="zh-CN"/>
                <w14:textFill>
                  <w14:solidFill>
                    <w14:schemeClr w14:val="tx1"/>
                  </w14:solidFill>
                </w14:textFill>
              </w:rPr>
              <w:t>1</w:t>
            </w:r>
            <w:r>
              <w:rPr>
                <w:rFonts w:ascii="楷体" w:hAnsi="楷体" w:eastAsia="楷体"/>
                <w:color w:val="000000" w:themeColor="text1"/>
                <w:sz w:val="24"/>
                <w:lang w:val="ru-RU" w:eastAsia="zh-CN"/>
                <w14:textFill>
                  <w14:solidFill>
                    <w14:schemeClr w14:val="tx1"/>
                  </w14:solidFill>
                </w14:textFill>
              </w:rPr>
              <w:t>.3. 如</w:t>
            </w:r>
            <w:r>
              <w:rPr>
                <w:rFonts w:hint="eastAsia" w:ascii="楷体" w:hAnsi="楷体" w:eastAsia="楷体"/>
                <w:color w:val="000000" w:themeColor="text1"/>
                <w:sz w:val="24"/>
                <w:lang w:val="ru-RU" w:eastAsia="zh-CN"/>
                <w14:textFill>
                  <w14:solidFill>
                    <w14:schemeClr w14:val="tx1"/>
                  </w14:solidFill>
                </w14:textFill>
              </w:rPr>
              <w:t>买方</w:t>
            </w:r>
            <w:r>
              <w:rPr>
                <w:rFonts w:ascii="楷体" w:hAnsi="楷体" w:eastAsia="楷体"/>
                <w:color w:val="000000" w:themeColor="text1"/>
                <w:sz w:val="24"/>
                <w:lang w:val="ru-RU" w:eastAsia="zh-CN"/>
                <w14:textFill>
                  <w14:solidFill>
                    <w14:schemeClr w14:val="tx1"/>
                  </w14:solidFill>
                </w14:textFill>
              </w:rPr>
              <w:t>逾期支付</w:t>
            </w:r>
            <w:r>
              <w:rPr>
                <w:rFonts w:hint="eastAsia" w:ascii="楷体" w:hAnsi="楷体" w:eastAsia="楷体"/>
                <w:color w:val="000000" w:themeColor="text1"/>
                <w:sz w:val="24"/>
                <w:lang w:eastAsia="zh-CN"/>
                <w14:textFill>
                  <w14:solidFill>
                    <w14:schemeClr w14:val="tx1"/>
                  </w14:solidFill>
                </w14:textFill>
              </w:rPr>
              <w:t>费用</w:t>
            </w:r>
            <w:r>
              <w:rPr>
                <w:rFonts w:ascii="楷体" w:hAnsi="楷体" w:eastAsia="楷体"/>
                <w:color w:val="000000" w:themeColor="text1"/>
                <w:sz w:val="24"/>
                <w:lang w:val="ru-RU" w:eastAsia="zh-CN"/>
                <w14:textFill>
                  <w14:solidFill>
                    <w14:schemeClr w14:val="tx1"/>
                  </w14:solidFill>
                </w14:textFill>
              </w:rPr>
              <w:t>，</w:t>
            </w:r>
            <w:r>
              <w:rPr>
                <w:rFonts w:hint="eastAsia" w:ascii="楷体" w:hAnsi="楷体" w:eastAsia="楷体"/>
                <w:color w:val="000000" w:themeColor="text1"/>
                <w:sz w:val="24"/>
                <w:lang w:val="ru-RU" w:eastAsia="zh-CN"/>
                <w14:textFill>
                  <w14:solidFill>
                    <w14:schemeClr w14:val="tx1"/>
                  </w14:solidFill>
                </w14:textFill>
              </w:rPr>
              <w:t>卖方</w:t>
            </w:r>
            <w:r>
              <w:rPr>
                <w:rFonts w:ascii="楷体" w:hAnsi="楷体" w:eastAsia="楷体"/>
                <w:color w:val="000000" w:themeColor="text1"/>
                <w:sz w:val="24"/>
                <w:lang w:val="ru-RU" w:eastAsia="zh-CN"/>
                <w14:textFill>
                  <w14:solidFill>
                    <w14:schemeClr w14:val="tx1"/>
                  </w14:solidFill>
                </w14:textFill>
              </w:rPr>
              <w:t>有权暂停或终止服务，并依照本合同的条件通知</w:t>
            </w:r>
            <w:r>
              <w:rPr>
                <w:rFonts w:hint="eastAsia" w:ascii="楷体" w:hAnsi="楷体" w:eastAsia="楷体"/>
                <w:color w:val="000000" w:themeColor="text1"/>
                <w:sz w:val="24"/>
                <w:lang w:val="ru-RU" w:eastAsia="zh-CN"/>
                <w14:textFill>
                  <w14:solidFill>
                    <w14:schemeClr w14:val="tx1"/>
                  </w14:solidFill>
                </w14:textFill>
              </w:rPr>
              <w:t>买方</w:t>
            </w:r>
            <w:r>
              <w:rPr>
                <w:rFonts w:ascii="楷体" w:hAnsi="楷体" w:eastAsia="楷体"/>
                <w:color w:val="000000" w:themeColor="text1"/>
                <w:sz w:val="24"/>
                <w:lang w:val="ru-RU"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lang w:val="ru-RU"/>
              </w:rPr>
              <w:t>3.1.4. Имеет право удерживать из средств, выплачиваемых Покупателем, вознаграждение Продавца, предусмотренное договором.</w:t>
            </w:r>
          </w:p>
        </w:tc>
        <w:tc>
          <w:tcPr>
            <w:tcW w:w="2433" w:type="pct"/>
            <w:vAlign w:val="top"/>
          </w:tcPr>
          <w:p>
            <w:pPr>
              <w:pStyle w:val="143"/>
              <w:jc w:val="left"/>
              <w:rPr>
                <w:rFonts w:ascii="楷体" w:hAnsi="楷体" w:eastAsia="楷体"/>
                <w:color w:val="000000" w:themeColor="text1"/>
                <w:sz w:val="24"/>
                <w:lang w:val="ru-RU" w:eastAsia="zh-CN"/>
                <w14:textFill>
                  <w14:solidFill>
                    <w14:schemeClr w14:val="tx1"/>
                  </w14:solidFill>
                </w14:textFill>
              </w:rPr>
            </w:pPr>
            <w:r>
              <w:rPr>
                <w:rFonts w:hint="eastAsia" w:ascii="楷体" w:hAnsi="楷体" w:eastAsia="楷体"/>
                <w:color w:val="000000" w:themeColor="text1"/>
                <w:sz w:val="24"/>
                <w:lang w:eastAsia="zh-CN"/>
                <w14:textFill>
                  <w14:solidFill>
                    <w14:schemeClr w14:val="tx1"/>
                  </w14:solidFill>
                </w14:textFill>
              </w:rPr>
              <w:t>3.1.4.</w:t>
            </w:r>
            <w:r>
              <w:rPr>
                <w:rFonts w:ascii="楷体" w:hAnsi="楷体" w:eastAsia="楷体"/>
                <w:color w:val="000000" w:themeColor="text1"/>
                <w:sz w:val="24"/>
                <w:lang w:val="ru-RU" w:eastAsia="zh-CN"/>
                <w14:textFill>
                  <w14:solidFill>
                    <w14:schemeClr w14:val="tx1"/>
                  </w14:solidFill>
                </w14:textFill>
              </w:rPr>
              <w:t>有权从</w:t>
            </w:r>
            <w:r>
              <w:rPr>
                <w:rFonts w:hint="eastAsia" w:ascii="楷体" w:hAnsi="楷体" w:eastAsia="楷体"/>
                <w:color w:val="000000" w:themeColor="text1"/>
                <w:sz w:val="24"/>
                <w:lang w:val="ru-RU" w:eastAsia="zh-CN"/>
                <w14:textFill>
                  <w14:solidFill>
                    <w14:schemeClr w14:val="tx1"/>
                  </w14:solidFill>
                </w14:textFill>
              </w:rPr>
              <w:t>买方</w:t>
            </w:r>
            <w:r>
              <w:rPr>
                <w:rFonts w:ascii="楷体" w:hAnsi="楷体" w:eastAsia="楷体"/>
                <w:color w:val="000000" w:themeColor="text1"/>
                <w:sz w:val="24"/>
                <w:lang w:val="ru-RU" w:eastAsia="zh-CN"/>
                <w14:textFill>
                  <w14:solidFill>
                    <w14:schemeClr w14:val="tx1"/>
                  </w14:solidFill>
                </w14:textFill>
              </w:rPr>
              <w:t>支付的款项中扣除</w:t>
            </w:r>
            <w:r>
              <w:rPr>
                <w:rFonts w:hint="eastAsia" w:ascii="楷体" w:hAnsi="楷体" w:eastAsia="楷体"/>
                <w:color w:val="000000" w:themeColor="text1"/>
                <w:sz w:val="24"/>
                <w:lang w:eastAsia="zh-CN"/>
                <w14:textFill>
                  <w14:solidFill>
                    <w14:schemeClr w14:val="tx1"/>
                  </w14:solidFill>
                </w14:textFill>
              </w:rPr>
              <w:t>合同约定的卖方</w:t>
            </w:r>
            <w:r>
              <w:rPr>
                <w:rFonts w:ascii="楷体" w:hAnsi="楷体" w:eastAsia="楷体"/>
                <w:color w:val="000000" w:themeColor="text1"/>
                <w:sz w:val="24"/>
                <w:lang w:val="ru-RU" w:eastAsia="zh-CN"/>
                <w14:textFill>
                  <w14:solidFill>
                    <w14:schemeClr w14:val="tx1"/>
                  </w14:solidFill>
                </w14:textFill>
              </w:rPr>
              <w:t>的报酬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lang w:val="ru-RU"/>
              </w:rPr>
              <w:t>3.1.5. В течение срока действия договора тарифы на услуги остаются фиксированными и неизменными.</w:t>
            </w:r>
          </w:p>
        </w:tc>
        <w:tc>
          <w:tcPr>
            <w:tcW w:w="2433" w:type="pct"/>
            <w:vAlign w:val="top"/>
          </w:tcPr>
          <w:p>
            <w:pPr>
              <w:pStyle w:val="143"/>
              <w:jc w:val="left"/>
              <w:rPr>
                <w:rFonts w:ascii="楷体" w:hAnsi="楷体" w:eastAsia="楷体"/>
                <w:color w:val="000000" w:themeColor="text1"/>
                <w:sz w:val="24"/>
                <w:lang w:eastAsia="zh-CN"/>
                <w14:textFill>
                  <w14:solidFill>
                    <w14:schemeClr w14:val="tx1"/>
                  </w14:solidFill>
                </w14:textFill>
              </w:rPr>
            </w:pPr>
            <w:r>
              <w:rPr>
                <w:rFonts w:hint="eastAsia" w:ascii="楷体" w:hAnsi="楷体" w:eastAsia="楷体"/>
                <w:color w:val="000000" w:themeColor="text1"/>
                <w:sz w:val="24"/>
                <w:lang w:eastAsia="zh-CN"/>
                <w14:textFill>
                  <w14:solidFill>
                    <w14:schemeClr w14:val="tx1"/>
                  </w14:solidFill>
                </w14:textFill>
              </w:rPr>
              <w:t>3.1.5.合同期限内，</w:t>
            </w:r>
            <w:r>
              <w:rPr>
                <w:rFonts w:ascii="楷体" w:hAnsi="楷体" w:eastAsia="楷体"/>
                <w:color w:val="000000" w:themeColor="text1"/>
                <w:sz w:val="24"/>
                <w:lang w:val="ru-RU" w:eastAsia="zh-CN"/>
                <w14:textFill>
                  <w14:solidFill>
                    <w14:schemeClr w14:val="tx1"/>
                  </w14:solidFill>
                </w14:textFill>
              </w:rPr>
              <w:t>服务费标准</w:t>
            </w:r>
            <w:r>
              <w:rPr>
                <w:rFonts w:hint="eastAsia" w:ascii="楷体" w:hAnsi="楷体" w:eastAsia="楷体"/>
                <w:color w:val="000000" w:themeColor="text1"/>
                <w:sz w:val="24"/>
                <w:lang w:eastAsia="zh-CN"/>
                <w14:textFill>
                  <w14:solidFill>
                    <w14:schemeClr w14:val="tx1"/>
                  </w14:solidFill>
                </w14:textFill>
              </w:rPr>
              <w:t>固定不变。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rFonts w:ascii="Times New Roman" w:hAnsi="Times New Roman" w:cs="Times New Roman"/>
                <w:b/>
                <w:bCs/>
                <w:szCs w:val="28"/>
                <w:lang w:val="ru-RU"/>
              </w:rPr>
              <w:t>3.2. Заказчик обязуется:</w:t>
            </w:r>
          </w:p>
        </w:tc>
        <w:tc>
          <w:tcPr>
            <w:tcW w:w="2433" w:type="pct"/>
            <w:vAlign w:val="top"/>
          </w:tcPr>
          <w:p>
            <w:pPr>
              <w:pStyle w:val="143"/>
              <w:jc w:val="left"/>
              <w:rPr>
                <w:lang w:eastAsia="zh-CN"/>
              </w:rPr>
            </w:pPr>
            <w:r>
              <w:rPr>
                <w:rFonts w:hint="eastAsia" w:ascii="楷体" w:hAnsi="楷体" w:eastAsia="楷体"/>
                <w:sz w:val="24"/>
              </w:rPr>
              <w:t>3</w:t>
            </w:r>
            <w:r>
              <w:rPr>
                <w:rFonts w:eastAsia="楷体"/>
                <w:sz w:val="24"/>
                <w:lang w:val="kk-KZ"/>
              </w:rPr>
              <w:t xml:space="preserve">.2. </w:t>
            </w:r>
            <w:r>
              <w:rPr>
                <w:rFonts w:hint="eastAsia" w:ascii="楷体" w:hAnsi="楷体" w:eastAsia="楷体"/>
                <w:sz w:val="24"/>
                <w:lang w:eastAsia="zh-CN"/>
              </w:rPr>
              <w:t>买方</w:t>
            </w:r>
            <w:r>
              <w:rPr>
                <w:rFonts w:ascii="楷体" w:hAnsi="楷体" w:eastAsia="楷体"/>
                <w:sz w:val="24"/>
              </w:rPr>
              <w:t>的</w:t>
            </w:r>
            <w:r>
              <w:rPr>
                <w:rFonts w:hint="eastAsia" w:ascii="楷体" w:hAnsi="楷体" w:eastAsia="楷体"/>
                <w:sz w:val="24"/>
                <w:lang w:eastAsia="zh-CN"/>
              </w:rPr>
              <w:t>权利和</w:t>
            </w:r>
            <w:r>
              <w:rPr>
                <w:rFonts w:hint="eastAsia" w:ascii="楷体" w:hAnsi="楷体" w:eastAsia="楷体" w:cs="宋体"/>
                <w:sz w:val="24"/>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566" w:type="pct"/>
            <w:vAlign w:val="top"/>
          </w:tcPr>
          <w:p>
            <w:pPr>
              <w:jc w:val="left"/>
              <w:rPr>
                <w:rFonts w:ascii="Times New Roman" w:hAnsi="Times New Roman" w:cs="Times New Roman"/>
                <w:b/>
                <w:bCs/>
                <w:szCs w:val="28"/>
                <w:lang w:val="ru-RU"/>
              </w:rPr>
            </w:pPr>
            <w:r>
              <w:rPr>
                <w:rFonts w:ascii="Times New Roman" w:hAnsi="Times New Roman" w:cs="Times New Roman"/>
                <w:szCs w:val="28"/>
                <w:lang w:val="ru-RU"/>
              </w:rPr>
              <w:t>3.2.1. Обеспечить своевременную оплату услуг согласно условиям настоящего Договора;</w:t>
            </w:r>
          </w:p>
        </w:tc>
        <w:tc>
          <w:tcPr>
            <w:tcW w:w="2433" w:type="pct"/>
            <w:vAlign w:val="top"/>
          </w:tcPr>
          <w:p>
            <w:pPr>
              <w:pStyle w:val="143"/>
              <w:jc w:val="left"/>
              <w:rPr>
                <w:rFonts w:ascii="楷体" w:hAnsi="楷体" w:eastAsia="楷体"/>
                <w:sz w:val="24"/>
                <w:lang w:val="ru-RU" w:eastAsia="zh-CN"/>
              </w:rPr>
            </w:pPr>
            <w:r>
              <w:rPr>
                <w:rFonts w:ascii="楷体" w:hAnsi="楷体" w:eastAsia="楷体"/>
                <w:sz w:val="24"/>
                <w:lang w:eastAsia="zh-CN"/>
              </w:rPr>
              <w:t>3.</w:t>
            </w:r>
            <w:r>
              <w:rPr>
                <w:rFonts w:ascii="楷体" w:hAnsi="楷体" w:eastAsia="楷体"/>
                <w:sz w:val="24"/>
                <w:lang w:val="kk-KZ" w:eastAsia="zh-CN"/>
              </w:rPr>
              <w:t>2.1.</w:t>
            </w:r>
            <w:r>
              <w:rPr>
                <w:rFonts w:ascii="楷体" w:hAnsi="楷体" w:eastAsia="楷体"/>
                <w:sz w:val="24"/>
                <w:lang w:eastAsia="zh-CN"/>
              </w:rPr>
              <w:t xml:space="preserve"> 按照本合同的条款，及</w:t>
            </w:r>
            <w:r>
              <w:rPr>
                <w:rFonts w:hint="eastAsia" w:ascii="楷体" w:hAnsi="楷体" w:eastAsia="楷体"/>
                <w:sz w:val="24"/>
                <w:lang w:eastAsia="zh-CN"/>
              </w:rPr>
              <w:t>时支付服务费用。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2566" w:type="pct"/>
            <w:vAlign w:val="top"/>
          </w:tcPr>
          <w:p>
            <w:pPr>
              <w:jc w:val="left"/>
              <w:rPr>
                <w:rFonts w:ascii="Times New Roman" w:hAnsi="Times New Roman" w:cs="Times New Roman"/>
                <w:szCs w:val="28"/>
                <w:lang w:val="ru-RU"/>
              </w:rPr>
            </w:pPr>
            <w:r>
              <w:rPr>
                <w:lang w:val="ru-RU"/>
              </w:rPr>
              <w:t>3.2.2. Получать консультации и предварительную информацию, связанную с услугами, предоставляемыми Продавцом, без подачи письменной заявки.</w:t>
            </w:r>
          </w:p>
        </w:tc>
        <w:tc>
          <w:tcPr>
            <w:tcW w:w="2433" w:type="pct"/>
            <w:vAlign w:val="top"/>
          </w:tcPr>
          <w:p>
            <w:pPr>
              <w:pStyle w:val="143"/>
              <w:adjustRightInd w:val="0"/>
              <w:snapToGrid w:val="0"/>
              <w:jc w:val="left"/>
              <w:rPr>
                <w:rFonts w:ascii="楷体" w:hAnsi="楷体" w:eastAsia="楷体"/>
                <w:color w:val="000000" w:themeColor="text1"/>
                <w:sz w:val="24"/>
                <w:lang w:val="ru-RU" w:eastAsia="zh-CN"/>
                <w14:textFill>
                  <w14:solidFill>
                    <w14:schemeClr w14:val="tx1"/>
                  </w14:solidFill>
                </w14:textFill>
              </w:rPr>
            </w:pPr>
            <w:r>
              <w:rPr>
                <w:rFonts w:hint="eastAsia" w:ascii="楷体" w:hAnsi="楷体" w:eastAsia="楷体"/>
                <w:color w:val="000000" w:themeColor="text1"/>
                <w:sz w:val="24"/>
                <w:lang w:eastAsia="zh-CN"/>
                <w14:textFill>
                  <w14:solidFill>
                    <w14:schemeClr w14:val="tx1"/>
                  </w14:solidFill>
                </w14:textFill>
              </w:rPr>
              <w:t>3.2.2.</w:t>
            </w:r>
            <w:r>
              <w:rPr>
                <w:rFonts w:ascii="楷体" w:hAnsi="楷体" w:eastAsia="楷体"/>
                <w:color w:val="000000" w:themeColor="text1"/>
                <w:sz w:val="24"/>
                <w:lang w:eastAsia="zh-CN"/>
                <w14:textFill>
                  <w14:solidFill>
                    <w14:schemeClr w14:val="tx1"/>
                  </w14:solidFill>
                </w14:textFill>
              </w:rPr>
              <w:t>在未提交书面申请的情况下，获取与</w:t>
            </w:r>
            <w:r>
              <w:rPr>
                <w:rFonts w:hint="eastAsia" w:ascii="楷体" w:hAnsi="楷体" w:eastAsia="楷体"/>
                <w:color w:val="000000" w:themeColor="text1"/>
                <w:sz w:val="24"/>
                <w:lang w:eastAsia="zh-CN"/>
                <w14:textFill>
                  <w14:solidFill>
                    <w14:schemeClr w14:val="tx1"/>
                  </w14:solidFill>
                </w14:textFill>
              </w:rPr>
              <w:t>卖方</w:t>
            </w:r>
            <w:r>
              <w:rPr>
                <w:rFonts w:ascii="楷体" w:hAnsi="楷体" w:eastAsia="楷体"/>
                <w:color w:val="000000" w:themeColor="text1"/>
                <w:sz w:val="24"/>
                <w:lang w:eastAsia="zh-CN"/>
                <w14:textFill>
                  <w14:solidFill>
                    <w14:schemeClr w14:val="tx1"/>
                  </w14:solidFill>
                </w14:textFill>
              </w:rPr>
              <w:t>所提供服务相关的咨询和预先信息。</w:t>
            </w:r>
            <w:r>
              <w:rPr>
                <w:rFonts w:ascii="楷体" w:hAnsi="楷体" w:eastAsia="楷体"/>
                <w:color w:val="000000" w:themeColor="text1"/>
                <w:sz w:val="24"/>
                <w:lang w:eastAsia="zh-CN"/>
                <w14:textFill>
                  <w14:solidFill>
                    <w14:schemeClr w14:val="tx1"/>
                  </w14:solidFill>
                </w14:textFill>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spacing w:before="100" w:beforeAutospacing="1" w:after="100" w:afterAutospacing="1" w:line="240" w:lineRule="auto"/>
              <w:jc w:val="left"/>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3.2.3. Заказывать дополнительные услуги, не входящие в сферу действия настоящего договора, но относящиеся к основным видам деятельности Продавца.</w:t>
            </w:r>
          </w:p>
        </w:tc>
        <w:tc>
          <w:tcPr>
            <w:tcW w:w="2433" w:type="pct"/>
            <w:vAlign w:val="top"/>
          </w:tcPr>
          <w:p>
            <w:pPr>
              <w:pStyle w:val="143"/>
              <w:jc w:val="left"/>
              <w:rPr>
                <w:rFonts w:ascii="楷体" w:hAnsi="楷体" w:eastAsia="楷体"/>
                <w:color w:val="000000" w:themeColor="text1"/>
                <w:sz w:val="24"/>
                <w:lang w:eastAsia="zh-CN"/>
                <w14:textFill>
                  <w14:solidFill>
                    <w14:schemeClr w14:val="tx1"/>
                  </w14:solidFill>
                </w14:textFill>
              </w:rPr>
            </w:pPr>
            <w:r>
              <w:rPr>
                <w:rFonts w:hint="eastAsia" w:ascii="楷体" w:hAnsi="楷体" w:eastAsia="楷体"/>
                <w:color w:val="000000" w:themeColor="text1"/>
                <w:sz w:val="24"/>
                <w:lang w:eastAsia="zh-CN"/>
                <w14:textFill>
                  <w14:solidFill>
                    <w14:schemeClr w14:val="tx1"/>
                  </w14:solidFill>
                </w14:textFill>
              </w:rPr>
              <w:t>3.2.3.</w:t>
            </w:r>
            <w:r>
              <w:rPr>
                <w:rFonts w:ascii="楷体" w:hAnsi="楷体" w:eastAsia="楷体"/>
                <w:color w:val="000000" w:themeColor="text1"/>
                <w:sz w:val="24"/>
                <w:lang w:eastAsia="zh-CN"/>
                <w14:textFill>
                  <w14:solidFill>
                    <w14:schemeClr w14:val="tx1"/>
                  </w14:solidFill>
                </w14:textFill>
              </w:rPr>
              <w:t>订购本合同</w:t>
            </w:r>
            <w:r>
              <w:rPr>
                <w:rFonts w:hint="eastAsia" w:ascii="楷体" w:hAnsi="楷体" w:eastAsia="楷体"/>
                <w:color w:val="000000" w:themeColor="text1"/>
                <w:sz w:val="24"/>
                <w:lang w:eastAsia="zh-CN"/>
                <w14:textFill>
                  <w14:solidFill>
                    <w14:schemeClr w14:val="tx1"/>
                  </w14:solidFill>
                </w14:textFill>
              </w:rPr>
              <w:t>范围外且</w:t>
            </w:r>
            <w:r>
              <w:rPr>
                <w:rFonts w:ascii="楷体" w:hAnsi="楷体" w:eastAsia="楷体"/>
                <w:color w:val="000000" w:themeColor="text1"/>
                <w:sz w:val="24"/>
                <w:lang w:eastAsia="zh-CN"/>
                <w14:textFill>
                  <w14:solidFill>
                    <w14:schemeClr w14:val="tx1"/>
                  </w14:solidFill>
                </w14:textFill>
              </w:rPr>
              <w:t>属于</w:t>
            </w:r>
            <w:r>
              <w:rPr>
                <w:rFonts w:hint="eastAsia" w:ascii="楷体" w:hAnsi="楷体" w:eastAsia="楷体"/>
                <w:color w:val="000000" w:themeColor="text1"/>
                <w:sz w:val="24"/>
                <w:lang w:eastAsia="zh-CN"/>
                <w14:textFill>
                  <w14:solidFill>
                    <w14:schemeClr w14:val="tx1"/>
                  </w14:solidFill>
                </w14:textFill>
              </w:rPr>
              <w:t>卖</w:t>
            </w:r>
            <w:r>
              <w:rPr>
                <w:rFonts w:ascii="楷体" w:hAnsi="楷体" w:eastAsia="楷体"/>
                <w:color w:val="000000" w:themeColor="text1"/>
                <w:sz w:val="24"/>
                <w:lang w:eastAsia="zh-CN"/>
                <w14:textFill>
                  <w14:solidFill>
                    <w14:schemeClr w14:val="tx1"/>
                  </w14:solidFill>
                </w14:textFill>
              </w:rPr>
              <w:t>方主要业务范围的额外服务。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66" w:type="pct"/>
            <w:vAlign w:val="top"/>
          </w:tcPr>
          <w:p>
            <w:pPr>
              <w:jc w:val="left"/>
              <w:rPr>
                <w:rFonts w:ascii="Times New Roman" w:hAnsi="Times New Roman" w:cs="Times New Roman"/>
                <w:szCs w:val="28"/>
                <w:lang w:val="ru-RU" w:eastAsia="zh-CN"/>
              </w:rPr>
            </w:pPr>
            <w:r>
              <w:rPr>
                <w:rFonts w:ascii="Times New Roman" w:hAnsi="Times New Roman" w:cs="Times New Roman"/>
                <w:lang w:val="ru-RU"/>
              </w:rPr>
              <w:t>Статья 4. Применимое право и порядок разрешения споров</w:t>
            </w:r>
          </w:p>
        </w:tc>
        <w:tc>
          <w:tcPr>
            <w:tcW w:w="2433" w:type="pct"/>
            <w:vAlign w:val="top"/>
          </w:tcPr>
          <w:p>
            <w:pPr>
              <w:pStyle w:val="143"/>
              <w:jc w:val="left"/>
              <w:rPr>
                <w:rFonts w:ascii="楷体" w:hAnsi="楷体" w:eastAsia="楷体"/>
                <w:color w:val="FF0000"/>
                <w:sz w:val="24"/>
                <w:lang w:eastAsia="zh-CN"/>
              </w:rPr>
            </w:pPr>
            <w:r>
              <w:rPr>
                <w:rFonts w:hint="eastAsia" w:ascii="楷体" w:hAnsi="楷体" w:eastAsia="楷体"/>
                <w:b/>
                <w:sz w:val="24"/>
                <w:lang w:eastAsia="zh-CN"/>
              </w:rPr>
              <w:t>第四条 适用法律与争议解决方式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eastAsia="zh-CN"/>
              </w:rPr>
            </w:pPr>
            <w:r>
              <w:rPr>
                <w:lang w:val="ru-RU"/>
              </w:rPr>
              <w:t>4.1. Отношения между Продавцом и Покупателем, возникающие в связи с организацией и осуществлением услуг в соответствии с условиями настоящего договора, регулируются настоящим договором и действующим законодательством Республики Казахстан.</w:t>
            </w:r>
          </w:p>
        </w:tc>
        <w:tc>
          <w:tcPr>
            <w:tcW w:w="2433" w:type="pct"/>
            <w:vAlign w:val="top"/>
          </w:tcPr>
          <w:p>
            <w:pPr>
              <w:pStyle w:val="143"/>
              <w:jc w:val="left"/>
              <w:rPr>
                <w:rFonts w:ascii="楷体" w:hAnsi="楷体" w:eastAsia="楷体"/>
                <w:color w:val="FF0000"/>
                <w:sz w:val="24"/>
                <w:lang w:eastAsia="zh-CN"/>
              </w:rPr>
            </w:pPr>
            <w:r>
              <w:rPr>
                <w:rFonts w:hint="eastAsia" w:ascii="楷体" w:hAnsi="楷体" w:eastAsia="楷体"/>
                <w:color w:val="000000" w:themeColor="text1"/>
                <w:sz w:val="24"/>
                <w:lang w:eastAsia="zh-CN"/>
                <w14:textFill>
                  <w14:solidFill>
                    <w14:schemeClr w14:val="tx1"/>
                  </w14:solidFill>
                </w14:textFill>
              </w:rPr>
              <w:t>4.1 卖方</w:t>
            </w:r>
            <w:r>
              <w:rPr>
                <w:rFonts w:ascii="楷体" w:hAnsi="楷体" w:eastAsia="楷体"/>
                <w:color w:val="000000" w:themeColor="text1"/>
                <w:sz w:val="24"/>
                <w:lang w:eastAsia="zh-CN"/>
                <w14:textFill>
                  <w14:solidFill>
                    <w14:schemeClr w14:val="tx1"/>
                  </w14:solidFill>
                </w14:textFill>
              </w:rPr>
              <w:t>与</w:t>
            </w:r>
            <w:r>
              <w:rPr>
                <w:rFonts w:hint="eastAsia" w:ascii="楷体" w:hAnsi="楷体" w:eastAsia="楷体"/>
                <w:color w:val="000000" w:themeColor="text1"/>
                <w:sz w:val="24"/>
                <w:lang w:eastAsia="zh-CN"/>
                <w14:textFill>
                  <w14:solidFill>
                    <w14:schemeClr w14:val="tx1"/>
                  </w14:solidFill>
                </w14:textFill>
              </w:rPr>
              <w:t>买方</w:t>
            </w:r>
            <w:r>
              <w:rPr>
                <w:rFonts w:ascii="楷体" w:hAnsi="楷体" w:eastAsia="楷体"/>
                <w:color w:val="000000" w:themeColor="text1"/>
                <w:sz w:val="24"/>
                <w:lang w:eastAsia="zh-CN"/>
                <w14:textFill>
                  <w14:solidFill>
                    <w14:schemeClr w14:val="tx1"/>
                  </w14:solidFill>
                </w14:textFill>
              </w:rPr>
              <w:t>因根据本合同条款组织和实施服务而产生的关系，受本合同及哈萨克斯坦共和国现行法律的约束。</w:t>
            </w:r>
            <w:r>
              <w:rPr>
                <w:rFonts w:ascii="楷体" w:hAnsi="楷体" w:eastAsia="楷体"/>
                <w:color w:val="000000" w:themeColor="text1"/>
                <w:sz w:val="24"/>
                <w:lang w:eastAsia="zh-CN"/>
                <w14:textFill>
                  <w14:solidFill>
                    <w14:schemeClr w14:val="tx1"/>
                  </w14:solidFill>
                </w14:textFill>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eastAsia="zh-CN"/>
              </w:rPr>
            </w:pPr>
            <w:r>
              <w:rPr>
                <w:lang w:val="ru-RU"/>
              </w:rPr>
              <w:t>4.2. Споры, возникающие в связи с организацией и выполнением услуг по настоящему договору, должны решаться путём переговоров.</w:t>
            </w:r>
          </w:p>
        </w:tc>
        <w:tc>
          <w:tcPr>
            <w:tcW w:w="2433" w:type="pct"/>
            <w:vAlign w:val="top"/>
          </w:tcPr>
          <w:p>
            <w:pPr>
              <w:pStyle w:val="143"/>
              <w:jc w:val="left"/>
              <w:rPr>
                <w:rFonts w:ascii="楷体" w:hAnsi="楷体" w:eastAsia="楷体"/>
                <w:color w:val="FF0000"/>
                <w:sz w:val="24"/>
                <w:lang w:eastAsia="zh-CN"/>
              </w:rPr>
            </w:pPr>
            <w:r>
              <w:rPr>
                <w:rFonts w:hint="eastAsia" w:ascii="楷体" w:hAnsi="楷体" w:eastAsia="楷体"/>
                <w:color w:val="000000" w:themeColor="text1"/>
                <w:sz w:val="24"/>
                <w:lang w:eastAsia="zh-CN"/>
                <w14:textFill>
                  <w14:solidFill>
                    <w14:schemeClr w14:val="tx1"/>
                  </w14:solidFill>
                </w14:textFill>
              </w:rPr>
              <w:t>4</w:t>
            </w:r>
            <w:r>
              <w:rPr>
                <w:rFonts w:ascii="楷体" w:hAnsi="楷体" w:eastAsia="楷体"/>
                <w:color w:val="000000" w:themeColor="text1"/>
                <w:sz w:val="24"/>
                <w:lang w:eastAsia="zh-CN"/>
                <w14:textFill>
                  <w14:solidFill>
                    <w14:schemeClr w14:val="tx1"/>
                  </w14:solidFill>
                </w14:textFill>
              </w:rPr>
              <w:t>.2. 因根据本合同条款组织和实施服务而产生的争议，应通过协商解决。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spacing w:after="0" w:line="240" w:lineRule="auto"/>
              <w:jc w:val="left"/>
              <w:rPr>
                <w:rFonts w:ascii="Times New Roman" w:hAnsi="Times New Roman" w:eastAsia="宋体" w:cs="Times New Roman"/>
                <w:szCs w:val="28"/>
                <w:highlight w:val="yellow"/>
                <w:lang w:val="ru-RU" w:eastAsia="zh-CN"/>
              </w:rPr>
            </w:pPr>
            <w:r>
              <w:rPr>
                <w:rFonts w:hint="eastAsia" w:ascii="Times New Roman" w:hAnsi="Times New Roman" w:eastAsia="宋体"/>
                <w:color w:val="000000"/>
                <w:lang w:val="ru-RU" w:eastAsia="zh-CN"/>
              </w:rPr>
              <w:t>4.3</w:t>
            </w:r>
            <w:r>
              <w:rPr>
                <w:rFonts w:ascii="Times New Roman" w:hAnsi="Times New Roman"/>
                <w:color w:val="000000"/>
                <w:lang w:val="ru-RU"/>
              </w:rPr>
              <w:t>.Перед обращением в суд за разрешением возникшего спора, Сторона настоящего Договора должна направить другой Стороне письменную претензию с указанием своих требований к другой Стороне, с предложением добровольного удовлетворения этих требований и срока для добровольного удовлетворения. Данный досудебный порядок считается соблюденным для цели обращения в суд с момента получения письменного отказа другой Стороны от удовлетворения требования либо при неполучении письменного ответа на претензию в течение</w:t>
            </w:r>
            <w:r>
              <w:rPr>
                <w:rFonts w:ascii="Times New Roman" w:hAnsi="Times New Roman"/>
                <w:color w:val="000000"/>
                <w:lang w:val="kk-KZ"/>
              </w:rPr>
              <w:t xml:space="preserve"> 10 (десяти)</w:t>
            </w:r>
            <w:r>
              <w:rPr>
                <w:rFonts w:ascii="Times New Roman" w:hAnsi="Times New Roman"/>
                <w:color w:val="000000"/>
                <w:lang w:val="ru-RU"/>
              </w:rPr>
              <w:t xml:space="preserve"> дней с момента получения претензии другой Стороной, либо при неудовлетворении другой Стороной изложенного в претензии требования в срок, указанный в претензии. Данный досудебный порядок не распространяется на требования, которые по своему характеру не предполагают возможность другой Стороны Договора удовлетворить их (о признании сделки недействительной и т.п.).</w:t>
            </w:r>
          </w:p>
        </w:tc>
        <w:tc>
          <w:tcPr>
            <w:tcW w:w="2433" w:type="pct"/>
            <w:vAlign w:val="top"/>
          </w:tcPr>
          <w:p>
            <w:pPr>
              <w:adjustRightInd w:val="0"/>
              <w:snapToGrid w:val="0"/>
              <w:spacing w:before="120" w:beforeLines="50"/>
              <w:jc w:val="left"/>
              <w:rPr>
                <w:rFonts w:ascii="楷体" w:hAnsi="楷体" w:eastAsia="楷体"/>
                <w:lang w:eastAsia="zh-CN"/>
              </w:rPr>
            </w:pPr>
            <w:r>
              <w:rPr>
                <w:rFonts w:hint="eastAsia" w:ascii="楷体" w:hAnsi="楷体" w:eastAsia="楷体"/>
                <w:lang w:eastAsia="zh-CN"/>
              </w:rPr>
              <w:t xml:space="preserve">4.3.在因争议向法院提起诉讼之前，合同一方应向另一方提交书面索赔通知，明确其具体要求，建议对方自愿履行该等要求，并设定自愿履行的期限。当出现以下任一情况时，视为已履行诉前程序，可向法院提起诉讼：  </w:t>
            </w:r>
          </w:p>
          <w:p>
            <w:pPr>
              <w:adjustRightInd w:val="0"/>
              <w:snapToGrid w:val="0"/>
              <w:spacing w:before="120" w:beforeLines="50"/>
              <w:jc w:val="left"/>
              <w:rPr>
                <w:rFonts w:ascii="楷体" w:hAnsi="楷体" w:eastAsia="楷体"/>
                <w:lang w:eastAsia="zh-CN"/>
              </w:rPr>
            </w:pPr>
            <w:r>
              <w:rPr>
                <w:rFonts w:hint="eastAsia" w:ascii="楷体" w:hAnsi="楷体" w:eastAsia="楷体"/>
                <w:lang w:eastAsia="zh-CN"/>
              </w:rPr>
              <w:t xml:space="preserve">- 另一方书面明确拒绝履行该要求；  </w:t>
            </w:r>
          </w:p>
          <w:p>
            <w:pPr>
              <w:adjustRightInd w:val="0"/>
              <w:snapToGrid w:val="0"/>
              <w:spacing w:before="120" w:beforeLines="50"/>
              <w:jc w:val="left"/>
              <w:rPr>
                <w:rFonts w:ascii="楷体" w:hAnsi="楷体" w:eastAsia="楷体"/>
                <w:lang w:eastAsia="zh-CN"/>
              </w:rPr>
            </w:pPr>
            <w:r>
              <w:rPr>
                <w:rFonts w:hint="eastAsia" w:ascii="楷体" w:hAnsi="楷体" w:eastAsia="楷体"/>
                <w:lang w:eastAsia="zh-CN"/>
              </w:rPr>
              <w:t xml:space="preserve">- 自另一方收到索赔通知之日起10（十）日内未收到其书面答复；  </w:t>
            </w:r>
          </w:p>
          <w:p>
            <w:pPr>
              <w:adjustRightInd w:val="0"/>
              <w:snapToGrid w:val="0"/>
              <w:spacing w:before="120" w:beforeLines="50"/>
              <w:jc w:val="left"/>
              <w:rPr>
                <w:rFonts w:ascii="楷体" w:hAnsi="楷体" w:eastAsia="楷体"/>
                <w:lang w:eastAsia="zh-CN"/>
              </w:rPr>
            </w:pPr>
            <w:r>
              <w:rPr>
                <w:rFonts w:hint="eastAsia" w:ascii="楷体" w:hAnsi="楷体" w:eastAsia="楷体"/>
                <w:lang w:eastAsia="zh-CN"/>
              </w:rPr>
              <w:t xml:space="preserve">- 另一方未在索赔通知中规定的期限内满足所提出的索赔要求。  </w:t>
            </w:r>
          </w:p>
          <w:p>
            <w:pPr>
              <w:adjustRightInd w:val="0"/>
              <w:snapToGrid w:val="0"/>
              <w:spacing w:before="120" w:beforeLines="50"/>
              <w:jc w:val="left"/>
              <w:rPr>
                <w:rFonts w:ascii="楷体" w:hAnsi="楷体" w:eastAsia="楷体"/>
                <w:color w:val="FF0000"/>
                <w:lang w:eastAsia="zh-CN"/>
              </w:rPr>
            </w:pPr>
            <w:r>
              <w:rPr>
                <w:rFonts w:hint="eastAsia" w:ascii="楷体" w:hAnsi="楷体" w:eastAsia="楷体"/>
                <w:lang w:eastAsia="zh-CN"/>
              </w:rPr>
              <w:t>上述诉前程序不适用于依其性质无法通过对方自愿履行为前提的诉求（例如请求确认合同无效等）。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eastAsia="宋体" w:cs="Times New Roman"/>
                <w:szCs w:val="28"/>
                <w:highlight w:val="yellow"/>
                <w:lang w:val="ru-RU" w:eastAsia="zh-CN"/>
              </w:rPr>
            </w:pPr>
            <w:r>
              <w:rPr>
                <w:rFonts w:ascii="Times New Roman" w:hAnsi="Times New Roman" w:cs="Times New Roman"/>
                <w:lang w:val="ru-RU"/>
              </w:rPr>
              <w:t>4.3. Споры подлежат рассмотрению в суде, определённом в соответствии с законодательством Республики Казахстан и местом нахождения Покупателя.</w:t>
            </w:r>
          </w:p>
        </w:tc>
        <w:tc>
          <w:tcPr>
            <w:tcW w:w="2433" w:type="pct"/>
            <w:vAlign w:val="top"/>
          </w:tcPr>
          <w:p>
            <w:pPr>
              <w:pStyle w:val="32"/>
              <w:jc w:val="left"/>
              <w:rPr>
                <w:rFonts w:ascii="楷体" w:hAnsi="楷体" w:eastAsia="楷体" w:cstheme="minorBidi"/>
                <w:color w:val="FF0000"/>
                <w:kern w:val="0"/>
                <w:szCs w:val="22"/>
                <w:lang w:val="en-US" w:eastAsia="zh-CN"/>
              </w:rPr>
            </w:pPr>
            <w:r>
              <w:rPr>
                <w:rFonts w:hint="eastAsia" w:ascii="楷体" w:hAnsi="楷体" w:eastAsia="楷体" w:cstheme="minorBidi"/>
                <w:color w:val="000000" w:themeColor="text1"/>
                <w:kern w:val="0"/>
                <w:szCs w:val="22"/>
                <w:lang w:val="en-US" w:eastAsia="zh-CN"/>
                <w14:textFill>
                  <w14:solidFill>
                    <w14:schemeClr w14:val="tx1"/>
                  </w14:solidFill>
                </w14:textFill>
              </w:rPr>
              <w:t>4</w:t>
            </w:r>
            <w:r>
              <w:rPr>
                <w:rFonts w:ascii="楷体" w:hAnsi="楷体" w:eastAsia="楷体" w:cstheme="minorBidi"/>
                <w:color w:val="000000" w:themeColor="text1"/>
                <w:kern w:val="0"/>
                <w:szCs w:val="22"/>
                <w:lang w:val="en-US" w:eastAsia="zh-CN"/>
                <w14:textFill>
                  <w14:solidFill>
                    <w14:schemeClr w14:val="tx1"/>
                  </w14:solidFill>
                </w14:textFill>
              </w:rPr>
              <w:t>.3. 争议应提交至根据哈萨克斯坦共和国法律并依照</w:t>
            </w:r>
            <w:r>
              <w:rPr>
                <w:rFonts w:hint="eastAsia" w:ascii="楷体" w:hAnsi="楷体" w:eastAsia="楷体" w:cstheme="minorBidi"/>
                <w:b/>
                <w:bCs/>
                <w:color w:val="000000" w:themeColor="text1"/>
                <w:kern w:val="0"/>
                <w:szCs w:val="22"/>
                <w:lang w:val="en-US" w:eastAsia="zh-CN"/>
                <w14:textFill>
                  <w14:solidFill>
                    <w14:schemeClr w14:val="tx1"/>
                  </w14:solidFill>
                </w14:textFill>
              </w:rPr>
              <w:t>买方</w:t>
            </w:r>
            <w:r>
              <w:rPr>
                <w:rFonts w:ascii="楷体" w:hAnsi="楷体" w:eastAsia="楷体" w:cstheme="minorBidi"/>
                <w:color w:val="000000" w:themeColor="text1"/>
                <w:kern w:val="0"/>
                <w:szCs w:val="22"/>
                <w:lang w:val="en-US" w:eastAsia="zh-CN"/>
                <w14:textFill>
                  <w14:solidFill>
                    <w14:schemeClr w14:val="tx1"/>
                  </w14:solidFill>
                </w14:textFill>
              </w:rPr>
              <w:t>所在地确定的法院审理。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eastAsia="宋体" w:cs="Times New Roman"/>
                <w:szCs w:val="28"/>
                <w:highlight w:val="yellow"/>
                <w:lang w:val="ru-RU" w:eastAsia="zh-CN"/>
              </w:rPr>
            </w:pPr>
            <w:r>
              <w:rPr>
                <w:lang w:val="ru-RU"/>
              </w:rPr>
              <w:t>4.4. При рассмотрении споров, возникающих из настоящего договора, применяется законодательство Республики Казахстан.</w:t>
            </w:r>
          </w:p>
        </w:tc>
        <w:tc>
          <w:tcPr>
            <w:tcW w:w="2433" w:type="pct"/>
            <w:vAlign w:val="top"/>
          </w:tcPr>
          <w:p>
            <w:pPr>
              <w:pStyle w:val="143"/>
              <w:jc w:val="left"/>
              <w:rPr>
                <w:rFonts w:ascii="楷体" w:hAnsi="楷体" w:eastAsia="楷体"/>
                <w:color w:val="FF0000"/>
                <w:sz w:val="24"/>
                <w:lang w:eastAsia="zh-CN"/>
              </w:rPr>
            </w:pPr>
            <w:r>
              <w:rPr>
                <w:rFonts w:hint="eastAsia" w:ascii="楷体" w:hAnsi="楷体" w:eastAsia="楷体"/>
                <w:color w:val="000000" w:themeColor="text1"/>
                <w:sz w:val="24"/>
                <w:lang w:eastAsia="zh-CN"/>
                <w14:textFill>
                  <w14:solidFill>
                    <w14:schemeClr w14:val="tx1"/>
                  </w14:solidFill>
                </w14:textFill>
              </w:rPr>
              <w:t>4</w:t>
            </w:r>
            <w:r>
              <w:rPr>
                <w:rFonts w:ascii="楷体" w:hAnsi="楷体" w:eastAsia="楷体"/>
                <w:color w:val="000000" w:themeColor="text1"/>
                <w:sz w:val="24"/>
                <w:lang w:eastAsia="zh-CN"/>
                <w14:textFill>
                  <w14:solidFill>
                    <w14:schemeClr w14:val="tx1"/>
                  </w14:solidFill>
                </w14:textFill>
              </w:rPr>
              <w:t>.4. 在审理因本合同产生的争议时，适用哈萨克斯坦共和国法律。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spacing w:before="100" w:beforeAutospacing="1" w:after="100" w:afterAutospacing="1" w:line="240" w:lineRule="auto"/>
              <w:jc w:val="left"/>
              <w:rPr>
                <w:rFonts w:ascii="Times New Roman" w:hAnsi="Times New Roman" w:eastAsia="Times New Roman" w:cs="Times New Roman"/>
                <w:b/>
                <w:szCs w:val="24"/>
                <w:lang w:val="ru-RU" w:eastAsia="zh-CN"/>
              </w:rPr>
            </w:pPr>
            <w:r>
              <w:rPr>
                <w:rFonts w:ascii="Times New Roman" w:hAnsi="Times New Roman" w:eastAsia="Times New Roman" w:cs="Times New Roman"/>
                <w:b/>
                <w:szCs w:val="24"/>
                <w:lang w:val="ru-RU" w:eastAsia="zh-CN"/>
              </w:rPr>
              <w:t>Пятая статья. Стоимость и порядок оплаты</w:t>
            </w:r>
          </w:p>
          <w:p>
            <w:pPr>
              <w:spacing w:before="100" w:beforeAutospacing="1" w:after="100" w:afterAutospacing="1" w:line="240" w:lineRule="auto"/>
              <w:jc w:val="left"/>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 xml:space="preserve">5.1 Общая предварительная стоимость услуг составляет ****** тенге (включая НДС, ставка НДС </w:t>
            </w:r>
            <w:r>
              <w:rPr>
                <w:rFonts w:hint="eastAsia" w:ascii="Times New Roman" w:hAnsi="Times New Roman" w:eastAsia="Times New Roman" w:cs="Times New Roman"/>
                <w:szCs w:val="24"/>
                <w:lang w:val="en-US" w:eastAsia="zh-CN"/>
              </w:rPr>
              <w:t>16</w:t>
            </w:r>
            <w:r>
              <w:rPr>
                <w:rFonts w:ascii="Times New Roman" w:hAnsi="Times New Roman" w:eastAsia="Times New Roman" w:cs="Times New Roman"/>
                <w:szCs w:val="24"/>
                <w:lang w:val="ru-RU" w:eastAsia="zh-CN"/>
              </w:rPr>
              <w:t>%).</w:t>
            </w:r>
          </w:p>
          <w:p>
            <w:pPr>
              <w:jc w:val="left"/>
              <w:rPr>
                <w:rFonts w:ascii="Times New Roman" w:hAnsi="Times New Roman" w:cs="Times New Roman"/>
                <w:szCs w:val="28"/>
                <w:highlight w:val="yellow"/>
                <w:lang w:val="ru-RU"/>
              </w:rPr>
            </w:pPr>
          </w:p>
        </w:tc>
        <w:tc>
          <w:tcPr>
            <w:tcW w:w="2433" w:type="pct"/>
            <w:vAlign w:val="top"/>
          </w:tcPr>
          <w:p>
            <w:pPr>
              <w:pStyle w:val="143"/>
              <w:jc w:val="left"/>
              <w:rPr>
                <w:rStyle w:val="136"/>
                <w:rFonts w:eastAsia="楷体"/>
                <w:sz w:val="24"/>
                <w:lang w:val="ru-RU" w:eastAsia="zh-CN"/>
              </w:rPr>
            </w:pPr>
            <w:r>
              <w:rPr>
                <w:rStyle w:val="136"/>
                <w:rFonts w:ascii="楷体" w:hAnsi="楷体" w:eastAsia="楷体"/>
                <w:sz w:val="24"/>
                <w:lang w:eastAsia="zh-CN"/>
              </w:rPr>
              <w:t>第</w:t>
            </w:r>
            <w:r>
              <w:rPr>
                <w:rStyle w:val="136"/>
                <w:rFonts w:hint="eastAsia" w:ascii="楷体" w:hAnsi="楷体" w:eastAsia="楷体"/>
                <w:sz w:val="24"/>
                <w:lang w:eastAsia="zh-CN"/>
              </w:rPr>
              <w:t>五</w:t>
            </w:r>
            <w:r>
              <w:rPr>
                <w:rStyle w:val="136"/>
                <w:rFonts w:ascii="楷体" w:hAnsi="楷体" w:eastAsia="楷体"/>
                <w:sz w:val="24"/>
                <w:lang w:eastAsia="zh-CN"/>
              </w:rPr>
              <w:t>条</w:t>
            </w:r>
            <w:r>
              <w:rPr>
                <w:rStyle w:val="136"/>
                <w:rFonts w:ascii="楷体" w:hAnsi="楷体" w:eastAsia="楷体"/>
                <w:sz w:val="24"/>
                <w:lang w:val="ru-RU" w:eastAsia="zh-CN"/>
              </w:rPr>
              <w:t xml:space="preserve"> </w:t>
            </w:r>
            <w:r>
              <w:rPr>
                <w:rStyle w:val="136"/>
                <w:rFonts w:hint="eastAsia" w:ascii="楷体" w:hAnsi="楷体" w:eastAsia="楷体" w:cs="宋体"/>
                <w:sz w:val="24"/>
                <w:lang w:eastAsia="zh-CN"/>
              </w:rPr>
              <w:t>费</w:t>
            </w:r>
            <w:r>
              <w:rPr>
                <w:rStyle w:val="136"/>
                <w:rFonts w:hint="eastAsia" w:ascii="楷体" w:hAnsi="楷体" w:eastAsia="楷体" w:cs="MS Gothic"/>
                <w:sz w:val="24"/>
                <w:lang w:eastAsia="zh-CN"/>
              </w:rPr>
              <w:t>用及支付方</w:t>
            </w:r>
            <w:r>
              <w:rPr>
                <w:rStyle w:val="136"/>
                <w:rFonts w:ascii="楷体" w:hAnsi="楷体" w:eastAsia="楷体"/>
                <w:sz w:val="24"/>
                <w:lang w:eastAsia="zh-CN"/>
              </w:rPr>
              <w:t>式</w:t>
            </w:r>
          </w:p>
          <w:p>
            <w:pPr>
              <w:pStyle w:val="143"/>
              <w:jc w:val="left"/>
              <w:rPr>
                <w:rFonts w:ascii="Times New Roman" w:hAnsi="Times New Roman" w:eastAsia="宋体"/>
                <w:sz w:val="24"/>
                <w:lang w:eastAsia="zh-CN"/>
              </w:rPr>
            </w:pPr>
            <w:r>
              <w:rPr>
                <w:rFonts w:ascii="楷体" w:hAnsi="楷体" w:eastAsia="楷体"/>
                <w:b/>
                <w:sz w:val="24"/>
                <w:lang w:val="ru-RU" w:eastAsia="zh-CN"/>
              </w:rPr>
              <w:br w:type="textWrapping"/>
            </w:r>
            <w:r>
              <w:rPr>
                <w:rStyle w:val="136"/>
                <w:rFonts w:ascii="楷体" w:hAnsi="楷体" w:eastAsia="楷体"/>
                <w:b w:val="0"/>
                <w:color w:val="000000" w:themeColor="text1"/>
                <w:sz w:val="24"/>
                <w:lang w:val="ru-RU" w:eastAsia="zh-CN"/>
                <w14:textFill>
                  <w14:solidFill>
                    <w14:schemeClr w14:val="tx1"/>
                  </w14:solidFill>
                </w14:textFill>
              </w:rPr>
              <w:t xml:space="preserve">5.1 </w:t>
            </w:r>
            <w:r>
              <w:rPr>
                <w:rStyle w:val="136"/>
                <w:rFonts w:ascii="楷体" w:hAnsi="楷体" w:eastAsia="楷体"/>
                <w:b w:val="0"/>
                <w:color w:val="000000" w:themeColor="text1"/>
                <w:sz w:val="24"/>
                <w:lang w:eastAsia="zh-CN"/>
                <w14:textFill>
                  <w14:solidFill>
                    <w14:schemeClr w14:val="tx1"/>
                  </w14:solidFill>
                </w14:textFill>
              </w:rPr>
              <w:t>服</w:t>
            </w:r>
            <w:r>
              <w:rPr>
                <w:rStyle w:val="136"/>
                <w:rFonts w:hint="eastAsia" w:ascii="楷体" w:hAnsi="楷体" w:eastAsia="楷体" w:cs="宋体"/>
                <w:b w:val="0"/>
                <w:color w:val="000000" w:themeColor="text1"/>
                <w:sz w:val="24"/>
                <w:lang w:eastAsia="zh-CN"/>
                <w14:textFill>
                  <w14:solidFill>
                    <w14:schemeClr w14:val="tx1"/>
                  </w14:solidFill>
                </w14:textFill>
              </w:rPr>
              <w:t>务费</w:t>
            </w:r>
            <w:r>
              <w:rPr>
                <w:rStyle w:val="136"/>
                <w:rFonts w:hint="eastAsia" w:ascii="楷体" w:hAnsi="楷体" w:eastAsia="楷体" w:cs="MS Gothic"/>
                <w:b w:val="0"/>
                <w:color w:val="000000" w:themeColor="text1"/>
                <w:sz w:val="24"/>
                <w:lang w:eastAsia="zh-CN"/>
                <w14:textFill>
                  <w14:solidFill>
                    <w14:schemeClr w14:val="tx1"/>
                  </w14:solidFill>
                </w14:textFill>
              </w:rPr>
              <w:t>用总费用暂估******</w:t>
            </w:r>
            <w:r>
              <w:rPr>
                <w:rStyle w:val="136"/>
                <w:rFonts w:ascii="楷体" w:hAnsi="楷体" w:eastAsia="楷体" w:cs="Times New Roman"/>
                <w:b w:val="0"/>
                <w:color w:val="000000" w:themeColor="text1"/>
                <w:sz w:val="24"/>
                <w:lang w:eastAsia="zh-CN"/>
                <w14:textFill>
                  <w14:solidFill>
                    <w14:schemeClr w14:val="tx1"/>
                  </w14:solidFill>
                </w14:textFill>
              </w:rPr>
              <w:t>坚戈</w:t>
            </w:r>
            <w:r>
              <w:rPr>
                <w:rStyle w:val="136"/>
                <w:rFonts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eastAsia="zh-CN"/>
                <w14:textFill>
                  <w14:solidFill>
                    <w14:schemeClr w14:val="tx1"/>
                  </w14:solidFill>
                </w14:textFill>
              </w:rPr>
              <w:t>含增值税</w:t>
            </w:r>
            <w:r>
              <w:rPr>
                <w:rStyle w:val="136"/>
                <w:rFonts w:hint="eastAsia" w:ascii="楷体" w:hAnsi="楷体" w:eastAsia="楷体" w:cs="Times New Roman"/>
                <w:b w:val="0"/>
                <w:color w:val="000000" w:themeColor="text1"/>
                <w:sz w:val="24"/>
                <w:lang w:eastAsia="zh-CN"/>
                <w14:textFill>
                  <w14:solidFill>
                    <w14:schemeClr w14:val="tx1"/>
                  </w14:solidFill>
                </w14:textFill>
              </w:rPr>
              <w:t>，增值税税率</w:t>
            </w:r>
            <w:r>
              <w:rPr>
                <w:rStyle w:val="136"/>
                <w:rFonts w:hint="eastAsia" w:ascii="楷体" w:hAnsi="楷体" w:eastAsia="楷体" w:cs="Times New Roman"/>
                <w:b w:val="0"/>
                <w:color w:val="000000" w:themeColor="text1"/>
                <w:sz w:val="24"/>
                <w:lang w:val="en-US" w:eastAsia="zh-CN"/>
                <w14:textFill>
                  <w14:solidFill>
                    <w14:schemeClr w14:val="tx1"/>
                  </w14:solidFill>
                </w14:textFill>
              </w:rPr>
              <w:t>16</w:t>
            </w:r>
            <w:r>
              <w:rPr>
                <w:rStyle w:val="136"/>
                <w:rFonts w:hint="eastAsia" w:ascii="楷体" w:hAnsi="楷体" w:eastAsia="楷体" w:cs="Times New Roman"/>
                <w:b w:val="0"/>
                <w:color w:val="000000" w:themeColor="text1"/>
                <w:sz w:val="24"/>
                <w:lang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w:t>
            </w:r>
            <w:r>
              <w:rPr>
                <w:rStyle w:val="136"/>
                <w:rFonts w:hint="eastAsia" w:ascii="楷体" w:hAnsi="楷体" w:eastAsia="楷体" w:cs="Times New Roman"/>
                <w:b w:val="0"/>
                <w:color w:val="000000" w:themeColor="text1"/>
                <w:sz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2566" w:type="pct"/>
            <w:vAlign w:val="top"/>
          </w:tcPr>
          <w:p>
            <w:pPr>
              <w:spacing w:before="100" w:beforeAutospacing="1" w:after="100" w:afterAutospacing="1" w:line="240" w:lineRule="auto"/>
              <w:jc w:val="left"/>
              <w:rPr>
                <w:rFonts w:hint="eastAsia" w:ascii="Times New Roman" w:hAnsi="Times New Roman" w:eastAsia="Times New Roman" w:cs="Times New Roman"/>
                <w:szCs w:val="24"/>
                <w:lang w:val="ru-RU" w:eastAsia="zh-CN"/>
              </w:rPr>
            </w:pPr>
            <w:r>
              <w:rPr>
                <w:rFonts w:hint="eastAsia" w:ascii="Times New Roman" w:hAnsi="Times New Roman" w:eastAsia="Times New Roman" w:cs="Times New Roman"/>
                <w:szCs w:val="24"/>
                <w:lang w:val="ru-RU" w:eastAsia="zh-CN"/>
              </w:rPr>
              <w:t>5.2 Оплата должна быть произведена в течение 5 рабочих дней с момента выполнения следующих условий:</w:t>
            </w:r>
          </w:p>
          <w:p>
            <w:pPr>
              <w:spacing w:before="100" w:beforeAutospacing="1" w:after="100" w:afterAutospacing="1" w:line="240" w:lineRule="auto"/>
              <w:jc w:val="left"/>
              <w:rPr>
                <w:rFonts w:hint="eastAsia" w:ascii="Times New Roman" w:hAnsi="Times New Roman" w:eastAsia="Times New Roman" w:cs="Times New Roman"/>
                <w:szCs w:val="24"/>
                <w:lang w:val="ru-RU" w:eastAsia="zh-CN"/>
              </w:rPr>
            </w:pPr>
            <w:r>
              <w:rPr>
                <w:rFonts w:hint="eastAsia" w:ascii="Times New Roman" w:hAnsi="Times New Roman" w:eastAsia="Times New Roman" w:cs="Times New Roman"/>
                <w:szCs w:val="24"/>
                <w:lang w:val="ru-RU" w:eastAsia="zh-CN"/>
              </w:rPr>
              <w:t>5.2.1 Обе стороны подтвердили заявление о сумме, подлежащей уплате поставщику;</w:t>
            </w:r>
          </w:p>
          <w:p>
            <w:pPr>
              <w:spacing w:before="100" w:beforeAutospacing="1" w:after="100" w:afterAutospacing="1" w:line="240" w:lineRule="auto"/>
              <w:jc w:val="left"/>
              <w:rPr>
                <w:rFonts w:ascii="Times New Roman" w:hAnsi="Times New Roman" w:eastAsia="Times New Roman" w:cs="Times New Roman"/>
                <w:szCs w:val="24"/>
                <w:lang w:val="ru-RU" w:eastAsia="zh-CN"/>
              </w:rPr>
            </w:pPr>
            <w:r>
              <w:rPr>
                <w:rFonts w:hint="eastAsia" w:ascii="Times New Roman" w:hAnsi="Times New Roman" w:eastAsia="Times New Roman" w:cs="Times New Roman"/>
                <w:szCs w:val="24"/>
                <w:lang w:val="ru-RU" w:eastAsia="zh-CN"/>
              </w:rPr>
              <w:t>5.2.2 Продавец должен выставить счет на сумму, подлежащую оплате поставщику.</w:t>
            </w:r>
          </w:p>
        </w:tc>
        <w:tc>
          <w:tcPr>
            <w:tcW w:w="2433" w:type="pct"/>
            <w:vAlign w:val="top"/>
          </w:tcPr>
          <w:p>
            <w:pPr>
              <w:pStyle w:val="143"/>
              <w:jc w:val="left"/>
              <w:rPr>
                <w:rFonts w:ascii="楷体" w:hAnsi="楷体" w:eastAsia="楷体"/>
                <w:color w:val="000000" w:themeColor="text1"/>
                <w:sz w:val="24"/>
                <w:lang w:eastAsia="zh-CN"/>
                <w14:textFill>
                  <w14:solidFill>
                    <w14:schemeClr w14:val="tx1"/>
                  </w14:solidFill>
                </w14:textFill>
              </w:rPr>
            </w:pPr>
            <w:bookmarkStart w:id="1" w:name="OLE_LINK2"/>
            <w:r>
              <w:rPr>
                <w:rFonts w:ascii="楷体" w:hAnsi="楷体" w:eastAsia="楷体"/>
                <w:color w:val="000000" w:themeColor="text1"/>
                <w:sz w:val="24"/>
                <w:lang w:val="ru-RU" w:eastAsia="zh-CN"/>
                <w14:textFill>
                  <w14:solidFill>
                    <w14:schemeClr w14:val="tx1"/>
                  </w14:solidFill>
                </w14:textFill>
              </w:rPr>
              <w:t>5.</w:t>
            </w:r>
            <w:r>
              <w:rPr>
                <w:rFonts w:hint="eastAsia" w:ascii="楷体" w:hAnsi="楷体" w:eastAsia="楷体"/>
                <w:color w:val="000000" w:themeColor="text1"/>
                <w:sz w:val="24"/>
                <w:lang w:eastAsia="zh-CN"/>
                <w14:textFill>
                  <w14:solidFill>
                    <w14:schemeClr w14:val="tx1"/>
                  </w14:solidFill>
                </w14:textFill>
              </w:rPr>
              <w:t>2</w:t>
            </w:r>
            <w:r>
              <w:rPr>
                <w:rFonts w:ascii="楷体" w:hAnsi="楷体" w:eastAsia="楷体"/>
                <w:color w:val="000000" w:themeColor="text1"/>
                <w:sz w:val="24"/>
                <w:lang w:val="ru-RU" w:eastAsia="zh-CN"/>
                <w14:textFill>
                  <w14:solidFill>
                    <w14:schemeClr w14:val="tx1"/>
                  </w14:solidFill>
                </w14:textFill>
              </w:rPr>
              <w:t xml:space="preserve"> </w:t>
            </w:r>
            <w:r>
              <w:rPr>
                <w:rFonts w:ascii="楷体" w:hAnsi="楷体" w:eastAsia="楷体"/>
                <w:color w:val="000000" w:themeColor="text1"/>
                <w:sz w:val="24"/>
                <w:lang w:eastAsia="zh-CN"/>
                <w14:textFill>
                  <w14:solidFill>
                    <w14:schemeClr w14:val="tx1"/>
                  </w14:solidFill>
                </w14:textFill>
              </w:rPr>
              <w:t>付款</w:t>
            </w:r>
            <w:r>
              <w:rPr>
                <w:rFonts w:hint="eastAsia" w:ascii="楷体" w:hAnsi="楷体" w:eastAsia="楷体" w:cs="宋体"/>
                <w:color w:val="000000" w:themeColor="text1"/>
                <w:sz w:val="24"/>
                <w:lang w:eastAsia="zh-CN"/>
                <w14:textFill>
                  <w14:solidFill>
                    <w14:schemeClr w14:val="tx1"/>
                  </w14:solidFill>
                </w14:textFill>
              </w:rPr>
              <w:t>应</w:t>
            </w:r>
            <w:r>
              <w:rPr>
                <w:rFonts w:hint="eastAsia" w:ascii="楷体" w:hAnsi="楷体" w:eastAsia="楷体" w:cs="MS Gothic"/>
                <w:color w:val="000000" w:themeColor="text1"/>
                <w:sz w:val="24"/>
                <w:lang w:eastAsia="zh-CN"/>
                <w14:textFill>
                  <w14:solidFill>
                    <w14:schemeClr w14:val="tx1"/>
                  </w14:solidFill>
                </w14:textFill>
              </w:rPr>
              <w:t>应在满足以下条件的</w:t>
            </w:r>
            <w:r>
              <w:rPr>
                <w:rFonts w:hint="eastAsia" w:ascii="楷体" w:hAnsi="楷体" w:eastAsia="楷体" w:cs="宋体"/>
                <w:color w:val="000000" w:themeColor="text1"/>
                <w:sz w:val="24"/>
                <w:lang w:eastAsia="zh-CN"/>
                <w14:textFill>
                  <w14:solidFill>
                    <w14:schemeClr w14:val="tx1"/>
                  </w14:solidFill>
                </w14:textFill>
              </w:rPr>
              <w:t>5个工作</w:t>
            </w:r>
            <w:r>
              <w:rPr>
                <w:rFonts w:ascii="楷体" w:hAnsi="楷体" w:eastAsia="楷体"/>
                <w:color w:val="000000" w:themeColor="text1"/>
                <w:sz w:val="24"/>
                <w:lang w:eastAsia="zh-CN"/>
                <w14:textFill>
                  <w14:solidFill>
                    <w14:schemeClr w14:val="tx1"/>
                  </w14:solidFill>
                </w14:textFill>
              </w:rPr>
              <w:t>日</w:t>
            </w:r>
            <w:r>
              <w:rPr>
                <w:rFonts w:hint="eastAsia" w:ascii="楷体" w:hAnsi="楷体" w:eastAsia="楷体"/>
                <w:color w:val="000000" w:themeColor="text1"/>
                <w:sz w:val="24"/>
                <w:lang w:eastAsia="zh-CN"/>
                <w14:textFill>
                  <w14:solidFill>
                    <w14:schemeClr w14:val="tx1"/>
                  </w14:solidFill>
                </w14:textFill>
              </w:rPr>
              <w:t>内</w:t>
            </w:r>
            <w:r>
              <w:rPr>
                <w:rFonts w:ascii="楷体" w:hAnsi="楷体" w:eastAsia="楷体"/>
                <w:color w:val="000000" w:themeColor="text1"/>
                <w:sz w:val="24"/>
                <w:lang w:val="ru-RU" w:eastAsia="zh-CN"/>
                <w14:textFill>
                  <w14:solidFill>
                    <w14:schemeClr w14:val="tx1"/>
                  </w14:solidFill>
                </w14:textFill>
              </w:rPr>
              <w:t>，</w:t>
            </w:r>
            <w:r>
              <w:rPr>
                <w:rFonts w:hint="eastAsia" w:ascii="楷体" w:hAnsi="楷体" w:eastAsia="楷体"/>
                <w:color w:val="000000" w:themeColor="text1"/>
                <w:sz w:val="24"/>
                <w:lang w:eastAsia="zh-CN"/>
                <w14:textFill>
                  <w14:solidFill>
                    <w14:schemeClr w14:val="tx1"/>
                  </w14:solidFill>
                </w14:textFill>
              </w:rPr>
              <w:t>完成费用支付：</w:t>
            </w:r>
          </w:p>
          <w:p>
            <w:pPr>
              <w:pStyle w:val="143"/>
              <w:jc w:val="left"/>
              <w:rPr>
                <w:rFonts w:hint="default" w:ascii="楷体" w:hAnsi="楷体" w:eastAsia="楷体"/>
                <w:color w:val="000000" w:themeColor="text1"/>
                <w:sz w:val="24"/>
                <w:lang w:val="en-US" w:eastAsia="zh-CN"/>
                <w14:textFill>
                  <w14:solidFill>
                    <w14:schemeClr w14:val="tx1"/>
                  </w14:solidFill>
                </w14:textFill>
              </w:rPr>
            </w:pPr>
            <w:r>
              <w:rPr>
                <w:rFonts w:hint="eastAsia" w:ascii="楷体" w:hAnsi="楷体" w:eastAsia="楷体"/>
                <w:color w:val="000000" w:themeColor="text1"/>
                <w:sz w:val="24"/>
                <w:lang w:eastAsia="zh-CN"/>
                <w14:textFill>
                  <w14:solidFill>
                    <w14:schemeClr w14:val="tx1"/>
                  </w14:solidFill>
                </w14:textFill>
              </w:rPr>
              <w:t xml:space="preserve">5.2.1 </w:t>
            </w:r>
            <w:r>
              <w:rPr>
                <w:rFonts w:hint="eastAsia" w:ascii="楷体" w:hAnsi="楷体" w:eastAsia="楷体"/>
                <w:color w:val="000000" w:themeColor="text1"/>
                <w:sz w:val="24"/>
                <w:lang w:val="en-US" w:eastAsia="zh-CN"/>
                <w14:textFill>
                  <w14:solidFill>
                    <w14:schemeClr w14:val="tx1"/>
                  </w14:solidFill>
                </w14:textFill>
              </w:rPr>
              <w:t>应付供应商金额</w:t>
            </w:r>
            <w:r>
              <w:rPr>
                <w:rFonts w:hint="eastAsia" w:ascii="楷体" w:hAnsi="楷体" w:eastAsia="楷体" w:cs="宋体"/>
                <w:color w:val="000000" w:themeColor="text1"/>
                <w:sz w:val="24"/>
                <w:lang w:eastAsia="zh-CN"/>
                <w14:textFill>
                  <w14:solidFill>
                    <w14:schemeClr w14:val="tx1"/>
                  </w14:solidFill>
                </w14:textFill>
              </w:rPr>
              <w:t>对账单双方确认完毕；</w:t>
            </w:r>
          </w:p>
          <w:p>
            <w:pPr>
              <w:pStyle w:val="143"/>
              <w:jc w:val="left"/>
              <w:rPr>
                <w:rFonts w:ascii="楷体" w:hAnsi="楷体" w:eastAsia="楷体" w:cs="Times New Roman"/>
                <w:b/>
                <w:color w:val="000000" w:themeColor="text1"/>
                <w:sz w:val="28"/>
                <w:szCs w:val="28"/>
                <w:lang w:val="ru-RU" w:eastAsia="zh-CN"/>
                <w14:textFill>
                  <w14:solidFill>
                    <w14:schemeClr w14:val="tx1"/>
                  </w14:solidFill>
                </w14:textFill>
              </w:rPr>
            </w:pPr>
            <w:r>
              <w:rPr>
                <w:rFonts w:hint="eastAsia" w:ascii="楷体" w:hAnsi="楷体" w:eastAsia="楷体"/>
                <w:color w:val="000000" w:themeColor="text1"/>
                <w:sz w:val="24"/>
                <w:lang w:val="en-US" w:eastAsia="zh-CN"/>
                <w14:textFill>
                  <w14:solidFill>
                    <w14:schemeClr w14:val="tx1"/>
                  </w14:solidFill>
                </w14:textFill>
              </w:rPr>
              <w:t xml:space="preserve">5.2.2 </w:t>
            </w:r>
            <w:r>
              <w:rPr>
                <w:rFonts w:hint="eastAsia" w:ascii="楷体" w:hAnsi="楷体" w:eastAsia="楷体" w:cs="宋体"/>
                <w:color w:val="000000" w:themeColor="text1"/>
                <w:sz w:val="24"/>
                <w:lang w:eastAsia="zh-CN"/>
                <w14:textFill>
                  <w14:solidFill>
                    <w14:schemeClr w14:val="tx1"/>
                  </w14:solidFill>
                </w14:textFill>
              </w:rPr>
              <w:t>卖方开具</w:t>
            </w:r>
            <w:r>
              <w:rPr>
                <w:rFonts w:hint="eastAsia" w:ascii="楷体" w:hAnsi="楷体" w:eastAsia="楷体"/>
                <w:color w:val="000000" w:themeColor="text1"/>
                <w:sz w:val="24"/>
                <w:lang w:val="en-US" w:eastAsia="zh-CN"/>
                <w14:textFill>
                  <w14:solidFill>
                    <w14:schemeClr w14:val="tx1"/>
                  </w14:solidFill>
                </w14:textFill>
              </w:rPr>
              <w:t>应付供应商金额</w:t>
            </w:r>
            <w:r>
              <w:rPr>
                <w:rFonts w:hint="eastAsia" w:ascii="楷体" w:hAnsi="楷体" w:eastAsia="楷体" w:cs="宋体"/>
                <w:color w:val="000000" w:themeColor="text1"/>
                <w:sz w:val="24"/>
                <w:lang w:eastAsia="zh-CN"/>
                <w14:textFill>
                  <w14:solidFill>
                    <w14:schemeClr w14:val="tx1"/>
                  </w14:solidFill>
                </w14:textFill>
              </w:rPr>
              <w:t>的付款账单。</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2566" w:type="pct"/>
            <w:vAlign w:val="top"/>
          </w:tcPr>
          <w:p>
            <w:pPr>
              <w:jc w:val="left"/>
              <w:rPr>
                <w:rFonts w:ascii="Times New Roman" w:hAnsi="Times New Roman" w:cs="Times New Roman"/>
                <w:szCs w:val="28"/>
                <w:lang w:val="ru-RU"/>
              </w:rPr>
            </w:pPr>
            <w:r>
              <w:rPr>
                <w:lang w:val="ru-RU"/>
              </w:rPr>
              <w:t>5.3. Способ оплаты — перевод средств на расчетный счет, указанный Продавцом.</w:t>
            </w:r>
          </w:p>
        </w:tc>
        <w:tc>
          <w:tcPr>
            <w:tcW w:w="2433" w:type="pct"/>
            <w:vAlign w:val="top"/>
          </w:tcPr>
          <w:p>
            <w:pPr>
              <w:pStyle w:val="143"/>
              <w:jc w:val="left"/>
              <w:rPr>
                <w:rFonts w:ascii="楷体" w:hAnsi="楷体" w:eastAsia="楷体" w:cs="Times New Roman"/>
                <w:b/>
                <w:color w:val="000000" w:themeColor="text1"/>
                <w:sz w:val="28"/>
                <w:szCs w:val="28"/>
                <w:lang w:val="ru-RU" w:eastAsia="zh-CN"/>
                <w14:textFill>
                  <w14:solidFill>
                    <w14:schemeClr w14:val="tx1"/>
                  </w14:solidFill>
                </w14:textFill>
              </w:rPr>
            </w:pPr>
            <w:r>
              <w:rPr>
                <w:rFonts w:ascii="楷体" w:hAnsi="楷体" w:eastAsia="楷体"/>
                <w:color w:val="000000" w:themeColor="text1"/>
                <w:sz w:val="24"/>
                <w:lang w:eastAsia="zh-CN"/>
                <w14:textFill>
                  <w14:solidFill>
                    <w14:schemeClr w14:val="tx1"/>
                  </w14:solidFill>
                </w14:textFill>
              </w:rPr>
              <w:t>5.</w:t>
            </w:r>
            <w:r>
              <w:rPr>
                <w:rFonts w:hint="eastAsia" w:ascii="楷体" w:hAnsi="楷体" w:eastAsia="楷体"/>
                <w:color w:val="000000" w:themeColor="text1"/>
                <w:sz w:val="24"/>
                <w:lang w:eastAsia="zh-CN"/>
                <w14:textFill>
                  <w14:solidFill>
                    <w14:schemeClr w14:val="tx1"/>
                  </w14:solidFill>
                </w14:textFill>
              </w:rPr>
              <w:t>3</w:t>
            </w:r>
            <w:r>
              <w:rPr>
                <w:rFonts w:ascii="楷体" w:hAnsi="楷体" w:eastAsia="楷体"/>
                <w:color w:val="000000" w:themeColor="text1"/>
                <w:sz w:val="24"/>
                <w:lang w:eastAsia="zh-CN"/>
                <w14:textFill>
                  <w14:solidFill>
                    <w14:schemeClr w14:val="tx1"/>
                  </w14:solidFill>
                </w14:textFill>
              </w:rPr>
              <w:t xml:space="preserve"> 付款方式</w:t>
            </w:r>
            <w:r>
              <w:rPr>
                <w:rFonts w:hint="eastAsia" w:ascii="楷体" w:hAnsi="楷体" w:eastAsia="楷体" w:cs="宋体"/>
                <w:color w:val="000000" w:themeColor="text1"/>
                <w:sz w:val="24"/>
                <w:lang w:eastAsia="zh-CN"/>
                <w14:textFill>
                  <w14:solidFill>
                    <w14:schemeClr w14:val="tx1"/>
                  </w14:solidFill>
                </w14:textFill>
              </w:rPr>
              <w:t>为</w:t>
            </w:r>
            <w:r>
              <w:rPr>
                <w:rFonts w:hint="eastAsia" w:ascii="楷体" w:hAnsi="楷体" w:eastAsia="楷体" w:cs="MS Gothic"/>
                <w:color w:val="000000" w:themeColor="text1"/>
                <w:sz w:val="24"/>
                <w:lang w:eastAsia="zh-CN"/>
                <w14:textFill>
                  <w14:solidFill>
                    <w14:schemeClr w14:val="tx1"/>
                  </w14:solidFill>
                </w14:textFill>
              </w:rPr>
              <w:t>将款</w:t>
            </w:r>
            <w:r>
              <w:rPr>
                <w:rFonts w:hint="eastAsia" w:ascii="楷体" w:hAnsi="楷体" w:eastAsia="楷体" w:cs="宋体"/>
                <w:color w:val="000000" w:themeColor="text1"/>
                <w:sz w:val="24"/>
                <w:lang w:eastAsia="zh-CN"/>
                <w14:textFill>
                  <w14:solidFill>
                    <w14:schemeClr w14:val="tx1"/>
                  </w14:solidFill>
                </w14:textFill>
              </w:rPr>
              <w:t>项汇</w:t>
            </w:r>
            <w:r>
              <w:rPr>
                <w:rFonts w:hint="eastAsia" w:ascii="楷体" w:hAnsi="楷体" w:eastAsia="楷体" w:cs="MS Gothic"/>
                <w:color w:val="000000" w:themeColor="text1"/>
                <w:sz w:val="24"/>
                <w:lang w:eastAsia="zh-CN"/>
                <w14:textFill>
                  <w14:solidFill>
                    <w14:schemeClr w14:val="tx1"/>
                  </w14:solidFill>
                </w14:textFill>
              </w:rPr>
              <w:t>入卖方指定的</w:t>
            </w:r>
            <w:r>
              <w:rPr>
                <w:rFonts w:hint="eastAsia" w:ascii="楷体" w:hAnsi="楷体" w:eastAsia="楷体" w:cs="宋体"/>
                <w:color w:val="000000" w:themeColor="text1"/>
                <w:sz w:val="24"/>
                <w:lang w:eastAsia="zh-CN"/>
                <w14:textFill>
                  <w14:solidFill>
                    <w14:schemeClr w14:val="tx1"/>
                  </w14:solidFill>
                </w14:textFill>
              </w:rPr>
              <w:t>结</w:t>
            </w:r>
            <w:r>
              <w:rPr>
                <w:rFonts w:hint="eastAsia" w:ascii="楷体" w:hAnsi="楷体" w:eastAsia="楷体" w:cs="MS Gothic"/>
                <w:color w:val="000000" w:themeColor="text1"/>
                <w:sz w:val="24"/>
                <w:lang w:eastAsia="zh-CN"/>
                <w14:textFill>
                  <w14:solidFill>
                    <w14:schemeClr w14:val="tx1"/>
                  </w14:solidFill>
                </w14:textFill>
              </w:rPr>
              <w:t>算</w:t>
            </w:r>
            <w:r>
              <w:rPr>
                <w:rFonts w:hint="eastAsia" w:ascii="楷体" w:hAnsi="楷体" w:eastAsia="楷体" w:cs="宋体"/>
                <w:color w:val="000000" w:themeColor="text1"/>
                <w:sz w:val="24"/>
                <w:lang w:eastAsia="zh-CN"/>
                <w14:textFill>
                  <w14:solidFill>
                    <w14:schemeClr w14:val="tx1"/>
                  </w14:solidFill>
                </w14:textFill>
              </w:rPr>
              <w:t>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2566" w:type="pct"/>
            <w:vAlign w:val="top"/>
          </w:tcPr>
          <w:p>
            <w:pPr>
              <w:spacing w:before="100" w:beforeAutospacing="1" w:after="100" w:afterAutospacing="1" w:line="240" w:lineRule="auto"/>
              <w:jc w:val="left"/>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4. Счет-протокол, предоставляемый Продавцом, должен включать перечень расходов на бронирование авиабилетов и железнодорожных билетов, бронирование гостиниц, услуги по организации конференций и другие расходы, а также подтверждающие документы, удостоверяющие подлинность расходов, а также перечень платы за билетные услуги; счет-протокол вступает в силу после подписания обеими сторонами.</w:t>
            </w:r>
          </w:p>
        </w:tc>
        <w:tc>
          <w:tcPr>
            <w:tcW w:w="2433" w:type="pct"/>
            <w:vAlign w:val="top"/>
          </w:tcPr>
          <w:p>
            <w:pPr>
              <w:pStyle w:val="143"/>
              <w:jc w:val="left"/>
              <w:rPr>
                <w:rFonts w:ascii="楷体" w:hAnsi="楷体" w:eastAsia="楷体"/>
                <w:color w:val="FF0000"/>
                <w:sz w:val="24"/>
                <w:lang w:eastAsia="zh-CN"/>
              </w:rPr>
            </w:pPr>
            <w:r>
              <w:rPr>
                <w:rFonts w:hint="eastAsia" w:ascii="楷体" w:hAnsi="楷体" w:eastAsia="楷体"/>
                <w:color w:val="000000" w:themeColor="text1"/>
                <w:sz w:val="24"/>
                <w:lang w:eastAsia="zh-CN"/>
                <w14:textFill>
                  <w14:solidFill>
                    <w14:schemeClr w14:val="tx1"/>
                  </w14:solidFill>
                </w14:textFill>
              </w:rPr>
              <w:t>5.4 卖方提供的对账单应包括机票及火车票预定、酒店预定、会议服务等费用清单及相关证明费用清单真实性材料、票务服务费清单等内容，经双方签字确认后对账单方可生效。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b/>
                <w:szCs w:val="28"/>
                <w:lang w:val="ru-RU"/>
              </w:rPr>
            </w:pPr>
            <w:r>
              <w:rPr>
                <w:rFonts w:ascii="Times New Roman" w:hAnsi="Times New Roman" w:cs="Times New Roman"/>
                <w:b/>
                <w:szCs w:val="28"/>
                <w:lang w:val="ru-RU"/>
              </w:rPr>
              <w:t>6. Ответственность Сторон</w:t>
            </w:r>
          </w:p>
          <w:p>
            <w:pPr>
              <w:jc w:val="left"/>
              <w:rPr>
                <w:rFonts w:ascii="Times New Roman" w:hAnsi="Times New Roman" w:cs="Times New Roman"/>
                <w:szCs w:val="28"/>
                <w:lang w:val="ru-RU"/>
              </w:rPr>
            </w:pPr>
            <w:r>
              <w:rPr>
                <w:rFonts w:ascii="Times New Roman" w:hAnsi="Times New Roman" w:cs="Times New Roman"/>
                <w:szCs w:val="28"/>
                <w:lang w:val="ru-RU"/>
              </w:rPr>
              <w:t>6.1. За неисполнение или ненадлежащее исполнение обязательств по Договору Стороны несут ответственность в соответствии с законодательством Республики Казахстан.</w:t>
            </w:r>
          </w:p>
        </w:tc>
        <w:tc>
          <w:tcPr>
            <w:tcW w:w="2433" w:type="pct"/>
            <w:vAlign w:val="top"/>
          </w:tcPr>
          <w:p>
            <w:pPr>
              <w:pStyle w:val="143"/>
              <w:jc w:val="left"/>
              <w:rPr>
                <w:rStyle w:val="136"/>
                <w:rFonts w:eastAsia="楷体"/>
                <w:sz w:val="24"/>
                <w:lang w:val="ru-RU" w:eastAsia="zh-CN"/>
              </w:rPr>
            </w:pPr>
            <w:r>
              <w:rPr>
                <w:rStyle w:val="136"/>
                <w:rFonts w:ascii="楷体" w:hAnsi="楷体" w:eastAsia="楷体"/>
                <w:sz w:val="24"/>
                <w:lang w:eastAsia="zh-CN"/>
              </w:rPr>
              <w:t>第六条</w:t>
            </w:r>
            <w:r>
              <w:rPr>
                <w:rStyle w:val="136"/>
                <w:rFonts w:ascii="楷体" w:hAnsi="楷体" w:eastAsia="楷体"/>
                <w:sz w:val="24"/>
              </w:rPr>
              <w:t> </w:t>
            </w:r>
            <w:r>
              <w:rPr>
                <w:rStyle w:val="136"/>
                <w:rFonts w:ascii="楷体" w:hAnsi="楷体" w:eastAsia="楷体"/>
                <w:sz w:val="24"/>
                <w:lang w:eastAsia="zh-CN"/>
              </w:rPr>
              <w:t>双方</w:t>
            </w:r>
            <w:r>
              <w:rPr>
                <w:rStyle w:val="136"/>
                <w:rFonts w:hint="eastAsia" w:ascii="楷体" w:hAnsi="楷体" w:eastAsia="楷体" w:cs="宋体"/>
                <w:sz w:val="24"/>
                <w:lang w:eastAsia="zh-CN"/>
              </w:rPr>
              <w:t>责</w:t>
            </w:r>
            <w:r>
              <w:rPr>
                <w:rStyle w:val="136"/>
                <w:rFonts w:ascii="楷体" w:hAnsi="楷体" w:eastAsia="楷体"/>
                <w:sz w:val="24"/>
                <w:lang w:eastAsia="zh-CN"/>
              </w:rPr>
              <w:t>任</w:t>
            </w:r>
          </w:p>
          <w:p>
            <w:pPr>
              <w:pStyle w:val="143"/>
              <w:jc w:val="left"/>
              <w:rPr>
                <w:rFonts w:ascii="楷体" w:hAnsi="楷体" w:eastAsia="楷体" w:cs="Times New Roman"/>
                <w:b/>
                <w:sz w:val="28"/>
                <w:szCs w:val="28"/>
                <w:lang w:val="ru-RU" w:eastAsia="zh-CN"/>
              </w:rPr>
            </w:pPr>
            <w:r>
              <w:rPr>
                <w:rFonts w:ascii="楷体" w:hAnsi="楷体" w:eastAsia="楷体"/>
                <w:sz w:val="24"/>
                <w:lang w:val="ru-RU" w:eastAsia="zh-CN"/>
              </w:rPr>
              <w:br w:type="textWrapping"/>
            </w:r>
            <w:r>
              <w:rPr>
                <w:rStyle w:val="136"/>
                <w:rFonts w:ascii="楷体" w:hAnsi="楷体" w:eastAsia="楷体"/>
                <w:b w:val="0"/>
                <w:sz w:val="24"/>
                <w:lang w:val="ru-RU" w:eastAsia="zh-CN"/>
              </w:rPr>
              <w:t xml:space="preserve">6.1 </w:t>
            </w:r>
            <w:r>
              <w:rPr>
                <w:rStyle w:val="136"/>
                <w:rFonts w:ascii="楷体" w:hAnsi="楷体" w:eastAsia="楷体"/>
                <w:b w:val="0"/>
                <w:sz w:val="24"/>
                <w:lang w:eastAsia="zh-CN"/>
              </w:rPr>
              <w:t>因未履行或不当履行合同</w:t>
            </w:r>
            <w:r>
              <w:rPr>
                <w:rStyle w:val="136"/>
                <w:rFonts w:hint="eastAsia" w:ascii="楷体" w:hAnsi="楷体" w:eastAsia="楷体" w:cs="宋体"/>
                <w:b w:val="0"/>
                <w:sz w:val="24"/>
                <w:lang w:eastAsia="zh-CN"/>
              </w:rPr>
              <w:t>义务</w:t>
            </w:r>
            <w:r>
              <w:rPr>
                <w:rStyle w:val="136"/>
                <w:rFonts w:hint="eastAsia" w:ascii="楷体" w:hAnsi="楷体" w:eastAsia="楷体" w:cs="MS Gothic"/>
                <w:b w:val="0"/>
                <w:sz w:val="24"/>
                <w:lang w:val="ru-RU" w:eastAsia="zh-CN"/>
              </w:rPr>
              <w:t>，</w:t>
            </w:r>
            <w:r>
              <w:rPr>
                <w:rStyle w:val="136"/>
                <w:rFonts w:hint="eastAsia" w:ascii="楷体" w:hAnsi="楷体" w:eastAsia="楷体" w:cs="MS Gothic"/>
                <w:b w:val="0"/>
                <w:sz w:val="24"/>
                <w:lang w:eastAsia="zh-CN"/>
              </w:rPr>
              <w:t>双方</w:t>
            </w:r>
            <w:r>
              <w:rPr>
                <w:rStyle w:val="136"/>
                <w:rFonts w:hint="eastAsia" w:ascii="楷体" w:hAnsi="楷体" w:eastAsia="楷体" w:cs="宋体"/>
                <w:b w:val="0"/>
                <w:sz w:val="24"/>
                <w:lang w:eastAsia="zh-CN"/>
              </w:rPr>
              <w:t>应</w:t>
            </w:r>
            <w:r>
              <w:rPr>
                <w:rStyle w:val="136"/>
                <w:rFonts w:hint="eastAsia" w:ascii="楷体" w:hAnsi="楷体" w:eastAsia="楷体" w:cs="MS Gothic"/>
                <w:b w:val="0"/>
                <w:sz w:val="24"/>
                <w:lang w:eastAsia="zh-CN"/>
              </w:rPr>
              <w:t>依据哈</w:t>
            </w:r>
            <w:r>
              <w:rPr>
                <w:rStyle w:val="136"/>
                <w:rFonts w:hint="eastAsia" w:ascii="楷体" w:hAnsi="楷体" w:eastAsia="楷体" w:cs="宋体"/>
                <w:b w:val="0"/>
                <w:sz w:val="24"/>
                <w:lang w:eastAsia="zh-CN"/>
              </w:rPr>
              <w:t>萨</w:t>
            </w:r>
            <w:r>
              <w:rPr>
                <w:rStyle w:val="136"/>
                <w:rFonts w:hint="eastAsia" w:ascii="楷体" w:hAnsi="楷体" w:eastAsia="楷体" w:cs="MS Gothic"/>
                <w:b w:val="0"/>
                <w:sz w:val="24"/>
                <w:lang w:eastAsia="zh-CN"/>
              </w:rPr>
              <w:t>克斯坦共和国法律承担相</w:t>
            </w:r>
            <w:r>
              <w:rPr>
                <w:rStyle w:val="136"/>
                <w:rFonts w:hint="eastAsia" w:ascii="楷体" w:hAnsi="楷体" w:eastAsia="楷体" w:cs="宋体"/>
                <w:b w:val="0"/>
                <w:sz w:val="24"/>
                <w:lang w:eastAsia="zh-CN"/>
              </w:rPr>
              <w:t>应责</w:t>
            </w:r>
            <w:r>
              <w:rPr>
                <w:rStyle w:val="136"/>
                <w:rFonts w:hint="eastAsia" w:ascii="楷体" w:hAnsi="楷体" w:eastAsia="楷体" w:cs="MS Gothic"/>
                <w:b w:val="0"/>
                <w:sz w:val="24"/>
                <w:lang w:eastAsia="zh-CN"/>
              </w:rPr>
              <w:t>任</w:t>
            </w:r>
            <w:r>
              <w:rPr>
                <w:rStyle w:val="136"/>
                <w:rFonts w:hint="eastAsia" w:ascii="楷体" w:hAnsi="楷体" w:eastAsia="楷体" w:cs="宋体"/>
                <w:b w:val="0"/>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lang w:val="ru-RU"/>
              </w:rPr>
              <w:t>6.2. Продавец обязан по заявкам Покупателя оформлять заказ, изменения или отмену услуг в соответствии с требованиями и обеспечивать качество услуг</w:t>
            </w:r>
          </w:p>
        </w:tc>
        <w:tc>
          <w:tcPr>
            <w:tcW w:w="2433" w:type="pct"/>
            <w:vAlign w:val="top"/>
          </w:tcPr>
          <w:p>
            <w:pPr>
              <w:pStyle w:val="143"/>
              <w:jc w:val="left"/>
              <w:rPr>
                <w:rStyle w:val="136"/>
                <w:rFonts w:ascii="楷体" w:hAnsi="楷体" w:eastAsia="楷体" w:cs="Times New Roman"/>
                <w:b w:val="0"/>
                <w:color w:val="FF0000"/>
                <w:sz w:val="24"/>
                <w:lang w:val="ru-RU" w:eastAsia="zh-CN"/>
              </w:rPr>
            </w:pPr>
            <w:r>
              <w:rPr>
                <w:rStyle w:val="136"/>
                <w:rFonts w:hint="eastAsia" w:ascii="楷体" w:hAnsi="楷体" w:eastAsia="楷体" w:cs="Times New Roman"/>
                <w:b w:val="0"/>
                <w:color w:val="000000" w:themeColor="text1"/>
                <w:sz w:val="24"/>
                <w:lang w:eastAsia="zh-CN"/>
                <w14:textFill>
                  <w14:solidFill>
                    <w14:schemeClr w14:val="tx1"/>
                  </w14:solidFill>
                </w14:textFill>
              </w:rPr>
              <w:t xml:space="preserve">6.2 </w:t>
            </w:r>
            <w:r>
              <w:rPr>
                <w:rStyle w:val="136"/>
                <w:rFonts w:hint="eastAsia" w:ascii="楷体" w:hAnsi="楷体" w:eastAsia="楷体" w:cs="Times New Roman"/>
                <w:b w:val="0"/>
                <w:color w:val="000000" w:themeColor="text1"/>
                <w:sz w:val="24"/>
                <w:lang w:val="ru-RU" w:eastAsia="zh-CN"/>
                <w14:textFill>
                  <w14:solidFill>
                    <w14:schemeClr w14:val="tx1"/>
                  </w14:solidFill>
                </w14:textFill>
              </w:rPr>
              <w:t>卖方</w:t>
            </w:r>
            <w:r>
              <w:rPr>
                <w:rStyle w:val="136"/>
                <w:rFonts w:ascii="楷体" w:hAnsi="楷体" w:eastAsia="楷体" w:cs="Times New Roman"/>
                <w:b w:val="0"/>
                <w:color w:val="000000" w:themeColor="text1"/>
                <w:sz w:val="24"/>
                <w:lang w:val="ru-RU" w:eastAsia="zh-CN"/>
                <w14:textFill>
                  <w14:solidFill>
                    <w14:schemeClr w14:val="tx1"/>
                  </w14:solidFill>
                </w14:textFill>
              </w:rPr>
              <w:t>有责任根据</w:t>
            </w:r>
            <w:r>
              <w:rPr>
                <w:rStyle w:val="136"/>
                <w:rFonts w:hint="eastAsia" w:ascii="楷体" w:hAnsi="楷体" w:eastAsia="楷体" w:cs="Times New Roman"/>
                <w:b w:val="0"/>
                <w:color w:val="000000" w:themeColor="text1"/>
                <w:sz w:val="24"/>
                <w:lang w:val="ru-RU" w:eastAsia="zh-CN"/>
                <w14:textFill>
                  <w14:solidFill>
                    <w14:schemeClr w14:val="tx1"/>
                  </w14:solidFill>
                </w14:textFill>
              </w:rPr>
              <w:t>买方</w:t>
            </w:r>
            <w:r>
              <w:rPr>
                <w:rStyle w:val="136"/>
                <w:rFonts w:ascii="楷体" w:hAnsi="楷体" w:eastAsia="楷体" w:cs="Times New Roman"/>
                <w:b w:val="0"/>
                <w:color w:val="000000" w:themeColor="text1"/>
                <w:sz w:val="24"/>
                <w:lang w:val="ru-RU" w:eastAsia="zh-CN"/>
                <w14:textFill>
                  <w14:solidFill>
                    <w14:schemeClr w14:val="tx1"/>
                  </w14:solidFill>
                </w14:textFill>
              </w:rPr>
              <w:t>提交的申请，按照要求为</w:t>
            </w:r>
            <w:r>
              <w:rPr>
                <w:rStyle w:val="136"/>
                <w:rFonts w:hint="eastAsia" w:ascii="楷体" w:hAnsi="楷体" w:eastAsia="楷体" w:cs="Times New Roman"/>
                <w:b w:val="0"/>
                <w:color w:val="000000" w:themeColor="text1"/>
                <w:sz w:val="24"/>
                <w:lang w:val="ru-RU" w:eastAsia="zh-CN"/>
                <w14:textFill>
                  <w14:solidFill>
                    <w14:schemeClr w14:val="tx1"/>
                  </w14:solidFill>
                </w14:textFill>
              </w:rPr>
              <w:t>买方</w:t>
            </w:r>
            <w:r>
              <w:rPr>
                <w:rStyle w:val="136"/>
                <w:rFonts w:ascii="楷体" w:hAnsi="楷体" w:eastAsia="楷体" w:cs="Times New Roman"/>
                <w:b w:val="0"/>
                <w:color w:val="000000" w:themeColor="text1"/>
                <w:sz w:val="24"/>
                <w:lang w:val="ru-RU" w:eastAsia="zh-CN"/>
                <w14:textFill>
                  <w14:solidFill>
                    <w14:schemeClr w14:val="tx1"/>
                  </w14:solidFill>
                </w14:textFill>
              </w:rPr>
              <w:t>办理服务的订购</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变更或退订，确保服务质量；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rFonts w:ascii="Times New Roman" w:hAnsi="Times New Roman" w:cs="Times New Roman"/>
                <w:lang w:val="ru-RU"/>
              </w:rPr>
              <w:t>6.3. Продавец обрабатывает персональные данные сотрудников или связанных с ними лиц Покупателя только в объеме, необходимом для исполнения обязательств по настоящему договору.</w:t>
            </w:r>
          </w:p>
        </w:tc>
        <w:tc>
          <w:tcPr>
            <w:tcW w:w="2433" w:type="pct"/>
            <w:vAlign w:val="top"/>
          </w:tcPr>
          <w:p>
            <w:pPr>
              <w:pStyle w:val="143"/>
              <w:jc w:val="left"/>
              <w:rPr>
                <w:rStyle w:val="136"/>
                <w:rFonts w:ascii="楷体" w:hAnsi="楷体" w:eastAsia="楷体" w:cs="Times New Roman"/>
                <w:b w:val="0"/>
                <w:color w:val="FF0000"/>
                <w:sz w:val="24"/>
                <w:lang w:val="ru-RU" w:eastAsia="zh-CN"/>
              </w:rPr>
            </w:pPr>
            <w:r>
              <w:rPr>
                <w:rStyle w:val="136"/>
                <w:rFonts w:hint="eastAsia" w:ascii="楷体" w:hAnsi="楷体" w:eastAsia="楷体" w:cs="Times New Roman"/>
                <w:b w:val="0"/>
                <w:color w:val="000000" w:themeColor="text1"/>
                <w:sz w:val="24"/>
                <w:lang w:eastAsia="zh-CN"/>
                <w14:textFill>
                  <w14:solidFill>
                    <w14:schemeClr w14:val="tx1"/>
                  </w14:solidFill>
                </w14:textFill>
              </w:rPr>
              <w:t xml:space="preserve">6.3 </w:t>
            </w:r>
            <w:r>
              <w:rPr>
                <w:rStyle w:val="136"/>
                <w:rFonts w:hint="eastAsia" w:ascii="楷体" w:hAnsi="楷体" w:eastAsia="楷体" w:cs="Times New Roman"/>
                <w:b w:val="0"/>
                <w:color w:val="000000" w:themeColor="text1"/>
                <w:sz w:val="24"/>
                <w:lang w:val="ru-RU" w:eastAsia="zh-CN"/>
                <w14:textFill>
                  <w14:solidFill>
                    <w14:schemeClr w14:val="tx1"/>
                  </w14:solidFill>
                </w14:textFill>
              </w:rPr>
              <w:t>卖方</w:t>
            </w:r>
            <w:r>
              <w:rPr>
                <w:rStyle w:val="136"/>
                <w:rFonts w:ascii="楷体" w:hAnsi="楷体" w:eastAsia="楷体" w:cs="Times New Roman"/>
                <w:b w:val="0"/>
                <w:color w:val="000000" w:themeColor="text1"/>
                <w:sz w:val="24"/>
                <w:lang w:val="ru-RU" w:eastAsia="zh-CN"/>
                <w14:textFill>
                  <w14:solidFill>
                    <w14:schemeClr w14:val="tx1"/>
                  </w14:solidFill>
                </w14:textFill>
              </w:rPr>
              <w:t>仅在履行本合同义务所必需的范围内，对</w:t>
            </w:r>
            <w:r>
              <w:rPr>
                <w:rStyle w:val="136"/>
                <w:rFonts w:hint="eastAsia" w:ascii="楷体" w:hAnsi="楷体" w:eastAsia="楷体" w:cs="Times New Roman"/>
                <w:b w:val="0"/>
                <w:color w:val="000000" w:themeColor="text1"/>
                <w:sz w:val="24"/>
                <w:lang w:val="ru-RU" w:eastAsia="zh-CN"/>
                <w14:textFill>
                  <w14:solidFill>
                    <w14:schemeClr w14:val="tx1"/>
                  </w14:solidFill>
                </w14:textFill>
              </w:rPr>
              <w:t>买方</w:t>
            </w:r>
            <w:r>
              <w:rPr>
                <w:rStyle w:val="136"/>
                <w:rFonts w:ascii="楷体" w:hAnsi="楷体" w:eastAsia="楷体" w:cs="Times New Roman"/>
                <w:b w:val="0"/>
                <w:color w:val="000000" w:themeColor="text1"/>
                <w:sz w:val="24"/>
                <w:lang w:val="ru-RU" w:eastAsia="zh-CN"/>
                <w14:textFill>
                  <w14:solidFill>
                    <w14:schemeClr w14:val="tx1"/>
                  </w14:solidFill>
                </w14:textFill>
              </w:rPr>
              <w:t>员工或相关人员的个人数据进行处理；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spacing w:before="100" w:beforeAutospacing="1" w:after="100" w:afterAutospacing="1" w:line="240" w:lineRule="auto"/>
              <w:jc w:val="left"/>
              <w:rPr>
                <w:rFonts w:ascii="Times New Roman" w:hAnsi="Times New Roman" w:eastAsia="Times New Roman" w:cs="Times New Roman"/>
                <w:szCs w:val="24"/>
                <w:lang w:val="ru-RU" w:eastAsia="zh-CN"/>
              </w:rPr>
            </w:pPr>
            <w:r>
              <w:rPr>
                <w:rFonts w:ascii="Times New Roman" w:hAnsi="Times New Roman" w:eastAsia="Times New Roman" w:cs="Times New Roman"/>
                <w:szCs w:val="24"/>
                <w:lang w:val="ru-RU" w:eastAsia="zh-CN"/>
              </w:rPr>
              <w:t>6.4. Если Покупатель не оплатит соответствующие суммы в установленный срок, Продавец не несёт ответственности за предоставление услуг Покупателю.</w:t>
            </w:r>
          </w:p>
        </w:tc>
        <w:tc>
          <w:tcPr>
            <w:tcW w:w="2433" w:type="pct"/>
            <w:vAlign w:val="top"/>
          </w:tcPr>
          <w:p>
            <w:pPr>
              <w:pStyle w:val="143"/>
              <w:jc w:val="left"/>
              <w:rPr>
                <w:rStyle w:val="136"/>
                <w:rFonts w:ascii="楷体" w:hAnsi="楷体" w:eastAsia="楷体" w:cs="Times New Roman"/>
                <w:b w:val="0"/>
                <w:color w:val="FF0000"/>
                <w:sz w:val="24"/>
                <w:lang w:val="ru-RU" w:eastAsia="zh-CN"/>
              </w:rPr>
            </w:pPr>
            <w:r>
              <w:rPr>
                <w:rStyle w:val="136"/>
                <w:rFonts w:hint="eastAsia" w:ascii="楷体" w:hAnsi="楷体" w:eastAsia="楷体" w:cs="Times New Roman"/>
                <w:b w:val="0"/>
                <w:color w:val="000000" w:themeColor="text1"/>
                <w:sz w:val="24"/>
                <w:lang w:eastAsia="zh-CN"/>
                <w14:textFill>
                  <w14:solidFill>
                    <w14:schemeClr w14:val="tx1"/>
                  </w14:solidFill>
                </w14:textFill>
              </w:rPr>
              <w:t xml:space="preserve">6.4 </w:t>
            </w:r>
            <w:r>
              <w:rPr>
                <w:rStyle w:val="136"/>
                <w:rFonts w:ascii="楷体" w:hAnsi="楷体" w:eastAsia="楷体" w:cs="Times New Roman"/>
                <w:b w:val="0"/>
                <w:color w:val="000000" w:themeColor="text1"/>
                <w:sz w:val="24"/>
                <w:lang w:val="ru-RU" w:eastAsia="zh-CN"/>
                <w14:textFill>
                  <w14:solidFill>
                    <w14:schemeClr w14:val="tx1"/>
                  </w14:solidFill>
                </w14:textFill>
              </w:rPr>
              <w:t>若</w:t>
            </w:r>
            <w:r>
              <w:rPr>
                <w:rStyle w:val="136"/>
                <w:rFonts w:hint="eastAsia" w:ascii="楷体" w:hAnsi="楷体" w:eastAsia="楷体" w:cs="Times New Roman"/>
                <w:b w:val="0"/>
                <w:color w:val="000000" w:themeColor="text1"/>
                <w:sz w:val="24"/>
                <w:lang w:val="ru-RU" w:eastAsia="zh-CN"/>
                <w14:textFill>
                  <w14:solidFill>
                    <w14:schemeClr w14:val="tx1"/>
                  </w14:solidFill>
                </w14:textFill>
              </w:rPr>
              <w:t>买方</w:t>
            </w:r>
            <w:r>
              <w:rPr>
                <w:rStyle w:val="136"/>
                <w:rFonts w:ascii="楷体" w:hAnsi="楷体" w:eastAsia="楷体" w:cs="Times New Roman"/>
                <w:b w:val="0"/>
                <w:color w:val="000000" w:themeColor="text1"/>
                <w:sz w:val="24"/>
                <w:lang w:val="ru-RU" w:eastAsia="zh-CN"/>
                <w14:textFill>
                  <w14:solidFill>
                    <w14:schemeClr w14:val="tx1"/>
                  </w14:solidFill>
                </w14:textFill>
              </w:rPr>
              <w:t>未在规定期限内支付相应费用，</w:t>
            </w:r>
            <w:r>
              <w:rPr>
                <w:rStyle w:val="136"/>
                <w:rFonts w:hint="eastAsia" w:ascii="楷体" w:hAnsi="楷体" w:eastAsia="楷体" w:cs="Times New Roman"/>
                <w:b w:val="0"/>
                <w:color w:val="000000" w:themeColor="text1"/>
                <w:sz w:val="24"/>
                <w:lang w:val="ru-RU" w:eastAsia="zh-CN"/>
                <w14:textFill>
                  <w14:solidFill>
                    <w14:schemeClr w14:val="tx1"/>
                  </w14:solidFill>
                </w14:textFill>
              </w:rPr>
              <w:t>卖方</w:t>
            </w:r>
            <w:r>
              <w:rPr>
                <w:rStyle w:val="136"/>
                <w:rFonts w:ascii="楷体" w:hAnsi="楷体" w:eastAsia="楷体" w:cs="Times New Roman"/>
                <w:b w:val="0"/>
                <w:color w:val="000000" w:themeColor="text1"/>
                <w:sz w:val="24"/>
                <w:lang w:val="ru-RU" w:eastAsia="zh-CN"/>
                <w14:textFill>
                  <w14:solidFill>
                    <w14:schemeClr w14:val="tx1"/>
                  </w14:solidFill>
                </w14:textFill>
              </w:rPr>
              <w:t>不承担为</w:t>
            </w:r>
            <w:r>
              <w:rPr>
                <w:rStyle w:val="136"/>
                <w:rFonts w:hint="eastAsia" w:ascii="楷体" w:hAnsi="楷体" w:eastAsia="楷体" w:cs="Times New Roman"/>
                <w:b w:val="0"/>
                <w:color w:val="000000" w:themeColor="text1"/>
                <w:sz w:val="24"/>
                <w:lang w:val="ru-RU" w:eastAsia="zh-CN"/>
                <w14:textFill>
                  <w14:solidFill>
                    <w14:schemeClr w14:val="tx1"/>
                  </w14:solidFill>
                </w14:textFill>
              </w:rPr>
              <w:t>买方</w:t>
            </w:r>
            <w:r>
              <w:rPr>
                <w:rStyle w:val="136"/>
                <w:rFonts w:ascii="楷体" w:hAnsi="楷体" w:eastAsia="楷体" w:cs="Times New Roman"/>
                <w:b w:val="0"/>
                <w:color w:val="000000" w:themeColor="text1"/>
                <w:sz w:val="24"/>
                <w:lang w:val="ru-RU" w:eastAsia="zh-CN"/>
                <w14:textFill>
                  <w14:solidFill>
                    <w14:schemeClr w14:val="tx1"/>
                  </w14:solidFill>
                </w14:textFill>
              </w:rPr>
              <w:t>提供服务的责任；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2566" w:type="pct"/>
            <w:vAlign w:val="top"/>
          </w:tcPr>
          <w:p>
            <w:pPr>
              <w:jc w:val="left"/>
              <w:rPr>
                <w:rFonts w:ascii="Times New Roman" w:hAnsi="Times New Roman" w:cs="Times New Roman"/>
                <w:szCs w:val="28"/>
                <w:lang w:val="ru-RU"/>
              </w:rPr>
            </w:pPr>
            <w:r>
              <w:rPr>
                <w:rFonts w:ascii="Times New Roman" w:hAnsi="Times New Roman" w:cs="Times New Roman"/>
                <w:lang w:val="ru-RU"/>
              </w:rPr>
              <w:t>6.5. В случае, если заявка не может быть выполнена по причинам, не зависящим от Продавца, таким как отсутствие билетов у авиакомпаний или железнодорожных перевозчиков, отсутствие свободных номеров в гостинице, некорректное оформление заявки Покупателем или иные не зависящие от Продавца обстоятельства, Продавец ответственности не несёт.</w:t>
            </w:r>
          </w:p>
        </w:tc>
        <w:tc>
          <w:tcPr>
            <w:tcW w:w="2433" w:type="pct"/>
            <w:vAlign w:val="top"/>
          </w:tcPr>
          <w:p>
            <w:pPr>
              <w:pStyle w:val="143"/>
              <w:jc w:val="left"/>
              <w:rPr>
                <w:rStyle w:val="136"/>
                <w:rFonts w:ascii="楷体" w:hAnsi="楷体" w:eastAsia="楷体" w:cs="Times New Roman"/>
                <w:b w:val="0"/>
                <w:color w:val="FF0000"/>
                <w:sz w:val="24"/>
                <w:lang w:val="ru-RU" w:eastAsia="zh-CN"/>
              </w:rPr>
            </w:pPr>
            <w:r>
              <w:rPr>
                <w:rStyle w:val="136"/>
                <w:rFonts w:hint="eastAsia" w:ascii="楷体" w:hAnsi="楷体" w:eastAsia="楷体" w:cs="Times New Roman"/>
                <w:b w:val="0"/>
                <w:color w:val="000000" w:themeColor="text1"/>
                <w:sz w:val="24"/>
                <w:lang w:eastAsia="zh-CN"/>
                <w14:textFill>
                  <w14:solidFill>
                    <w14:schemeClr w14:val="tx1"/>
                  </w14:solidFill>
                </w14:textFill>
              </w:rPr>
              <w:t xml:space="preserve">6.5 </w:t>
            </w:r>
            <w:r>
              <w:rPr>
                <w:rStyle w:val="136"/>
                <w:rFonts w:ascii="楷体" w:hAnsi="楷体" w:eastAsia="楷体" w:cs="Times New Roman"/>
                <w:b w:val="0"/>
                <w:color w:val="000000" w:themeColor="text1"/>
                <w:sz w:val="24"/>
                <w:lang w:val="ru-RU" w:eastAsia="zh-CN"/>
                <w14:textFill>
                  <w14:solidFill>
                    <w14:schemeClr w14:val="tx1"/>
                  </w14:solidFill>
                </w14:textFill>
              </w:rPr>
              <w:t>若因航空</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铁路承运人无票</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酒店无房</w:t>
            </w:r>
            <w:r>
              <w:rPr>
                <w:rStyle w:val="136"/>
                <w:rFonts w:hint="eastAsia" w:ascii="楷体" w:hAnsi="楷体" w:eastAsia="楷体" w:cs="Times New Roman"/>
                <w:b w:val="0"/>
                <w:color w:val="000000" w:themeColor="text1"/>
                <w:sz w:val="24"/>
                <w:lang w:val="ru-RU" w:eastAsia="zh-CN"/>
                <w14:textFill>
                  <w14:solidFill>
                    <w14:schemeClr w14:val="tx1"/>
                  </w14:solidFill>
                </w14:textFill>
              </w:rPr>
              <w:t>，买方</w:t>
            </w:r>
            <w:r>
              <w:rPr>
                <w:rStyle w:val="136"/>
                <w:rFonts w:ascii="楷体" w:hAnsi="楷体" w:eastAsia="楷体" w:cs="Times New Roman"/>
                <w:b w:val="0"/>
                <w:color w:val="000000" w:themeColor="text1"/>
                <w:sz w:val="24"/>
                <w:lang w:val="ru-RU" w:eastAsia="zh-CN"/>
                <w14:textFill>
                  <w14:solidFill>
                    <w14:schemeClr w14:val="tx1"/>
                  </w14:solidFill>
                </w14:textFill>
              </w:rPr>
              <w:t>申请填写不当，或其他非</w:t>
            </w:r>
            <w:r>
              <w:rPr>
                <w:rStyle w:val="136"/>
                <w:rFonts w:hint="eastAsia" w:ascii="楷体" w:hAnsi="楷体" w:eastAsia="楷体" w:cs="Times New Roman"/>
                <w:b w:val="0"/>
                <w:color w:val="000000" w:themeColor="text1"/>
                <w:sz w:val="24"/>
                <w:lang w:val="ru-RU" w:eastAsia="zh-CN"/>
                <w14:textFill>
                  <w14:solidFill>
                    <w14:schemeClr w14:val="tx1"/>
                  </w14:solidFill>
                </w14:textFill>
              </w:rPr>
              <w:t>卖方</w:t>
            </w:r>
            <w:r>
              <w:rPr>
                <w:rStyle w:val="136"/>
                <w:rFonts w:ascii="楷体" w:hAnsi="楷体" w:eastAsia="楷体" w:cs="Times New Roman"/>
                <w:b w:val="0"/>
                <w:color w:val="000000" w:themeColor="text1"/>
                <w:sz w:val="24"/>
                <w:lang w:val="ru-RU" w:eastAsia="zh-CN"/>
                <w14:textFill>
                  <w14:solidFill>
                    <w14:schemeClr w14:val="tx1"/>
                  </w14:solidFill>
                </w14:textFill>
              </w:rPr>
              <w:t>所能控制的情况导致申请未能执行，</w:t>
            </w:r>
            <w:r>
              <w:rPr>
                <w:rStyle w:val="136"/>
                <w:rFonts w:hint="eastAsia" w:ascii="楷体" w:hAnsi="楷体" w:eastAsia="楷体" w:cs="Times New Roman"/>
                <w:b w:val="0"/>
                <w:color w:val="000000" w:themeColor="text1"/>
                <w:sz w:val="24"/>
                <w:lang w:val="ru-RU" w:eastAsia="zh-CN"/>
                <w14:textFill>
                  <w14:solidFill>
                    <w14:schemeClr w14:val="tx1"/>
                  </w14:solidFill>
                </w14:textFill>
              </w:rPr>
              <w:t>卖方</w:t>
            </w:r>
            <w:r>
              <w:rPr>
                <w:rStyle w:val="136"/>
                <w:rFonts w:ascii="楷体" w:hAnsi="楷体" w:eastAsia="楷体" w:cs="Times New Roman"/>
                <w:b w:val="0"/>
                <w:color w:val="000000" w:themeColor="text1"/>
                <w:sz w:val="24"/>
                <w:lang w:val="ru-RU" w:eastAsia="zh-CN"/>
                <w14:textFill>
                  <w14:solidFill>
                    <w14:schemeClr w14:val="tx1"/>
                  </w14:solidFill>
                </w14:textFill>
              </w:rPr>
              <w:t>不承担责任；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rFonts w:ascii="Times New Roman" w:hAnsi="Times New Roman" w:cs="Times New Roman"/>
                <w:lang w:val="ru-RU"/>
              </w:rPr>
              <w:t>6.6. Продавец не несёт ответственности за вопросы, не входящие в сферу его обязанностей, включая, но не ограничиваясь следующим: утрата или повреждение багажа и личных вещей, действия страховых компаний, действия или бездействие государственных и дипломатических учреждений Республики Казахстан (посольств, консульств), включая отказ в выдаче въездных или выездных виз, иные решения консульств или МИД, решения миграционных органов, задержки в оформлении визовых документов и т.п</w:t>
            </w:r>
            <w:r>
              <w:rPr>
                <w:lang w:val="ru-RU"/>
              </w:rPr>
              <w:t>.</w:t>
            </w:r>
          </w:p>
        </w:tc>
        <w:tc>
          <w:tcPr>
            <w:tcW w:w="2433" w:type="pct"/>
            <w:vAlign w:val="top"/>
          </w:tcPr>
          <w:p>
            <w:pPr>
              <w:pStyle w:val="143"/>
              <w:jc w:val="left"/>
              <w:rPr>
                <w:rStyle w:val="136"/>
                <w:rFonts w:ascii="楷体" w:hAnsi="楷体" w:eastAsia="楷体" w:cs="Times New Roman"/>
                <w:b w:val="0"/>
                <w:color w:val="FF0000"/>
                <w:sz w:val="24"/>
                <w:lang w:val="ru-RU" w:eastAsia="zh-CN"/>
              </w:rPr>
            </w:pPr>
            <w:r>
              <w:rPr>
                <w:rStyle w:val="136"/>
                <w:rFonts w:hint="eastAsia" w:ascii="楷体" w:hAnsi="楷体" w:eastAsia="楷体" w:cs="Times New Roman"/>
                <w:b w:val="0"/>
                <w:color w:val="000000" w:themeColor="text1"/>
                <w:sz w:val="24"/>
                <w:lang w:eastAsia="zh-CN"/>
                <w14:textFill>
                  <w14:solidFill>
                    <w14:schemeClr w14:val="tx1"/>
                  </w14:solidFill>
                </w14:textFill>
              </w:rPr>
              <w:t xml:space="preserve">6.6 </w:t>
            </w:r>
            <w:r>
              <w:rPr>
                <w:rStyle w:val="136"/>
                <w:rFonts w:ascii="楷体" w:hAnsi="楷体" w:eastAsia="楷体" w:cs="Times New Roman"/>
                <w:b w:val="0"/>
                <w:color w:val="000000" w:themeColor="text1"/>
                <w:sz w:val="24"/>
                <w:lang w:val="ru-RU" w:eastAsia="zh-CN"/>
                <w14:textFill>
                  <w14:solidFill>
                    <w14:schemeClr w14:val="tx1"/>
                  </w14:solidFill>
                </w14:textFill>
              </w:rPr>
              <w:t>对于不属于</w:t>
            </w:r>
            <w:r>
              <w:rPr>
                <w:rStyle w:val="136"/>
                <w:rFonts w:hint="eastAsia" w:ascii="楷体" w:hAnsi="楷体" w:eastAsia="楷体" w:cs="Times New Roman"/>
                <w:b w:val="0"/>
                <w:color w:val="000000" w:themeColor="text1"/>
                <w:sz w:val="24"/>
                <w:lang w:val="ru-RU" w:eastAsia="zh-CN"/>
                <w14:textFill>
                  <w14:solidFill>
                    <w14:schemeClr w14:val="tx1"/>
                  </w14:solidFill>
                </w14:textFill>
              </w:rPr>
              <w:t>卖方</w:t>
            </w:r>
            <w:r>
              <w:rPr>
                <w:rStyle w:val="136"/>
                <w:rFonts w:ascii="楷体" w:hAnsi="楷体" w:eastAsia="楷体" w:cs="Times New Roman"/>
                <w:b w:val="0"/>
                <w:color w:val="000000" w:themeColor="text1"/>
                <w:sz w:val="24"/>
                <w:lang w:val="ru-RU" w:eastAsia="zh-CN"/>
                <w14:textFill>
                  <w14:solidFill>
                    <w14:schemeClr w14:val="tx1"/>
                  </w14:solidFill>
                </w14:textFill>
              </w:rPr>
              <w:t>职责范围的事项，</w:t>
            </w:r>
            <w:r>
              <w:rPr>
                <w:rStyle w:val="136"/>
                <w:rFonts w:hint="eastAsia" w:ascii="楷体" w:hAnsi="楷体" w:eastAsia="楷体" w:cs="Times New Roman"/>
                <w:b w:val="0"/>
                <w:color w:val="000000" w:themeColor="text1"/>
                <w:sz w:val="24"/>
                <w:lang w:val="ru-RU" w:eastAsia="zh-CN"/>
                <w14:textFill>
                  <w14:solidFill>
                    <w14:schemeClr w14:val="tx1"/>
                  </w14:solidFill>
                </w14:textFill>
              </w:rPr>
              <w:t>卖方</w:t>
            </w:r>
            <w:r>
              <w:rPr>
                <w:rStyle w:val="136"/>
                <w:rFonts w:ascii="楷体" w:hAnsi="楷体" w:eastAsia="楷体" w:cs="Times New Roman"/>
                <w:b w:val="0"/>
                <w:color w:val="000000" w:themeColor="text1"/>
                <w:sz w:val="24"/>
                <w:lang w:val="ru-RU" w:eastAsia="zh-CN"/>
                <w14:textFill>
                  <w14:solidFill>
                    <w14:schemeClr w14:val="tx1"/>
                  </w14:solidFill>
                </w14:textFill>
              </w:rPr>
              <w:t>不承担责任，包括但不限于：行李及个人物品的遗失或损坏、保险公司的行为</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哈萨克斯坦共和国政府机构及外交机构</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大使馆</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领事馆</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的行为或不作为（包括拒签出入境签证</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领馆或外交部作出的其他决定</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移民机关的决定</w:t>
            </w:r>
            <w:r>
              <w:rPr>
                <w:rStyle w:val="136"/>
                <w:rFonts w:hint="eastAsia" w:ascii="楷体" w:hAnsi="楷体" w:eastAsia="楷体" w:cs="Times New Roman"/>
                <w:b w:val="0"/>
                <w:color w:val="000000" w:themeColor="text1"/>
                <w:sz w:val="24"/>
                <w:lang w:val="ru-RU" w:eastAsia="zh-CN"/>
                <w14:textFill>
                  <w14:solidFill>
                    <w14:schemeClr w14:val="tx1"/>
                  </w14:solidFill>
                </w14:textFill>
              </w:rPr>
              <w:t>，</w:t>
            </w:r>
            <w:r>
              <w:rPr>
                <w:rStyle w:val="136"/>
                <w:rFonts w:ascii="楷体" w:hAnsi="楷体" w:eastAsia="楷体" w:cs="Times New Roman"/>
                <w:b w:val="0"/>
                <w:color w:val="000000" w:themeColor="text1"/>
                <w:sz w:val="24"/>
                <w:lang w:val="ru-RU" w:eastAsia="zh-CN"/>
                <w14:textFill>
                  <w14:solidFill>
                    <w14:schemeClr w14:val="tx1"/>
                  </w14:solidFill>
                </w14:textFill>
              </w:rPr>
              <w:t>签证文件签发延误等）。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lang w:val="ru-RU"/>
              </w:rPr>
              <w:t>6.7. В случае отказа в визе или визовой поддержке, повлекшего невозможность использования уже заказанных услуг, Покупатель обязан возместить Продавцу фактически понесённые расходы по таким услугам.</w:t>
            </w:r>
          </w:p>
        </w:tc>
        <w:tc>
          <w:tcPr>
            <w:tcW w:w="2433" w:type="pct"/>
            <w:vAlign w:val="top"/>
          </w:tcPr>
          <w:p>
            <w:pPr>
              <w:pStyle w:val="32"/>
              <w:jc w:val="left"/>
              <w:rPr>
                <w:rStyle w:val="136"/>
                <w:rFonts w:ascii="楷体" w:hAnsi="楷体" w:eastAsia="楷体"/>
                <w:b w:val="0"/>
                <w:color w:val="000000" w:themeColor="text1"/>
                <w:kern w:val="0"/>
                <w:szCs w:val="22"/>
                <w:lang w:eastAsia="zh-CN"/>
                <w14:textFill>
                  <w14:solidFill>
                    <w14:schemeClr w14:val="tx1"/>
                  </w14:solidFill>
                </w14:textFill>
              </w:rPr>
            </w:pPr>
            <w:r>
              <w:rPr>
                <w:rStyle w:val="136"/>
                <w:rFonts w:hint="eastAsia" w:ascii="楷体" w:hAnsi="楷体" w:eastAsia="楷体"/>
                <w:b w:val="0"/>
                <w:color w:val="000000" w:themeColor="text1"/>
                <w:kern w:val="0"/>
                <w:szCs w:val="22"/>
                <w:lang w:val="en-US" w:eastAsia="zh-CN"/>
                <w14:textFill>
                  <w14:solidFill>
                    <w14:schemeClr w14:val="tx1"/>
                  </w14:solidFill>
                </w14:textFill>
              </w:rPr>
              <w:t xml:space="preserve">6.7 </w:t>
            </w:r>
            <w:r>
              <w:rPr>
                <w:rStyle w:val="136"/>
                <w:rFonts w:ascii="楷体" w:hAnsi="楷体" w:eastAsia="楷体"/>
                <w:b w:val="0"/>
                <w:color w:val="000000" w:themeColor="text1"/>
                <w:kern w:val="0"/>
                <w:szCs w:val="22"/>
                <w:lang w:eastAsia="zh-CN"/>
                <w14:textFill>
                  <w14:solidFill>
                    <w14:schemeClr w14:val="tx1"/>
                  </w14:solidFill>
                </w14:textFill>
              </w:rPr>
              <w:t>若因签证或签证支持被拒，导致无法使用已订购服务，</w:t>
            </w:r>
            <w:r>
              <w:rPr>
                <w:rStyle w:val="136"/>
                <w:rFonts w:hint="eastAsia" w:ascii="楷体" w:hAnsi="楷体" w:eastAsia="楷体"/>
                <w:b w:val="0"/>
                <w:color w:val="000000" w:themeColor="text1"/>
                <w:kern w:val="0"/>
                <w:szCs w:val="22"/>
                <w:lang w:eastAsia="zh-CN"/>
                <w14:textFill>
                  <w14:solidFill>
                    <w14:schemeClr w14:val="tx1"/>
                  </w14:solidFill>
                </w14:textFill>
              </w:rPr>
              <w:t>买方</w:t>
            </w:r>
            <w:r>
              <w:rPr>
                <w:rStyle w:val="136"/>
                <w:rFonts w:ascii="楷体" w:hAnsi="楷体" w:eastAsia="楷体"/>
                <w:b w:val="0"/>
                <w:color w:val="000000" w:themeColor="text1"/>
                <w:kern w:val="0"/>
                <w:szCs w:val="22"/>
                <w:lang w:eastAsia="zh-CN"/>
                <w14:textFill>
                  <w14:solidFill>
                    <w14:schemeClr w14:val="tx1"/>
                  </w14:solidFill>
                </w14:textFill>
              </w:rPr>
              <w:t>须补偿</w:t>
            </w:r>
            <w:r>
              <w:rPr>
                <w:rStyle w:val="136"/>
                <w:rFonts w:hint="eastAsia" w:ascii="楷体" w:hAnsi="楷体" w:eastAsia="楷体"/>
                <w:b w:val="0"/>
                <w:color w:val="000000" w:themeColor="text1"/>
                <w:kern w:val="0"/>
                <w:szCs w:val="22"/>
                <w:lang w:eastAsia="zh-CN"/>
                <w14:textFill>
                  <w14:solidFill>
                    <w14:schemeClr w14:val="tx1"/>
                  </w14:solidFill>
                </w14:textFill>
              </w:rPr>
              <w:t>卖方</w:t>
            </w:r>
            <w:r>
              <w:rPr>
                <w:rStyle w:val="136"/>
                <w:rFonts w:ascii="楷体" w:hAnsi="楷体" w:eastAsia="楷体"/>
                <w:b w:val="0"/>
                <w:color w:val="000000" w:themeColor="text1"/>
                <w:kern w:val="0"/>
                <w:szCs w:val="22"/>
                <w:lang w:eastAsia="zh-CN"/>
                <w14:textFill>
                  <w14:solidFill>
                    <w14:schemeClr w14:val="tx1"/>
                  </w14:solidFill>
                </w14:textFill>
              </w:rPr>
              <w:t>因该等服务实际产生的费用。</w:t>
            </w:r>
          </w:p>
          <w:p>
            <w:pPr>
              <w:pStyle w:val="143"/>
              <w:jc w:val="left"/>
              <w:rPr>
                <w:rStyle w:val="136"/>
                <w:rFonts w:ascii="楷体" w:hAnsi="楷体" w:eastAsia="楷体" w:cs="Times New Roman"/>
                <w:b w:val="0"/>
                <w:color w:val="FF0000"/>
                <w:sz w:val="24"/>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eastAsia="宋体" w:cs="Times New Roman"/>
                <w:szCs w:val="28"/>
                <w:highlight w:val="yellow"/>
                <w:lang w:val="ru-RU" w:eastAsia="zh-CN"/>
              </w:rPr>
            </w:pPr>
            <w:r>
              <w:rPr>
                <w:rFonts w:ascii="Times New Roman" w:hAnsi="Times New Roman" w:cs="Times New Roman"/>
                <w:lang w:val="ru-RU"/>
              </w:rPr>
              <w:t xml:space="preserve">6.8. Продавец обязан предоставить Покупателю акт сверки за предыдущий месяц не позднее </w:t>
            </w:r>
            <w:r>
              <w:rPr>
                <w:rFonts w:hint="eastAsia" w:ascii="Times New Roman" w:hAnsi="Times New Roman" w:eastAsia="宋体" w:cs="Times New Roman"/>
                <w:lang w:val="en-US" w:eastAsia="zh-CN"/>
              </w:rPr>
              <w:t>15</w:t>
            </w:r>
            <w:r>
              <w:rPr>
                <w:rFonts w:ascii="Times New Roman" w:hAnsi="Times New Roman" w:cs="Times New Roman"/>
                <w:lang w:val="ru-RU"/>
              </w:rPr>
              <w:t>-го числа текущего месяца.</w:t>
            </w:r>
          </w:p>
        </w:tc>
        <w:tc>
          <w:tcPr>
            <w:tcW w:w="2433" w:type="pct"/>
            <w:vAlign w:val="top"/>
          </w:tcPr>
          <w:p>
            <w:pPr>
              <w:pStyle w:val="143"/>
              <w:jc w:val="left"/>
              <w:rPr>
                <w:rStyle w:val="136"/>
                <w:rFonts w:ascii="楷体" w:hAnsi="楷体" w:eastAsia="楷体" w:cs="Times New Roman"/>
                <w:b w:val="0"/>
                <w:color w:val="FF0000"/>
                <w:sz w:val="24"/>
                <w:lang w:eastAsia="zh-CN"/>
              </w:rPr>
            </w:pPr>
            <w:r>
              <w:rPr>
                <w:rStyle w:val="136"/>
                <w:rFonts w:hint="eastAsia" w:ascii="楷体" w:hAnsi="楷体" w:eastAsia="楷体" w:cs="Times New Roman"/>
                <w:b w:val="0"/>
                <w:color w:val="000000" w:themeColor="text1"/>
                <w:sz w:val="24"/>
                <w:lang w:eastAsia="zh-CN"/>
                <w14:textFill>
                  <w14:solidFill>
                    <w14:schemeClr w14:val="tx1"/>
                  </w14:solidFill>
                </w14:textFill>
              </w:rPr>
              <w:t>6.8 卖方应于本月</w:t>
            </w:r>
            <w:r>
              <w:rPr>
                <w:rStyle w:val="136"/>
                <w:rFonts w:hint="eastAsia" w:ascii="楷体" w:hAnsi="楷体" w:eastAsia="楷体" w:cs="Times New Roman"/>
                <w:b w:val="0"/>
                <w:color w:val="000000" w:themeColor="text1"/>
                <w:sz w:val="24"/>
                <w:lang w:val="en-US" w:eastAsia="zh-CN"/>
                <w14:textFill>
                  <w14:solidFill>
                    <w14:schemeClr w14:val="tx1"/>
                  </w14:solidFill>
                </w14:textFill>
              </w:rPr>
              <w:t>15</w:t>
            </w:r>
            <w:r>
              <w:rPr>
                <w:rStyle w:val="136"/>
                <w:rFonts w:hint="eastAsia" w:ascii="楷体" w:hAnsi="楷体" w:eastAsia="楷体" w:cs="Times New Roman"/>
                <w:b w:val="0"/>
                <w:color w:val="000000" w:themeColor="text1"/>
                <w:sz w:val="24"/>
                <w:lang w:eastAsia="zh-CN"/>
                <w14:textFill>
                  <w14:solidFill>
                    <w14:schemeClr w14:val="tx1"/>
                  </w14:solidFill>
                </w14:textFill>
              </w:rPr>
              <w:t>号内提供上月对账单至买方。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eastAsia="宋体" w:cs="Times New Roman"/>
                <w:szCs w:val="28"/>
                <w:highlight w:val="yellow"/>
                <w:lang w:val="ru-RU" w:eastAsia="zh-CN"/>
              </w:rPr>
            </w:pPr>
            <w:r>
              <w:rPr>
                <w:lang w:val="ru-RU"/>
              </w:rPr>
              <w:t>6.9 Покупатель должен в течение 3 дней после получения счета-просчета от Продавца завершить его подтверждение.</w:t>
            </w:r>
          </w:p>
        </w:tc>
        <w:tc>
          <w:tcPr>
            <w:tcW w:w="2433" w:type="pct"/>
            <w:vAlign w:val="top"/>
          </w:tcPr>
          <w:p>
            <w:pPr>
              <w:pStyle w:val="143"/>
              <w:jc w:val="left"/>
              <w:rPr>
                <w:rStyle w:val="136"/>
                <w:rFonts w:ascii="楷体" w:hAnsi="楷体" w:eastAsia="楷体" w:cs="Times New Roman"/>
                <w:b w:val="0"/>
                <w:color w:val="FF0000"/>
                <w:sz w:val="24"/>
                <w:lang w:eastAsia="zh-CN"/>
              </w:rPr>
            </w:pPr>
            <w:r>
              <w:rPr>
                <w:rStyle w:val="136"/>
                <w:rFonts w:hint="eastAsia" w:ascii="楷体" w:hAnsi="楷体" w:eastAsia="楷体" w:cs="Times New Roman"/>
                <w:b w:val="0"/>
                <w:sz w:val="24"/>
                <w:lang w:eastAsia="zh-CN"/>
              </w:rPr>
              <w:t>6.9 买方应于收到卖方对账单的3日内完成确认。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lang w:val="ru-RU"/>
              </w:rPr>
              <w:t>6.10 Покупатель несёт ответственность за полноту, достоверность и точность информации, предоставленной им для бронирования и заказа услуг.</w:t>
            </w:r>
          </w:p>
        </w:tc>
        <w:tc>
          <w:tcPr>
            <w:tcW w:w="2433" w:type="pct"/>
            <w:vAlign w:val="top"/>
          </w:tcPr>
          <w:p>
            <w:pPr>
              <w:pStyle w:val="143"/>
              <w:jc w:val="left"/>
              <w:rPr>
                <w:rStyle w:val="136"/>
                <w:rFonts w:ascii="楷体" w:hAnsi="楷体" w:eastAsia="宋体" w:cs="Times New Roman"/>
                <w:b w:val="0"/>
                <w:color w:val="FF0000"/>
                <w:sz w:val="24"/>
                <w:lang w:val="ru-RU" w:eastAsia="zh-CN"/>
              </w:rPr>
            </w:pPr>
            <w:r>
              <w:rPr>
                <w:rFonts w:ascii="Times New Roman" w:hAnsi="Times New Roman" w:eastAsia="宋体" w:cs="Times New Roman"/>
                <w:lang w:val="ru-RU" w:eastAsia="zh-CN"/>
              </w:rPr>
              <w:t xml:space="preserve"> </w:t>
            </w:r>
            <w:r>
              <w:rPr>
                <w:rStyle w:val="136"/>
                <w:rFonts w:hint="eastAsia" w:ascii="楷体" w:hAnsi="楷体" w:eastAsia="楷体" w:cs="Times New Roman"/>
                <w:b w:val="0"/>
                <w:sz w:val="24"/>
                <w:lang w:eastAsia="zh-CN"/>
              </w:rPr>
              <w:t>6.10 买方</w:t>
            </w:r>
            <w:r>
              <w:rPr>
                <w:rStyle w:val="136"/>
                <w:rFonts w:ascii="楷体" w:hAnsi="楷体" w:eastAsia="楷体" w:cs="Times New Roman"/>
                <w:b w:val="0"/>
                <w:sz w:val="24"/>
                <w:lang w:eastAsia="zh-CN"/>
              </w:rPr>
              <w:t>对其为预订和订购服务所提供信息的完整性</w:t>
            </w:r>
            <w:r>
              <w:rPr>
                <w:rStyle w:val="136"/>
                <w:rFonts w:hint="eastAsia" w:ascii="楷体" w:hAnsi="楷体" w:eastAsia="楷体" w:cs="Times New Roman"/>
                <w:b w:val="0"/>
                <w:sz w:val="24"/>
                <w:lang w:eastAsia="zh-CN"/>
              </w:rPr>
              <w:t>，</w:t>
            </w:r>
            <w:r>
              <w:rPr>
                <w:rStyle w:val="136"/>
                <w:rFonts w:ascii="楷体" w:hAnsi="楷体" w:eastAsia="楷体" w:cs="Times New Roman"/>
                <w:b w:val="0"/>
                <w:sz w:val="24"/>
                <w:lang w:eastAsia="zh-CN"/>
              </w:rPr>
              <w:t>真实性和准确性</w:t>
            </w:r>
            <w:r>
              <w:rPr>
                <w:rStyle w:val="136"/>
                <w:rFonts w:hint="eastAsia" w:ascii="楷体" w:hAnsi="楷体" w:eastAsia="楷体" w:cs="Times New Roman"/>
                <w:b w:val="0"/>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spacing w:after="120" w:line="240" w:lineRule="exact"/>
              <w:jc w:val="left"/>
              <w:rPr>
                <w:lang w:val="ru-RU"/>
              </w:rPr>
            </w:pPr>
            <w:r>
              <w:rPr>
                <w:rFonts w:ascii="Times New Roman" w:hAnsi="Times New Roman" w:cs="Times New Roman"/>
                <w:b/>
                <w:bCs/>
                <w:szCs w:val="28"/>
                <w:lang w:val="ru-RU"/>
              </w:rPr>
              <w:t>7</w:t>
            </w:r>
            <w:r>
              <w:rPr>
                <w:rFonts w:ascii="Times New Roman" w:hAnsi="Times New Roman"/>
                <w:b/>
                <w:bCs/>
                <w:color w:val="000000"/>
                <w:lang w:val="ru-RU"/>
              </w:rPr>
              <w:t>.</w:t>
            </w:r>
            <w:r>
              <w:rPr>
                <w:rFonts w:ascii="Times New Roman" w:hAnsi="Times New Roman"/>
                <w:b/>
                <w:color w:val="000000"/>
                <w:lang w:val="ru-RU"/>
              </w:rPr>
              <w:t xml:space="preserve"> Конфиденциальность</w:t>
            </w:r>
          </w:p>
          <w:p>
            <w:pPr>
              <w:spacing w:after="0" w:line="240" w:lineRule="exact"/>
              <w:jc w:val="left"/>
              <w:rPr>
                <w:lang w:val="ru-RU"/>
              </w:rPr>
            </w:pPr>
            <w:r>
              <w:rPr>
                <w:rFonts w:ascii="Times New Roman" w:hAnsi="Times New Roman"/>
                <w:color w:val="000000"/>
                <w:lang w:val="ru-RU"/>
              </w:rPr>
              <w:t>7.1. Стороны обязуются сохранять строгую конфиденциальность информации, полученной</w:t>
            </w:r>
            <w:r>
              <w:rPr>
                <w:rFonts w:ascii="Times New Roman" w:hAnsi="Times New Roman"/>
                <w:color w:val="000000"/>
                <w:lang w:val="kk-KZ"/>
              </w:rPr>
              <w:t xml:space="preserve"> </w:t>
            </w:r>
            <w:r>
              <w:rPr>
                <w:rFonts w:ascii="Times New Roman" w:hAnsi="Times New Roman"/>
                <w:color w:val="000000"/>
                <w:lang w:val="ru-RU"/>
              </w:rPr>
              <w:t>в</w:t>
            </w:r>
            <w:r>
              <w:rPr>
                <w:rFonts w:ascii="Times New Roman" w:hAnsi="Times New Roman"/>
                <w:color w:val="000000"/>
                <w:lang w:val="kk-KZ"/>
              </w:rPr>
              <w:t xml:space="preserve"> </w:t>
            </w:r>
            <w:r>
              <w:rPr>
                <w:rFonts w:ascii="Times New Roman" w:hAnsi="Times New Roman"/>
                <w:color w:val="000000"/>
                <w:lang w:val="ru-RU"/>
              </w:rPr>
              <w:t>ходе исполнения настоящего Договора, и принять все возможные меры, чтобы предохранить полученную информацию от разглашения.</w:t>
            </w:r>
          </w:p>
          <w:p>
            <w:pPr>
              <w:spacing w:after="0" w:line="240" w:lineRule="exact"/>
              <w:jc w:val="left"/>
              <w:rPr>
                <w:rFonts w:ascii="Times New Roman" w:hAnsi="Times New Roman" w:cs="Times New Roman"/>
                <w:szCs w:val="28"/>
                <w:lang w:val="ru-RU"/>
              </w:rPr>
            </w:pPr>
          </w:p>
        </w:tc>
        <w:tc>
          <w:tcPr>
            <w:tcW w:w="2433" w:type="pct"/>
            <w:vAlign w:val="top"/>
          </w:tcPr>
          <w:p>
            <w:pPr>
              <w:pStyle w:val="143"/>
              <w:jc w:val="left"/>
              <w:rPr>
                <w:rFonts w:ascii="楷体" w:hAnsi="楷体" w:eastAsia="楷体"/>
                <w:sz w:val="24"/>
                <w:lang w:val="ru-RU" w:eastAsia="zh-CN"/>
              </w:rPr>
            </w:pPr>
            <w:r>
              <w:rPr>
                <w:rFonts w:hint="eastAsia" w:ascii="楷体" w:hAnsi="楷体" w:eastAsia="楷体"/>
                <w:sz w:val="24"/>
                <w:lang w:eastAsia="zh-CN"/>
              </w:rPr>
              <w:t>第七条</w:t>
            </w:r>
            <w:r>
              <w:rPr>
                <w:rFonts w:hint="eastAsia" w:ascii="楷体" w:hAnsi="楷体" w:eastAsia="楷体"/>
                <w:sz w:val="24"/>
                <w:lang w:val="ru-RU" w:eastAsia="zh-CN"/>
              </w:rPr>
              <w:t xml:space="preserve"> 保密条款</w:t>
            </w:r>
          </w:p>
          <w:p>
            <w:pPr>
              <w:pStyle w:val="143"/>
              <w:jc w:val="left"/>
              <w:rPr>
                <w:rFonts w:ascii="楷体" w:hAnsi="楷体" w:eastAsia="楷体"/>
                <w:sz w:val="24"/>
                <w:lang w:val="ru-RU" w:eastAsia="zh-CN"/>
              </w:rPr>
            </w:pPr>
          </w:p>
          <w:p>
            <w:pPr>
              <w:pStyle w:val="143"/>
              <w:jc w:val="left"/>
              <w:rPr>
                <w:rFonts w:ascii="楷体" w:hAnsi="楷体" w:eastAsia="楷体"/>
                <w:sz w:val="24"/>
                <w:lang w:val="ru-RU" w:eastAsia="zh-CN"/>
              </w:rPr>
            </w:pPr>
            <w:r>
              <w:rPr>
                <w:rFonts w:ascii="楷体" w:hAnsi="楷体" w:eastAsia="楷体"/>
                <w:sz w:val="24"/>
                <w:lang w:val="ru-RU" w:eastAsia="zh-CN"/>
              </w:rPr>
              <w:t xml:space="preserve">7.1 </w:t>
            </w:r>
            <w:r>
              <w:rPr>
                <w:rFonts w:hint="eastAsia" w:ascii="楷体" w:hAnsi="楷体" w:eastAsia="楷体"/>
                <w:sz w:val="24"/>
                <w:lang w:val="ru-RU" w:eastAsia="zh-CN"/>
              </w:rPr>
              <w:t>双方承诺对在履行本合同过程中所获得的任何信息严格保密，并采取一切必要措施，防止该信息被泄露。</w:t>
            </w:r>
          </w:p>
          <w:p>
            <w:pPr>
              <w:pStyle w:val="143"/>
              <w:jc w:val="left"/>
              <w:rPr>
                <w:rFonts w:ascii="楷体" w:hAnsi="楷体" w:eastAsia="楷体"/>
                <w:sz w:val="24"/>
                <w:lang w:val="ru-RU" w:eastAsia="zh-CN"/>
              </w:rPr>
            </w:pPr>
          </w:p>
          <w:p>
            <w:pPr>
              <w:pStyle w:val="143"/>
              <w:jc w:val="left"/>
              <w:rPr>
                <w:rFonts w:ascii="楷体" w:hAnsi="楷体" w:eastAsia="楷体" w:cs="Times New Roman"/>
                <w:b/>
                <w:sz w:val="28"/>
                <w:szCs w:val="28"/>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trPr>
        <w:tc>
          <w:tcPr>
            <w:tcW w:w="2566" w:type="pct"/>
            <w:vAlign w:val="top"/>
          </w:tcPr>
          <w:p>
            <w:pPr>
              <w:spacing w:after="0" w:line="240" w:lineRule="exact"/>
              <w:jc w:val="left"/>
              <w:rPr>
                <w:lang w:val="ru-RU"/>
              </w:rPr>
            </w:pPr>
            <w:r>
              <w:rPr>
                <w:rFonts w:ascii="Times New Roman" w:hAnsi="Times New Roman"/>
                <w:color w:val="000000"/>
                <w:lang w:val="ru-RU"/>
              </w:rPr>
              <w:t>7.2. Обязательства по сохранению конфиденциальности информации действуют в течение срока действия настоящего Договора и</w:t>
            </w:r>
            <w:r>
              <w:rPr>
                <w:rFonts w:ascii="Times New Roman" w:hAnsi="Times New Roman"/>
                <w:color w:val="000000"/>
                <w:lang w:val="kk-KZ"/>
              </w:rPr>
              <w:t xml:space="preserve"> 3 (трех) </w:t>
            </w:r>
            <w:r>
              <w:rPr>
                <w:rFonts w:ascii="Times New Roman" w:hAnsi="Times New Roman"/>
                <w:color w:val="000000"/>
                <w:lang w:val="ru-RU"/>
              </w:rPr>
              <w:t xml:space="preserve"> лет после истечения срока его действия.</w:t>
            </w:r>
          </w:p>
          <w:p>
            <w:pPr>
              <w:spacing w:after="120" w:line="240" w:lineRule="exact"/>
              <w:jc w:val="left"/>
              <w:rPr>
                <w:rFonts w:ascii="Times New Roman" w:hAnsi="Times New Roman" w:cs="Times New Roman"/>
                <w:szCs w:val="28"/>
                <w:lang w:val="ru-RU"/>
              </w:rPr>
            </w:pPr>
          </w:p>
        </w:tc>
        <w:tc>
          <w:tcPr>
            <w:tcW w:w="2433" w:type="pct"/>
            <w:vAlign w:val="top"/>
          </w:tcPr>
          <w:p>
            <w:pPr>
              <w:pStyle w:val="143"/>
              <w:jc w:val="left"/>
              <w:rPr>
                <w:rFonts w:ascii="楷体" w:hAnsi="楷体" w:eastAsia="楷体"/>
                <w:sz w:val="24"/>
                <w:lang w:val="ru-RU" w:eastAsia="zh-CN"/>
              </w:rPr>
            </w:pPr>
            <w:r>
              <w:rPr>
                <w:rFonts w:ascii="楷体" w:hAnsi="楷体" w:eastAsia="楷体"/>
                <w:sz w:val="24"/>
                <w:lang w:val="ru-RU" w:eastAsia="zh-CN"/>
              </w:rPr>
              <w:t xml:space="preserve">7.2 </w:t>
            </w:r>
            <w:r>
              <w:rPr>
                <w:rFonts w:hint="eastAsia" w:ascii="楷体" w:hAnsi="楷体" w:eastAsia="楷体"/>
                <w:sz w:val="24"/>
                <w:lang w:val="ru-RU" w:eastAsia="zh-CN"/>
              </w:rPr>
              <w:t>保密义务在本合同有效期内持续有效，并在本合同终止或履行完毕后继续有效</w:t>
            </w:r>
            <w:r>
              <w:rPr>
                <w:rFonts w:ascii="楷体" w:hAnsi="楷体" w:eastAsia="楷体"/>
                <w:sz w:val="24"/>
                <w:lang w:val="ru-RU" w:eastAsia="zh-CN"/>
              </w:rPr>
              <w:t>3</w:t>
            </w:r>
            <w:r>
              <w:rPr>
                <w:rFonts w:hint="eastAsia" w:ascii="楷体" w:hAnsi="楷体" w:eastAsia="楷体"/>
                <w:sz w:val="24"/>
                <w:lang w:val="ru-RU" w:eastAsia="zh-CN"/>
              </w:rPr>
              <w:t>（三）年。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spacing w:before="100" w:beforeAutospacing="1" w:after="100" w:afterAutospacing="1" w:line="240" w:lineRule="auto"/>
              <w:jc w:val="left"/>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Статья 8. Форс-мажор</w:t>
            </w:r>
          </w:p>
          <w:p>
            <w:pPr>
              <w:spacing w:before="100" w:beforeAutospacing="1" w:after="100" w:afterAutospacing="1" w:line="240" w:lineRule="auto"/>
              <w:jc w:val="left"/>
              <w:rPr>
                <w:rFonts w:ascii="Times New Roman" w:hAnsi="Times New Roman" w:eastAsia="Times New Roman" w:cs="Times New Roman"/>
                <w:szCs w:val="24"/>
                <w:lang w:val="ru-RU" w:eastAsia="zh-CN"/>
              </w:rPr>
            </w:pPr>
            <w:r>
              <w:rPr>
                <w:rFonts w:ascii="Times New Roman" w:hAnsi="Times New Roman" w:eastAsia="Times New Roman" w:cs="Times New Roman"/>
                <w:b/>
                <w:bCs/>
                <w:szCs w:val="24"/>
                <w:lang w:val="ru-RU" w:eastAsia="zh-CN"/>
              </w:rPr>
              <w:t>8.1</w:t>
            </w:r>
            <w:r>
              <w:rPr>
                <w:rFonts w:ascii="Times New Roman" w:hAnsi="Times New Roman" w:eastAsia="Times New Roman" w:cs="Times New Roman"/>
                <w:szCs w:val="24"/>
                <w:lang w:val="ru-RU" w:eastAsia="zh-CN"/>
              </w:rPr>
              <w:t xml:space="preserve"> В случае, если вследствие наступления форс-мажорных обстоятельств (включая, но не ограничиваясь пожаром, землетрясением и другими природными катастрофами, войной и военными действиями и т.п.) одна из сторон не может надлежащим образом исполнять свои обязательства по настоящему договору, срок исполнения таких обязательств автоматически продлевается на период, равный времени действия форс-мажорных обстоятельств. Если в этот период по-прежнему существует необходимость исполнения соответствующих обязательств или оказания услуг, они должны продолжаться. В случае, если форс-мажор продолжается более одного месяца, агент и покупатель должны по взаимному согласию прекратить действие настоящего договора.</w:t>
            </w:r>
          </w:p>
          <w:p>
            <w:pPr>
              <w:spacing w:after="0" w:line="240" w:lineRule="exact"/>
              <w:jc w:val="left"/>
              <w:rPr>
                <w:rFonts w:ascii="Times New Roman" w:hAnsi="Times New Roman" w:cs="Times New Roman"/>
                <w:szCs w:val="28"/>
                <w:highlight w:val="yellow"/>
                <w:lang w:val="ru-RU"/>
              </w:rPr>
            </w:pPr>
          </w:p>
        </w:tc>
        <w:tc>
          <w:tcPr>
            <w:tcW w:w="2433" w:type="pct"/>
            <w:vAlign w:val="top"/>
          </w:tcPr>
          <w:p>
            <w:pPr>
              <w:pStyle w:val="143"/>
              <w:jc w:val="left"/>
              <w:rPr>
                <w:rFonts w:ascii="楷体" w:hAnsi="楷体" w:eastAsia="楷体"/>
                <w:sz w:val="24"/>
                <w:lang w:val="ru-RU" w:eastAsia="zh-CN"/>
              </w:rPr>
            </w:pPr>
            <w:r>
              <w:rPr>
                <w:rFonts w:hint="eastAsia" w:ascii="楷体" w:hAnsi="楷体" w:eastAsia="楷体"/>
                <w:sz w:val="24"/>
                <w:lang w:eastAsia="zh-CN"/>
              </w:rPr>
              <w:t>第八条</w:t>
            </w:r>
            <w:r>
              <w:rPr>
                <w:rFonts w:hint="eastAsia" w:ascii="楷体" w:hAnsi="楷体" w:eastAsia="楷体"/>
                <w:sz w:val="24"/>
                <w:lang w:val="ru-RU" w:eastAsia="zh-CN"/>
              </w:rPr>
              <w:t xml:space="preserve"> 不可抗力</w:t>
            </w:r>
          </w:p>
          <w:p>
            <w:pPr>
              <w:pStyle w:val="143"/>
              <w:jc w:val="left"/>
              <w:rPr>
                <w:rFonts w:ascii="楷体" w:hAnsi="楷体" w:eastAsia="楷体"/>
                <w:sz w:val="24"/>
                <w:lang w:val="ru-RU" w:eastAsia="zh-CN"/>
              </w:rPr>
            </w:pPr>
          </w:p>
          <w:p>
            <w:pPr>
              <w:pStyle w:val="32"/>
              <w:jc w:val="left"/>
              <w:rPr>
                <w:rFonts w:ascii="楷体" w:hAnsi="楷体" w:eastAsia="楷体"/>
                <w:lang w:eastAsia="zh-CN"/>
              </w:rPr>
            </w:pPr>
            <w:r>
              <w:rPr>
                <w:rFonts w:ascii="楷体" w:hAnsi="楷体" w:eastAsia="楷体"/>
                <w:lang w:eastAsia="zh-CN"/>
              </w:rPr>
              <w:t xml:space="preserve">8.1 </w:t>
            </w:r>
            <w:r>
              <w:rPr>
                <w:rFonts w:hint="eastAsia" w:ascii="楷体" w:hAnsi="楷体" w:eastAsia="楷体"/>
                <w:lang w:eastAsia="zh-CN"/>
              </w:rPr>
              <w:t>若因不可抗力事件（包括但不限于火灾、地震及其他自然灾害、战争及军事行动等）导致合同一方无法正常履行本合同项下的义务，则该义务的履行期限将自动顺延，顺延时间等于不可抗力事件持续的时间。</w:t>
            </w:r>
            <w:r>
              <w:rPr>
                <w:rFonts w:ascii="楷体" w:hAnsi="楷体" w:eastAsia="楷体"/>
                <w:lang w:eastAsia="zh-CN"/>
              </w:rPr>
              <w:t>若在此期间仍存在履行相关义务或提供服务的必要性，则应继续履行。若不可抗力情况持续超过一个月，代理方与</w:t>
            </w:r>
            <w:r>
              <w:rPr>
                <w:rFonts w:hint="eastAsia" w:ascii="楷体" w:hAnsi="楷体" w:eastAsia="楷体"/>
                <w:lang w:eastAsia="zh-CN"/>
              </w:rPr>
              <w:t>买方</w:t>
            </w:r>
            <w:r>
              <w:rPr>
                <w:rFonts w:ascii="楷体" w:hAnsi="楷体" w:eastAsia="楷体"/>
                <w:lang w:eastAsia="zh-CN"/>
              </w:rPr>
              <w:t>应协商一致终止本合同。</w:t>
            </w:r>
          </w:p>
          <w:p>
            <w:pPr>
              <w:pStyle w:val="143"/>
              <w:jc w:val="left"/>
              <w:rPr>
                <w:rFonts w:ascii="楷体" w:hAnsi="楷体" w:eastAsia="楷体"/>
                <w:sz w:val="24"/>
                <w:lang w:val="ru-RU" w:eastAsia="zh-CN"/>
              </w:rPr>
            </w:pPr>
          </w:p>
          <w:p>
            <w:pPr>
              <w:pStyle w:val="143"/>
              <w:jc w:val="left"/>
              <w:rPr>
                <w:rFonts w:ascii="楷体" w:hAnsi="楷体" w:eastAsia="楷体"/>
                <w:sz w:val="24"/>
                <w:lang w:val="ru-RU" w:eastAsia="zh-CN"/>
              </w:rPr>
            </w:pPr>
          </w:p>
          <w:p>
            <w:pPr>
              <w:pStyle w:val="143"/>
              <w:jc w:val="left"/>
              <w:rPr>
                <w:rFonts w:ascii="楷体" w:hAnsi="楷体" w:eastAsia="楷体"/>
                <w:sz w:val="24"/>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spacing w:after="0" w:line="240" w:lineRule="auto"/>
              <w:jc w:val="left"/>
              <w:rPr>
                <w:rFonts w:ascii="Times New Roman" w:hAnsi="Times New Roman" w:cs="Times New Roman"/>
                <w:bCs/>
                <w:color w:val="000000" w:themeColor="text1"/>
                <w:szCs w:val="24"/>
                <w:lang w:val="ru-RU"/>
                <w14:textFill>
                  <w14:solidFill>
                    <w14:schemeClr w14:val="tx1"/>
                  </w14:solidFill>
                </w14:textFill>
              </w:rPr>
            </w:pPr>
            <w:r>
              <w:rPr>
                <w:rFonts w:ascii="Times New Roman" w:hAnsi="Times New Roman" w:cs="Times New Roman"/>
                <w:bCs/>
                <w:color w:val="000000"/>
                <w:szCs w:val="24"/>
                <w:lang w:val="kk-KZ"/>
              </w:rPr>
              <w:t xml:space="preserve">8.2. </w:t>
            </w:r>
            <w:r>
              <w:rPr>
                <w:rFonts w:ascii="Times New Roman" w:hAnsi="Times New Roman" w:cs="Times New Roman"/>
                <w:bCs/>
                <w:color w:val="000000"/>
                <w:szCs w:val="24"/>
                <w:lang w:val="ru-RU"/>
              </w:rPr>
              <w:t>В случае возникновения обстоятельств непреодолимой силы, любая  из Сторон вправе  отказаться от исполнения Договора</w:t>
            </w:r>
            <w:r>
              <w:rPr>
                <w:rFonts w:ascii="Times New Roman" w:hAnsi="Times New Roman" w:cs="Times New Roman"/>
                <w:bCs/>
                <w:color w:val="000000"/>
                <w:szCs w:val="24"/>
                <w:lang w:val="kk-KZ"/>
              </w:rPr>
              <w:t xml:space="preserve"> </w:t>
            </w:r>
            <w:r>
              <w:rPr>
                <w:rFonts w:ascii="Times New Roman" w:hAnsi="Times New Roman" w:cs="Times New Roman"/>
                <w:bCs/>
                <w:color w:val="000000"/>
                <w:szCs w:val="24"/>
                <w:lang w:val="ru-RU"/>
              </w:rPr>
              <w:t>в одностороннем порядке,</w:t>
            </w:r>
            <w:r>
              <w:rPr>
                <w:rFonts w:ascii="Times New Roman" w:hAnsi="Times New Roman" w:cs="Times New Roman"/>
                <w:bCs/>
                <w:color w:val="000000"/>
                <w:szCs w:val="24"/>
                <w:lang w:val="kk-KZ"/>
              </w:rPr>
              <w:t xml:space="preserve"> </w:t>
            </w:r>
            <w:r>
              <w:rPr>
                <w:rFonts w:ascii="Times New Roman" w:hAnsi="Times New Roman" w:cs="Times New Roman"/>
                <w:bCs/>
                <w:color w:val="000000"/>
                <w:szCs w:val="24"/>
                <w:lang w:val="ru-RU"/>
              </w:rPr>
              <w:t xml:space="preserve">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w:t>
            </w:r>
            <w:r>
              <w:rPr>
                <w:rFonts w:ascii="Times New Roman" w:hAnsi="Times New Roman" w:cs="Times New Roman"/>
                <w:bCs/>
                <w:color w:val="000000"/>
                <w:szCs w:val="24"/>
                <w:lang w:val="kk-KZ"/>
              </w:rPr>
              <w:t>5</w:t>
            </w:r>
            <w:r>
              <w:rPr>
                <w:rFonts w:ascii="Times New Roman" w:hAnsi="Times New Roman" w:cs="Times New Roman"/>
                <w:bCs/>
                <w:color w:val="000000"/>
                <w:szCs w:val="24"/>
                <w:lang w:val="ru-RU"/>
              </w:rPr>
              <w:t xml:space="preserve"> (</w:t>
            </w:r>
            <w:r>
              <w:rPr>
                <w:rFonts w:ascii="Times New Roman" w:hAnsi="Times New Roman" w:cs="Times New Roman"/>
                <w:bCs/>
                <w:color w:val="000000"/>
                <w:szCs w:val="24"/>
                <w:lang w:val="kk-KZ"/>
              </w:rPr>
              <w:t>пять</w:t>
            </w:r>
            <w:r>
              <w:rPr>
                <w:rFonts w:ascii="Times New Roman" w:hAnsi="Times New Roman" w:cs="Times New Roman"/>
                <w:bCs/>
                <w:color w:val="000000"/>
                <w:szCs w:val="24"/>
                <w:lang w:val="ru-RU"/>
              </w:rPr>
              <w:t>) рабочий день до даты прекращения  Договора.</w:t>
            </w:r>
          </w:p>
          <w:p>
            <w:pPr>
              <w:spacing w:after="0" w:line="240" w:lineRule="exact"/>
              <w:jc w:val="left"/>
              <w:rPr>
                <w:rFonts w:ascii="Times New Roman" w:hAnsi="Times New Roman"/>
                <w:color w:val="000000"/>
                <w:lang w:val="ru-RU"/>
              </w:rPr>
            </w:pPr>
          </w:p>
        </w:tc>
        <w:tc>
          <w:tcPr>
            <w:tcW w:w="2433" w:type="pct"/>
            <w:vAlign w:val="top"/>
          </w:tcPr>
          <w:p>
            <w:pPr>
              <w:pStyle w:val="143"/>
              <w:jc w:val="left"/>
              <w:rPr>
                <w:rFonts w:ascii="楷体" w:hAnsi="楷体" w:eastAsia="楷体"/>
                <w:sz w:val="24"/>
                <w:lang w:val="ru-RU" w:eastAsia="zh-CN"/>
              </w:rPr>
            </w:pPr>
            <w:r>
              <w:rPr>
                <w:rFonts w:ascii="楷体" w:hAnsi="楷体" w:eastAsia="楷体"/>
                <w:sz w:val="24"/>
                <w:lang w:val="ru-RU" w:eastAsia="zh-CN"/>
              </w:rPr>
              <w:t xml:space="preserve">8.2 </w:t>
            </w:r>
            <w:r>
              <w:rPr>
                <w:rFonts w:hint="eastAsia" w:ascii="楷体" w:hAnsi="楷体" w:eastAsia="楷体"/>
                <w:sz w:val="24"/>
                <w:lang w:val="ru-RU" w:eastAsia="zh-CN"/>
              </w:rPr>
              <w:t>若发生不可抗力事件，任何一方均有</w:t>
            </w:r>
          </w:p>
          <w:p>
            <w:pPr>
              <w:pStyle w:val="143"/>
              <w:jc w:val="left"/>
              <w:rPr>
                <w:rFonts w:ascii="楷体" w:hAnsi="楷体" w:eastAsia="楷体"/>
                <w:sz w:val="24"/>
                <w:lang w:val="ru-RU" w:eastAsia="zh-CN"/>
              </w:rPr>
            </w:pPr>
            <w:r>
              <w:rPr>
                <w:rFonts w:hint="eastAsia" w:ascii="楷体" w:hAnsi="楷体" w:eastAsia="楷体"/>
                <w:sz w:val="24"/>
                <w:lang w:val="ru-RU" w:eastAsia="zh-CN"/>
              </w:rPr>
              <w:t>权单方面解除本合同，但须提前不少于</w:t>
            </w:r>
            <w:r>
              <w:rPr>
                <w:rFonts w:ascii="楷体" w:hAnsi="楷体" w:eastAsia="楷体"/>
                <w:sz w:val="24"/>
                <w:lang w:val="ru-RU" w:eastAsia="zh-CN"/>
              </w:rPr>
              <w:t>5</w:t>
            </w:r>
            <w:r>
              <w:rPr>
                <w:rFonts w:hint="eastAsia" w:ascii="楷体" w:hAnsi="楷体" w:eastAsia="楷体"/>
                <w:sz w:val="24"/>
                <w:lang w:val="ru-RU" w:eastAsia="zh-CN"/>
              </w:rPr>
              <w:t>（五）个日历日以书面形式通知另一方。在合同终止前，双方应于合同终止日前</w:t>
            </w:r>
            <w:r>
              <w:rPr>
                <w:rFonts w:ascii="楷体" w:hAnsi="楷体" w:eastAsia="楷体"/>
                <w:sz w:val="24"/>
                <w:lang w:val="ru-RU" w:eastAsia="zh-CN"/>
              </w:rPr>
              <w:t>5</w:t>
            </w:r>
            <w:r>
              <w:rPr>
                <w:rFonts w:hint="eastAsia" w:ascii="楷体" w:hAnsi="楷体" w:eastAsia="楷体"/>
                <w:sz w:val="24"/>
                <w:lang w:val="ru-RU" w:eastAsia="zh-CN"/>
              </w:rPr>
              <w:t>（五）个工作日内完成所有财务结算。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color w:val="000000"/>
                <w:lang w:val="ru-RU"/>
              </w:rPr>
            </w:pPr>
            <w:r>
              <w:rPr>
                <w:rFonts w:ascii="Times New Roman" w:hAnsi="Times New Roman" w:cs="Times New Roman"/>
                <w:lang w:val="ru-RU"/>
              </w:rPr>
              <w:t>8.3 Форс-мажорные обстоятельства должны быть подтверждены соответствующим документом, выданным компетентным органом Республики Казахстан.</w:t>
            </w:r>
          </w:p>
        </w:tc>
        <w:tc>
          <w:tcPr>
            <w:tcW w:w="2433" w:type="pct"/>
            <w:vAlign w:val="top"/>
          </w:tcPr>
          <w:p>
            <w:pPr>
              <w:pStyle w:val="143"/>
              <w:jc w:val="left"/>
              <w:rPr>
                <w:rFonts w:ascii="楷体" w:hAnsi="楷体" w:eastAsia="楷体"/>
                <w:sz w:val="24"/>
                <w:lang w:val="ru-RU" w:eastAsia="zh-CN"/>
              </w:rPr>
            </w:pPr>
            <w:r>
              <w:rPr>
                <w:rFonts w:hint="eastAsia" w:ascii="楷体" w:hAnsi="楷体" w:eastAsia="楷体"/>
                <w:sz w:val="24"/>
                <w:lang w:eastAsia="zh-CN"/>
              </w:rPr>
              <w:t xml:space="preserve">8.3 </w:t>
            </w:r>
            <w:r>
              <w:rPr>
                <w:rFonts w:ascii="楷体" w:hAnsi="楷体" w:eastAsia="楷体"/>
                <w:sz w:val="24"/>
                <w:lang w:val="ru-RU" w:eastAsia="zh-CN"/>
              </w:rPr>
              <w:t>不可抗力情况必须由哈萨克斯坦共和国主管机关出具的相关文件予以确认。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b/>
                <w:szCs w:val="28"/>
                <w:lang w:val="ru-RU"/>
              </w:rPr>
            </w:pPr>
            <w:r>
              <w:rPr>
                <w:rFonts w:ascii="Times New Roman" w:hAnsi="Times New Roman" w:cs="Times New Roman"/>
                <w:b/>
                <w:szCs w:val="28"/>
                <w:lang w:val="ru-RU"/>
              </w:rPr>
              <w:t>9. Прочие условия</w:t>
            </w:r>
          </w:p>
          <w:p>
            <w:pPr>
              <w:jc w:val="left"/>
              <w:rPr>
                <w:rFonts w:ascii="Times New Roman" w:hAnsi="Times New Roman"/>
                <w:color w:val="000000"/>
                <w:lang w:val="ru-RU"/>
              </w:rPr>
            </w:pPr>
            <w:r>
              <w:rPr>
                <w:rFonts w:ascii="Times New Roman" w:hAnsi="Times New Roman" w:cs="Times New Roman"/>
                <w:szCs w:val="28"/>
                <w:lang w:val="ru-RU"/>
              </w:rPr>
              <w:t>9.1. Все изменения и дополнения к настоящему Договору оформляются в письменной форме и подписываются обеими Сторонами.</w:t>
            </w:r>
          </w:p>
        </w:tc>
        <w:tc>
          <w:tcPr>
            <w:tcW w:w="2433" w:type="pct"/>
            <w:vAlign w:val="top"/>
          </w:tcPr>
          <w:p>
            <w:pPr>
              <w:pStyle w:val="143"/>
              <w:jc w:val="left"/>
              <w:rPr>
                <w:rStyle w:val="136"/>
                <w:rFonts w:eastAsia="楷体"/>
                <w:sz w:val="24"/>
                <w:lang w:val="ru-RU" w:eastAsia="zh-CN"/>
              </w:rPr>
            </w:pPr>
            <w:r>
              <w:rPr>
                <w:rStyle w:val="136"/>
                <w:rFonts w:ascii="楷体" w:hAnsi="楷体" w:eastAsia="楷体"/>
                <w:sz w:val="24"/>
                <w:lang w:eastAsia="zh-CN"/>
              </w:rPr>
              <w:t>第</w:t>
            </w:r>
            <w:r>
              <w:rPr>
                <w:rStyle w:val="136"/>
                <w:rFonts w:hint="eastAsia" w:ascii="楷体" w:hAnsi="楷体" w:eastAsia="楷体"/>
                <w:sz w:val="24"/>
                <w:lang w:eastAsia="zh-CN"/>
              </w:rPr>
              <w:t>九</w:t>
            </w:r>
            <w:r>
              <w:rPr>
                <w:rStyle w:val="136"/>
                <w:rFonts w:ascii="楷体" w:hAnsi="楷体" w:eastAsia="楷体"/>
                <w:sz w:val="24"/>
                <w:lang w:eastAsia="zh-CN"/>
              </w:rPr>
              <w:t>条</w:t>
            </w:r>
            <w:r>
              <w:rPr>
                <w:rStyle w:val="136"/>
                <w:rFonts w:ascii="楷体" w:hAnsi="楷体" w:eastAsia="楷体"/>
                <w:sz w:val="24"/>
                <w:lang w:val="ru-RU" w:eastAsia="zh-CN"/>
              </w:rPr>
              <w:t xml:space="preserve"> </w:t>
            </w:r>
            <w:r>
              <w:rPr>
                <w:rStyle w:val="136"/>
                <w:rFonts w:ascii="楷体" w:hAnsi="楷体" w:eastAsia="楷体"/>
                <w:sz w:val="24"/>
                <w:lang w:eastAsia="zh-CN"/>
              </w:rPr>
              <w:t>其他条款</w:t>
            </w:r>
          </w:p>
          <w:p>
            <w:pPr>
              <w:pStyle w:val="143"/>
              <w:jc w:val="left"/>
              <w:rPr>
                <w:rFonts w:ascii="楷体" w:hAnsi="楷体" w:eastAsia="楷体"/>
                <w:sz w:val="24"/>
                <w:lang w:val="ru-RU" w:eastAsia="zh-CN"/>
              </w:rPr>
            </w:pPr>
            <w:r>
              <w:rPr>
                <w:rFonts w:ascii="楷体" w:hAnsi="楷体" w:eastAsia="楷体"/>
                <w:sz w:val="24"/>
                <w:lang w:val="ru-RU" w:eastAsia="zh-CN"/>
              </w:rPr>
              <w:br w:type="textWrapping"/>
            </w:r>
            <w:r>
              <w:rPr>
                <w:rFonts w:hint="eastAsia" w:ascii="楷体" w:hAnsi="楷体" w:eastAsia="楷体"/>
                <w:sz w:val="24"/>
                <w:lang w:val="ru-RU" w:eastAsia="zh-CN"/>
              </w:rPr>
              <w:t>9</w:t>
            </w:r>
            <w:r>
              <w:rPr>
                <w:rStyle w:val="136"/>
                <w:rFonts w:ascii="楷体" w:hAnsi="楷体" w:eastAsia="楷体"/>
                <w:b w:val="0"/>
                <w:sz w:val="24"/>
                <w:lang w:val="ru-RU" w:eastAsia="zh-CN"/>
              </w:rPr>
              <w:t xml:space="preserve">.1 </w:t>
            </w:r>
            <w:r>
              <w:rPr>
                <w:rStyle w:val="136"/>
                <w:rFonts w:ascii="楷体" w:hAnsi="楷体" w:eastAsia="楷体"/>
                <w:b w:val="0"/>
                <w:sz w:val="24"/>
                <w:lang w:eastAsia="zh-CN"/>
              </w:rPr>
              <w:t>本合同的所有修改和</w:t>
            </w:r>
            <w:r>
              <w:rPr>
                <w:rStyle w:val="136"/>
                <w:rFonts w:hint="eastAsia" w:ascii="楷体" w:hAnsi="楷体" w:eastAsia="楷体" w:cs="宋体"/>
                <w:b w:val="0"/>
                <w:sz w:val="24"/>
                <w:lang w:eastAsia="zh-CN"/>
              </w:rPr>
              <w:t>补</w:t>
            </w:r>
            <w:r>
              <w:rPr>
                <w:rStyle w:val="136"/>
                <w:rFonts w:hint="eastAsia" w:ascii="楷体" w:hAnsi="楷体" w:eastAsia="楷体" w:cs="MS Gothic"/>
                <w:b w:val="0"/>
                <w:sz w:val="24"/>
                <w:lang w:eastAsia="zh-CN"/>
              </w:rPr>
              <w:t>充</w:t>
            </w:r>
            <w:r>
              <w:rPr>
                <w:rStyle w:val="136"/>
                <w:rFonts w:hint="eastAsia" w:ascii="楷体" w:hAnsi="楷体" w:eastAsia="楷体" w:cs="宋体"/>
                <w:b w:val="0"/>
                <w:sz w:val="24"/>
                <w:lang w:eastAsia="zh-CN"/>
              </w:rPr>
              <w:t>须</w:t>
            </w:r>
            <w:r>
              <w:rPr>
                <w:rStyle w:val="136"/>
                <w:rFonts w:hint="eastAsia" w:ascii="楷体" w:hAnsi="楷体" w:eastAsia="楷体" w:cs="MS Gothic"/>
                <w:b w:val="0"/>
                <w:sz w:val="24"/>
                <w:lang w:eastAsia="zh-CN"/>
              </w:rPr>
              <w:t>以</w:t>
            </w:r>
            <w:r>
              <w:rPr>
                <w:rStyle w:val="136"/>
                <w:rFonts w:hint="eastAsia" w:ascii="楷体" w:hAnsi="楷体" w:eastAsia="楷体" w:cs="宋体"/>
                <w:b w:val="0"/>
                <w:sz w:val="24"/>
                <w:lang w:eastAsia="zh-CN"/>
              </w:rPr>
              <w:t>书</w:t>
            </w:r>
            <w:r>
              <w:rPr>
                <w:rStyle w:val="136"/>
                <w:rFonts w:hint="eastAsia" w:ascii="楷体" w:hAnsi="楷体" w:eastAsia="楷体" w:cs="MS Gothic"/>
                <w:b w:val="0"/>
                <w:sz w:val="24"/>
                <w:lang w:eastAsia="zh-CN"/>
              </w:rPr>
              <w:t>面形式作出</w:t>
            </w:r>
            <w:r>
              <w:rPr>
                <w:rStyle w:val="136"/>
                <w:rFonts w:hint="eastAsia" w:ascii="楷体" w:hAnsi="楷体" w:eastAsia="楷体" w:cs="MS Gothic"/>
                <w:b w:val="0"/>
                <w:sz w:val="24"/>
                <w:lang w:val="ru-RU" w:eastAsia="zh-CN"/>
              </w:rPr>
              <w:t>，</w:t>
            </w:r>
            <w:r>
              <w:rPr>
                <w:rStyle w:val="136"/>
                <w:rFonts w:hint="eastAsia" w:ascii="楷体" w:hAnsi="楷体" w:eastAsia="楷体" w:cs="MS Gothic"/>
                <w:b w:val="0"/>
                <w:sz w:val="24"/>
                <w:lang w:eastAsia="zh-CN"/>
              </w:rPr>
              <w:t>并由双方</w:t>
            </w:r>
            <w:r>
              <w:rPr>
                <w:rStyle w:val="136"/>
                <w:rFonts w:hint="eastAsia" w:ascii="楷体" w:hAnsi="楷体" w:eastAsia="楷体" w:cs="宋体"/>
                <w:b w:val="0"/>
                <w:sz w:val="24"/>
                <w:lang w:eastAsia="zh-CN"/>
              </w:rPr>
              <w:t>签</w:t>
            </w:r>
            <w:r>
              <w:rPr>
                <w:rStyle w:val="136"/>
                <w:rFonts w:hint="eastAsia" w:ascii="楷体" w:hAnsi="楷体" w:eastAsia="楷体" w:cs="MS Gothic"/>
                <w:b w:val="0"/>
                <w:sz w:val="24"/>
                <w:lang w:eastAsia="zh-CN"/>
              </w:rPr>
              <w:t>署确</w:t>
            </w:r>
            <w:r>
              <w:rPr>
                <w:rStyle w:val="136"/>
                <w:rFonts w:hint="eastAsia" w:ascii="楷体" w:hAnsi="楷体" w:eastAsia="楷体" w:cs="宋体"/>
                <w:b w:val="0"/>
                <w:sz w:val="24"/>
                <w:lang w:eastAsia="zh-CN"/>
              </w:rPr>
              <w:t>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rFonts w:ascii="Times New Roman" w:hAnsi="Times New Roman" w:cs="Times New Roman"/>
                <w:szCs w:val="28"/>
                <w:lang w:val="ru-RU"/>
              </w:rPr>
              <w:t>9.2. Настоящий Договор составлен на русском языке в двух экземплярах, по одному для каждой из Сторон.</w:t>
            </w:r>
          </w:p>
        </w:tc>
        <w:tc>
          <w:tcPr>
            <w:tcW w:w="2433" w:type="pct"/>
            <w:vAlign w:val="top"/>
          </w:tcPr>
          <w:p>
            <w:pPr>
              <w:pStyle w:val="143"/>
              <w:jc w:val="left"/>
              <w:rPr>
                <w:rFonts w:ascii="楷体" w:hAnsi="楷体" w:eastAsia="楷体" w:cs="Times New Roman"/>
                <w:b/>
                <w:sz w:val="28"/>
                <w:szCs w:val="28"/>
                <w:lang w:val="ru-RU" w:eastAsia="zh-CN"/>
              </w:rPr>
            </w:pPr>
            <w:r>
              <w:rPr>
                <w:rFonts w:hint="eastAsia" w:ascii="楷体" w:hAnsi="楷体" w:eastAsia="楷体"/>
                <w:sz w:val="24"/>
                <w:lang w:val="ru-RU" w:eastAsia="zh-CN"/>
              </w:rPr>
              <w:t>9</w:t>
            </w:r>
            <w:r>
              <w:rPr>
                <w:rFonts w:ascii="楷体" w:hAnsi="楷体" w:eastAsia="楷体"/>
                <w:sz w:val="24"/>
                <w:lang w:val="ru-RU" w:eastAsia="zh-CN"/>
              </w:rPr>
              <w:t xml:space="preserve">.2 </w:t>
            </w:r>
            <w:r>
              <w:rPr>
                <w:rFonts w:ascii="楷体" w:hAnsi="楷体" w:eastAsia="楷体"/>
                <w:sz w:val="24"/>
                <w:lang w:eastAsia="zh-CN"/>
              </w:rPr>
              <w:t>本合同以</w:t>
            </w:r>
            <w:r>
              <w:rPr>
                <w:rFonts w:hint="eastAsia" w:ascii="楷体" w:hAnsi="楷体" w:eastAsia="楷体"/>
                <w:sz w:val="24"/>
                <w:lang w:eastAsia="zh-CN"/>
              </w:rPr>
              <w:t>中、</w:t>
            </w:r>
            <w:r>
              <w:rPr>
                <w:rFonts w:ascii="楷体" w:hAnsi="楷体" w:eastAsia="楷体"/>
                <w:sz w:val="24"/>
                <w:lang w:eastAsia="zh-CN"/>
              </w:rPr>
              <w:t>俄</w:t>
            </w:r>
            <w:r>
              <w:rPr>
                <w:rFonts w:hint="eastAsia" w:ascii="楷体" w:hAnsi="楷体" w:eastAsia="楷体"/>
                <w:sz w:val="24"/>
                <w:lang w:eastAsia="zh-CN"/>
              </w:rPr>
              <w:t>、哈三种语言文</w:t>
            </w:r>
            <w:r>
              <w:rPr>
                <w:rFonts w:hint="eastAsia" w:ascii="楷体" w:hAnsi="楷体" w:eastAsia="楷体" w:cs="宋体"/>
                <w:sz w:val="24"/>
                <w:lang w:eastAsia="zh-CN"/>
              </w:rPr>
              <w:t>书</w:t>
            </w:r>
            <w:r>
              <w:rPr>
                <w:rFonts w:hint="eastAsia" w:ascii="楷体" w:hAnsi="楷体" w:eastAsia="楷体" w:cs="MS Gothic"/>
                <w:sz w:val="24"/>
                <w:lang w:eastAsia="zh-CN"/>
              </w:rPr>
              <w:t>写（以俄文释义为准），一式两份</w:t>
            </w:r>
            <w:r>
              <w:rPr>
                <w:rFonts w:hint="eastAsia" w:ascii="楷体" w:hAnsi="楷体" w:eastAsia="楷体" w:cs="MS Gothic"/>
                <w:sz w:val="24"/>
                <w:lang w:val="ru-RU" w:eastAsia="zh-CN"/>
              </w:rPr>
              <w:t>，</w:t>
            </w:r>
            <w:r>
              <w:rPr>
                <w:rFonts w:hint="eastAsia" w:ascii="楷体" w:hAnsi="楷体" w:eastAsia="楷体" w:cs="MS Gothic"/>
                <w:sz w:val="24"/>
                <w:lang w:eastAsia="zh-CN"/>
              </w:rPr>
              <w:t>双方各</w:t>
            </w:r>
            <w:r>
              <w:rPr>
                <w:rFonts w:hint="eastAsia" w:ascii="楷体" w:hAnsi="楷体" w:eastAsia="楷体" w:cs="宋体"/>
                <w:sz w:val="24"/>
                <w:lang w:eastAsia="zh-CN"/>
              </w:rPr>
              <w:t>执</w:t>
            </w:r>
            <w:r>
              <w:rPr>
                <w:rFonts w:hint="eastAsia" w:ascii="楷体" w:hAnsi="楷体" w:eastAsia="楷体" w:cs="MS Gothic"/>
                <w:sz w:val="24"/>
                <w:lang w:eastAsia="zh-CN"/>
              </w:rPr>
              <w:t>一份</w:t>
            </w:r>
            <w:r>
              <w:rPr>
                <w:rFonts w:hint="eastAsia" w:ascii="楷体" w:hAnsi="楷体" w:eastAsia="楷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pct"/>
            <w:vAlign w:val="top"/>
          </w:tcPr>
          <w:p>
            <w:pPr>
              <w:jc w:val="left"/>
              <w:rPr>
                <w:rFonts w:ascii="Times New Roman" w:hAnsi="Times New Roman" w:cs="Times New Roman"/>
                <w:szCs w:val="28"/>
                <w:lang w:val="ru-RU"/>
              </w:rPr>
            </w:pPr>
            <w:r>
              <w:rPr>
                <w:rFonts w:ascii="Times New Roman" w:hAnsi="Times New Roman" w:cs="Times New Roman"/>
                <w:b/>
                <w:bCs/>
                <w:szCs w:val="28"/>
                <w:lang w:val="ru-RU"/>
              </w:rPr>
              <w:t>10. Юридические адреса и банковские реквизиты Сторон:</w:t>
            </w:r>
          </w:p>
        </w:tc>
        <w:tc>
          <w:tcPr>
            <w:tcW w:w="2433" w:type="pct"/>
            <w:vAlign w:val="top"/>
          </w:tcPr>
          <w:p>
            <w:pPr>
              <w:pStyle w:val="143"/>
              <w:jc w:val="left"/>
              <w:rPr>
                <w:rFonts w:ascii="楷体" w:hAnsi="楷体" w:eastAsia="楷体" w:cs="Times New Roman"/>
                <w:b/>
                <w:sz w:val="28"/>
                <w:szCs w:val="28"/>
                <w:lang w:val="ru-RU" w:eastAsia="zh-CN"/>
              </w:rPr>
            </w:pPr>
            <w:r>
              <w:rPr>
                <w:rFonts w:ascii="楷体" w:hAnsi="楷体" w:eastAsia="楷体"/>
                <w:sz w:val="24"/>
                <w:lang w:eastAsia="zh-CN"/>
              </w:rPr>
              <w:t>第</w:t>
            </w:r>
            <w:r>
              <w:rPr>
                <w:rFonts w:hint="eastAsia" w:ascii="楷体" w:hAnsi="楷体" w:eastAsia="楷体"/>
                <w:sz w:val="24"/>
                <w:lang w:eastAsia="zh-CN"/>
              </w:rPr>
              <w:t>十</w:t>
            </w:r>
            <w:r>
              <w:rPr>
                <w:rFonts w:ascii="楷体" w:hAnsi="楷体" w:eastAsia="楷体"/>
                <w:sz w:val="24"/>
                <w:lang w:eastAsia="zh-CN"/>
              </w:rPr>
              <w:t>条 双方法律地址及</w:t>
            </w:r>
            <w:r>
              <w:rPr>
                <w:rFonts w:hint="eastAsia" w:ascii="楷体" w:hAnsi="楷体" w:eastAsia="楷体" w:cs="宋体"/>
                <w:sz w:val="24"/>
                <w:lang w:eastAsia="zh-CN"/>
              </w:rPr>
              <w:t>银</w:t>
            </w:r>
            <w:r>
              <w:rPr>
                <w:rFonts w:hint="eastAsia" w:ascii="楷体" w:hAnsi="楷体" w:eastAsia="楷体" w:cs="MS Gothic"/>
                <w:sz w:val="24"/>
                <w:lang w:eastAsia="zh-CN"/>
              </w:rPr>
              <w:t>行</w:t>
            </w:r>
            <w:r>
              <w:rPr>
                <w:rFonts w:hint="eastAsia" w:ascii="楷体" w:hAnsi="楷体" w:eastAsia="楷体" w:cs="宋体"/>
                <w:sz w:val="24"/>
                <w:lang w:eastAsia="zh-CN"/>
              </w:rPr>
              <w:t>账户</w:t>
            </w:r>
            <w:r>
              <w:rPr>
                <w:rFonts w:hint="eastAsia" w:ascii="楷体" w:hAnsi="楷体" w:eastAsia="楷体" w:cs="MS Gothic"/>
                <w:sz w:val="24"/>
                <w:lang w:eastAsia="zh-CN"/>
              </w:rPr>
              <w:t>信息</w:t>
            </w:r>
            <w:r>
              <w:rPr>
                <w:rFonts w:hint="eastAsia" w:ascii="楷体" w:hAnsi="楷体" w:eastAsia="楷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66" w:type="pct"/>
            <w:vAlign w:val="top"/>
          </w:tcPr>
          <w:p>
            <w:pPr>
              <w:pStyle w:val="32"/>
              <w:shd w:val="clear" w:color="auto" w:fill="FFFFFF"/>
              <w:jc w:val="left"/>
              <w:rPr>
                <w:b/>
                <w:bCs/>
              </w:rPr>
            </w:pPr>
            <w:r>
              <w:rPr>
                <w:b/>
                <w:bCs/>
              </w:rPr>
              <w:t>Покупатель:</w:t>
            </w:r>
          </w:p>
          <w:p>
            <w:pPr>
              <w:pStyle w:val="32"/>
              <w:shd w:val="clear" w:color="auto" w:fill="FFFFFF"/>
              <w:jc w:val="left"/>
              <w:rPr>
                <w:b/>
                <w:bCs/>
                <w:lang w:val="ru-RU"/>
              </w:rPr>
            </w:pPr>
          </w:p>
        </w:tc>
        <w:tc>
          <w:tcPr>
            <w:tcW w:w="2433" w:type="pct"/>
            <w:vAlign w:val="top"/>
          </w:tcPr>
          <w:p>
            <w:pPr>
              <w:spacing w:before="100" w:beforeAutospacing="1" w:after="100" w:afterAutospacing="1" w:line="240" w:lineRule="auto"/>
              <w:jc w:val="left"/>
              <w:rPr>
                <w:rFonts w:hint="eastAsia" w:eastAsia="楷体" w:cs="Times New Roman"/>
                <w:b/>
                <w:bCs/>
                <w:szCs w:val="24"/>
                <w:lang w:val="ru-RU" w:eastAsia="zh-CN"/>
              </w:rPr>
            </w:pPr>
            <w:r>
              <w:rPr>
                <w:rFonts w:hint="eastAsia" w:eastAsia="楷体" w:cs="Times New Roman"/>
                <w:b/>
                <w:bCs/>
                <w:szCs w:val="24"/>
                <w:lang w:eastAsia="zh-CN"/>
              </w:rPr>
              <w:t>买方</w:t>
            </w:r>
            <w:r>
              <w:rPr>
                <w:rFonts w:hint="eastAsia" w:eastAsia="楷体" w:cs="Times New Roman"/>
                <w:b/>
                <w:bCs/>
                <w:szCs w:val="24"/>
                <w:lang w:val="ru-RU" w:eastAsia="zh-CN"/>
              </w:rPr>
              <w:t>：</w:t>
            </w:r>
          </w:p>
          <w:p>
            <w:pPr>
              <w:pStyle w:val="143"/>
              <w:jc w:val="left"/>
              <w:rPr>
                <w:rFonts w:ascii="楷体" w:hAnsi="楷体" w:eastAsia="楷体" w:cs="Times New Roman"/>
                <w:b/>
                <w:bCs/>
                <w:sz w:val="28"/>
                <w:szCs w:val="28"/>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2566" w:type="pct"/>
            <w:vAlign w:val="top"/>
          </w:tcPr>
          <w:p>
            <w:pPr>
              <w:jc w:val="left"/>
              <w:rPr>
                <w:b/>
                <w:bCs/>
              </w:rPr>
            </w:pPr>
            <w:r>
              <w:rPr>
                <w:b/>
                <w:bCs/>
              </w:rPr>
              <w:t>Продавец:</w:t>
            </w:r>
          </w:p>
          <w:p>
            <w:pPr>
              <w:jc w:val="left"/>
              <w:rPr>
                <w:b/>
                <w:bCs/>
                <w:lang w:val="ru-RU"/>
              </w:rPr>
            </w:pPr>
          </w:p>
        </w:tc>
        <w:tc>
          <w:tcPr>
            <w:tcW w:w="2433" w:type="pct"/>
            <w:vAlign w:val="top"/>
          </w:tcPr>
          <w:p>
            <w:pPr>
              <w:pStyle w:val="143"/>
              <w:jc w:val="left"/>
              <w:rPr>
                <w:rFonts w:hint="eastAsia" w:ascii="楷体" w:hAnsi="楷体" w:eastAsia="楷体"/>
                <w:b/>
                <w:bCs/>
                <w:sz w:val="24"/>
                <w:lang w:eastAsia="zh-CN"/>
              </w:rPr>
            </w:pPr>
            <w:r>
              <w:rPr>
                <w:rFonts w:hint="eastAsia" w:ascii="楷体" w:hAnsi="楷体" w:eastAsia="楷体"/>
                <w:b/>
                <w:bCs/>
                <w:sz w:val="24"/>
                <w:lang w:eastAsia="zh-CN"/>
              </w:rPr>
              <w:t>卖方：</w:t>
            </w:r>
          </w:p>
          <w:p>
            <w:pPr>
              <w:pStyle w:val="143"/>
              <w:jc w:val="left"/>
              <w:rPr>
                <w:rFonts w:hint="eastAsia" w:ascii="楷体" w:hAnsi="楷体" w:eastAsia="楷体"/>
                <w:b/>
                <w:bCs/>
                <w:sz w:val="24"/>
                <w:lang w:eastAsia="zh-CN"/>
              </w:rPr>
            </w:pPr>
          </w:p>
        </w:tc>
      </w:tr>
    </w:tbl>
    <w:p>
      <w:pPr>
        <w:pStyle w:val="143"/>
        <w:jc w:val="both"/>
        <w:rPr>
          <w:rFonts w:ascii="Times New Roman" w:hAnsi="Times New Roman" w:cs="Times New Roman"/>
          <w:b/>
          <w:sz w:val="28"/>
          <w:szCs w:val="28"/>
          <w:lang w:val="ru-RU" w:eastAsia="zh-CN"/>
        </w:rPr>
      </w:pPr>
    </w:p>
    <w:sectPr>
      <w:footerReference r:id="rId5" w:type="default"/>
      <w:pgSz w:w="15840" w:h="12240" w:orient="landscape"/>
      <w:pgMar w:top="1701" w:right="1134" w:bottom="850"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Segoe UI">
    <w:panose1 w:val="020B0502040204020203"/>
    <w:charset w:val="CC"/>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pPr>
          <w:pStyle w:val="26"/>
          <w:jc w:val="center"/>
        </w:pPr>
        <w:r>
          <w:fldChar w:fldCharType="begin"/>
        </w:r>
        <w:r>
          <w:instrText xml:space="preserve">PAGE   \* MERGEFORMAT</w:instrText>
        </w:r>
        <w:r>
          <w:fldChar w:fldCharType="separate"/>
        </w:r>
        <w:r>
          <w:rPr>
            <w:lang w:val="ru-RU"/>
          </w:rPr>
          <w:t>2</w:t>
        </w:r>
        <w:r>
          <w:fldChar w:fldCharType="end"/>
        </w:r>
      </w:p>
    </w:sdtContent>
  </w:sdt>
  <w:p>
    <w:pPr>
      <w:pStyle w:val="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6609A"/>
    <w:rsid w:val="000952B0"/>
    <w:rsid w:val="000A36CA"/>
    <w:rsid w:val="000C07DF"/>
    <w:rsid w:val="000C47D3"/>
    <w:rsid w:val="000D1951"/>
    <w:rsid w:val="000E541E"/>
    <w:rsid w:val="00112C51"/>
    <w:rsid w:val="0015074B"/>
    <w:rsid w:val="0017099B"/>
    <w:rsid w:val="00171870"/>
    <w:rsid w:val="00190B5A"/>
    <w:rsid w:val="001C5D73"/>
    <w:rsid w:val="00206791"/>
    <w:rsid w:val="0029639D"/>
    <w:rsid w:val="002C43CD"/>
    <w:rsid w:val="002D3F1B"/>
    <w:rsid w:val="0030307C"/>
    <w:rsid w:val="003242D4"/>
    <w:rsid w:val="00326F90"/>
    <w:rsid w:val="00347F97"/>
    <w:rsid w:val="00376931"/>
    <w:rsid w:val="00391D2A"/>
    <w:rsid w:val="003B45B4"/>
    <w:rsid w:val="003C0B36"/>
    <w:rsid w:val="003D3632"/>
    <w:rsid w:val="00431C4C"/>
    <w:rsid w:val="0046599A"/>
    <w:rsid w:val="004C640F"/>
    <w:rsid w:val="00502BD6"/>
    <w:rsid w:val="005246BA"/>
    <w:rsid w:val="00541457"/>
    <w:rsid w:val="005D2A3A"/>
    <w:rsid w:val="006141BD"/>
    <w:rsid w:val="006222D1"/>
    <w:rsid w:val="00630E33"/>
    <w:rsid w:val="00643F40"/>
    <w:rsid w:val="00651FC9"/>
    <w:rsid w:val="006A1218"/>
    <w:rsid w:val="006A2228"/>
    <w:rsid w:val="006B32DA"/>
    <w:rsid w:val="006D349B"/>
    <w:rsid w:val="006E32B7"/>
    <w:rsid w:val="007066E4"/>
    <w:rsid w:val="00793E14"/>
    <w:rsid w:val="00816A2C"/>
    <w:rsid w:val="0084616C"/>
    <w:rsid w:val="0085080B"/>
    <w:rsid w:val="00851F17"/>
    <w:rsid w:val="00901265"/>
    <w:rsid w:val="009821DF"/>
    <w:rsid w:val="009B1180"/>
    <w:rsid w:val="00A32B8A"/>
    <w:rsid w:val="00A71004"/>
    <w:rsid w:val="00A71343"/>
    <w:rsid w:val="00AA1D8D"/>
    <w:rsid w:val="00AD5010"/>
    <w:rsid w:val="00B33AFB"/>
    <w:rsid w:val="00B4133B"/>
    <w:rsid w:val="00B42AD4"/>
    <w:rsid w:val="00B47730"/>
    <w:rsid w:val="00BB3421"/>
    <w:rsid w:val="00C01500"/>
    <w:rsid w:val="00C0347D"/>
    <w:rsid w:val="00C54B6F"/>
    <w:rsid w:val="00C83C1D"/>
    <w:rsid w:val="00CB0664"/>
    <w:rsid w:val="00CE0D44"/>
    <w:rsid w:val="00D17909"/>
    <w:rsid w:val="00D3337A"/>
    <w:rsid w:val="00D42CC8"/>
    <w:rsid w:val="00D50302"/>
    <w:rsid w:val="00D61570"/>
    <w:rsid w:val="00D831DA"/>
    <w:rsid w:val="00DC390D"/>
    <w:rsid w:val="00DC3F89"/>
    <w:rsid w:val="00DE7C65"/>
    <w:rsid w:val="00E022EB"/>
    <w:rsid w:val="00E11CA1"/>
    <w:rsid w:val="00E146E5"/>
    <w:rsid w:val="00E15F27"/>
    <w:rsid w:val="00E5403C"/>
    <w:rsid w:val="00E84B17"/>
    <w:rsid w:val="00EC5D24"/>
    <w:rsid w:val="00EE4350"/>
    <w:rsid w:val="00F12546"/>
    <w:rsid w:val="00F1518B"/>
    <w:rsid w:val="00F17BA5"/>
    <w:rsid w:val="00F309CB"/>
    <w:rsid w:val="00F51922"/>
    <w:rsid w:val="00F616CC"/>
    <w:rsid w:val="00FA487D"/>
    <w:rsid w:val="00FC35F7"/>
    <w:rsid w:val="00FC693F"/>
    <w:rsid w:val="00FD733D"/>
    <w:rsid w:val="00FF25FA"/>
    <w:rsid w:val="03B96D53"/>
    <w:rsid w:val="083B7CE5"/>
    <w:rsid w:val="095F05BB"/>
    <w:rsid w:val="09BF50B3"/>
    <w:rsid w:val="0A301D54"/>
    <w:rsid w:val="0B9B7447"/>
    <w:rsid w:val="127A3E3B"/>
    <w:rsid w:val="12BB3B36"/>
    <w:rsid w:val="14660585"/>
    <w:rsid w:val="194E220E"/>
    <w:rsid w:val="1B890B35"/>
    <w:rsid w:val="245C2C57"/>
    <w:rsid w:val="3274284F"/>
    <w:rsid w:val="34844DBB"/>
    <w:rsid w:val="360F0615"/>
    <w:rsid w:val="36CB6C73"/>
    <w:rsid w:val="3C8F0190"/>
    <w:rsid w:val="3C951565"/>
    <w:rsid w:val="3ECF5D08"/>
    <w:rsid w:val="3FC10261"/>
    <w:rsid w:val="44410B82"/>
    <w:rsid w:val="45C516F0"/>
    <w:rsid w:val="49AE0E83"/>
    <w:rsid w:val="50E0273C"/>
    <w:rsid w:val="52690067"/>
    <w:rsid w:val="57236C0C"/>
    <w:rsid w:val="606650EB"/>
    <w:rsid w:val="62C04E41"/>
    <w:rsid w:val="638475C0"/>
    <w:rsid w:val="645A0930"/>
    <w:rsid w:val="6FCB4AEC"/>
    <w:rsid w:val="7098041A"/>
    <w:rsid w:val="70A9296D"/>
    <w:rsid w:val="74AF1715"/>
    <w:rsid w:val="77063A58"/>
    <w:rsid w:val="785A1D9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3">
    <w:name w:val="heading 1"/>
    <w:basedOn w:val="1"/>
    <w:next w:val="1"/>
    <w:link w:val="14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6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6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macro"/>
    <w:link w:val="153"/>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toc 7"/>
    <w:basedOn w:val="1"/>
    <w:next w:val="1"/>
    <w:qFormat/>
    <w:uiPriority w:val="0"/>
    <w:pPr>
      <w:ind w:left="2520" w:leftChars="1200"/>
    </w:pPr>
  </w:style>
  <w:style w:type="paragraph" w:styleId="14">
    <w:name w:val="List Number 2"/>
    <w:basedOn w:val="1"/>
    <w:unhideWhenUsed/>
    <w:qFormat/>
    <w:uiPriority w:val="99"/>
    <w:pPr>
      <w:numPr>
        <w:ilvl w:val="0"/>
        <w:numId w:val="1"/>
      </w:numPr>
      <w:contextualSpacing/>
    </w:pPr>
  </w:style>
  <w:style w:type="paragraph" w:styleId="15">
    <w:name w:val="List Number"/>
    <w:basedOn w:val="1"/>
    <w:unhideWhenUsed/>
    <w:qFormat/>
    <w:uiPriority w:val="99"/>
    <w:pPr>
      <w:numPr>
        <w:ilvl w:val="0"/>
        <w:numId w:val="2"/>
      </w:numPr>
      <w:contextualSpacing/>
    </w:p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7">
    <w:name w:val="List Bullet"/>
    <w:basedOn w:val="1"/>
    <w:unhideWhenUsed/>
    <w:qFormat/>
    <w:uiPriority w:val="99"/>
    <w:pPr>
      <w:numPr>
        <w:ilvl w:val="0"/>
        <w:numId w:val="3"/>
      </w:numPr>
      <w:contextualSpacing/>
    </w:pPr>
  </w:style>
  <w:style w:type="paragraph" w:styleId="18">
    <w:name w:val="Body Text 3"/>
    <w:basedOn w:val="1"/>
    <w:link w:val="152"/>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50"/>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Balloon Text"/>
    <w:basedOn w:val="1"/>
    <w:link w:val="171"/>
    <w:semiHidden/>
    <w:unhideWhenUsed/>
    <w:qFormat/>
    <w:uiPriority w:val="99"/>
    <w:pPr>
      <w:spacing w:after="0" w:line="240" w:lineRule="auto"/>
    </w:pPr>
    <w:rPr>
      <w:rFonts w:ascii="Segoe UI" w:hAnsi="Segoe UI" w:cs="Segoe UI"/>
      <w:sz w:val="18"/>
      <w:szCs w:val="18"/>
    </w:rPr>
  </w:style>
  <w:style w:type="paragraph" w:styleId="26">
    <w:name w:val="footer"/>
    <w:basedOn w:val="1"/>
    <w:link w:val="142"/>
    <w:unhideWhenUsed/>
    <w:qFormat/>
    <w:uiPriority w:val="99"/>
    <w:pPr>
      <w:tabs>
        <w:tab w:val="center" w:pos="4680"/>
        <w:tab w:val="right" w:pos="9360"/>
      </w:tabs>
      <w:spacing w:after="0" w:line="240" w:lineRule="auto"/>
    </w:pPr>
  </w:style>
  <w:style w:type="paragraph" w:styleId="27">
    <w:name w:val="header"/>
    <w:basedOn w:val="1"/>
    <w:link w:val="141"/>
    <w:unhideWhenUsed/>
    <w:qFormat/>
    <w:uiPriority w:val="99"/>
    <w:pPr>
      <w:tabs>
        <w:tab w:val="center" w:pos="4680"/>
        <w:tab w:val="right" w:pos="9360"/>
      </w:tabs>
      <w:spacing w:after="0" w:line="240" w:lineRule="auto"/>
    </w:pPr>
  </w:style>
  <w:style w:type="paragraph" w:styleId="28">
    <w:name w:val="Subtitle"/>
    <w:basedOn w:val="1"/>
    <w:next w:val="1"/>
    <w:link w:val="148"/>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29">
    <w:name w:val="List"/>
    <w:basedOn w:val="1"/>
    <w:unhideWhenUsed/>
    <w:qFormat/>
    <w:uiPriority w:val="99"/>
    <w:pPr>
      <w:ind w:left="360" w:hanging="360"/>
      <w:contextualSpacing/>
    </w:pPr>
  </w:style>
  <w:style w:type="paragraph" w:styleId="30">
    <w:name w:val="Body Text 2"/>
    <w:basedOn w:val="1"/>
    <w:link w:val="151"/>
    <w:unhideWhenUsed/>
    <w:qFormat/>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7"/>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styleId="138">
    <w:name w:val="Hyperlink"/>
    <w:basedOn w:val="135"/>
    <w:semiHidden/>
    <w:unhideWhenUsed/>
    <w:qFormat/>
    <w:uiPriority w:val="99"/>
    <w:rPr>
      <w:color w:val="0000FF"/>
      <w:u w:val="single"/>
    </w:rPr>
  </w:style>
  <w:style w:type="paragraph" w:customStyle="1" w:styleId="139">
    <w:name w:val="Body Text First Indent 21"/>
    <w:basedOn w:val="140"/>
    <w:next w:val="1"/>
    <w:qFormat/>
    <w:uiPriority w:val="0"/>
    <w:pPr>
      <w:ind w:firstLine="420"/>
    </w:pPr>
  </w:style>
  <w:style w:type="paragraph" w:customStyle="1" w:styleId="140">
    <w:name w:val="Body Text Indent1"/>
    <w:basedOn w:val="1"/>
    <w:next w:val="1"/>
    <w:qFormat/>
    <w:uiPriority w:val="0"/>
    <w:pPr>
      <w:adjustRightInd w:val="0"/>
      <w:spacing w:after="120"/>
      <w:ind w:left="420" w:leftChars="200"/>
    </w:pPr>
    <w:rPr>
      <w:rFonts w:hint="eastAsia" w:ascii="宋体" w:hAnsi="宋体" w:eastAsia="宋体" w:cs="宋体"/>
    </w:rPr>
  </w:style>
  <w:style w:type="character" w:customStyle="1" w:styleId="141">
    <w:name w:val="Верхний колонтитул Знак"/>
    <w:basedOn w:val="135"/>
    <w:link w:val="27"/>
    <w:qFormat/>
    <w:uiPriority w:val="99"/>
  </w:style>
  <w:style w:type="character" w:customStyle="1" w:styleId="142">
    <w:name w:val="Нижний колонтитул Знак"/>
    <w:basedOn w:val="135"/>
    <w:link w:val="26"/>
    <w:qFormat/>
    <w:uiPriority w:val="99"/>
  </w:style>
  <w:style w:type="paragraph" w:styleId="143">
    <w:name w:val="No Spacing"/>
    <w:qFormat/>
    <w:uiPriority w:val="1"/>
    <w:rPr>
      <w:rFonts w:asciiTheme="minorHAnsi" w:hAnsiTheme="minorHAnsi" w:eastAsiaTheme="minorEastAsia" w:cstheme="minorBidi"/>
      <w:sz w:val="22"/>
      <w:szCs w:val="22"/>
      <w:lang w:val="en-US" w:eastAsia="en-US" w:bidi="ar-SA"/>
    </w:rPr>
  </w:style>
  <w:style w:type="character" w:customStyle="1" w:styleId="144">
    <w:name w:val="Заголовок 1 Знак"/>
    <w:basedOn w:val="135"/>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5">
    <w:name w:val="Заголовок 2 Знак"/>
    <w:basedOn w:val="135"/>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6">
    <w:name w:val="Заголовок 3 Знак"/>
    <w:basedOn w:val="135"/>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7">
    <w:name w:val="Название Знак"/>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8">
    <w:name w:val="Подзаголовок Знак"/>
    <w:basedOn w:val="135"/>
    <w:link w:val="2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Основной текст Знак"/>
    <w:basedOn w:val="135"/>
    <w:link w:val="20"/>
    <w:qFormat/>
    <w:uiPriority w:val="99"/>
  </w:style>
  <w:style w:type="character" w:customStyle="1" w:styleId="151">
    <w:name w:val="Основной текст 2 Знак"/>
    <w:basedOn w:val="135"/>
    <w:link w:val="30"/>
    <w:qFormat/>
    <w:uiPriority w:val="99"/>
  </w:style>
  <w:style w:type="character" w:customStyle="1" w:styleId="152">
    <w:name w:val="Основной текст 3 Знак"/>
    <w:basedOn w:val="135"/>
    <w:link w:val="18"/>
    <w:qFormat/>
    <w:uiPriority w:val="99"/>
    <w:rPr>
      <w:sz w:val="16"/>
      <w:szCs w:val="16"/>
    </w:rPr>
  </w:style>
  <w:style w:type="character" w:customStyle="1" w:styleId="153">
    <w:name w:val="Текст макроса Знак"/>
    <w:basedOn w:val="135"/>
    <w:link w:val="2"/>
    <w:qFormat/>
    <w:uiPriority w:val="99"/>
    <w:rPr>
      <w:rFonts w:ascii="Courier" w:hAnsi="Courier"/>
      <w:sz w:val="20"/>
      <w:szCs w:val="20"/>
    </w:rPr>
  </w:style>
  <w:style w:type="paragraph" w:styleId="154">
    <w:name w:val="Quote"/>
    <w:basedOn w:val="1"/>
    <w:next w:val="1"/>
    <w:link w:val="155"/>
    <w:qFormat/>
    <w:uiPriority w:val="29"/>
    <w:rPr>
      <w:i/>
      <w:iCs/>
      <w:color w:val="000000" w:themeColor="text1"/>
      <w14:textFill>
        <w14:solidFill>
          <w14:schemeClr w14:val="tx1"/>
        </w14:solidFill>
      </w14:textFill>
    </w:rPr>
  </w:style>
  <w:style w:type="character" w:customStyle="1" w:styleId="155">
    <w:name w:val="Цитата 2 Знак"/>
    <w:basedOn w:val="135"/>
    <w:link w:val="154"/>
    <w:qFormat/>
    <w:uiPriority w:val="29"/>
    <w:rPr>
      <w:i/>
      <w:iCs/>
      <w:color w:val="000000" w:themeColor="text1"/>
      <w14:textFill>
        <w14:solidFill>
          <w14:schemeClr w14:val="tx1"/>
        </w14:solidFill>
      </w14:textFill>
    </w:rPr>
  </w:style>
  <w:style w:type="character" w:customStyle="1" w:styleId="156">
    <w:name w:val="Заголовок 4 Знак"/>
    <w:basedOn w:val="135"/>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7">
    <w:name w:val="Заголовок 5 Знак"/>
    <w:basedOn w:val="135"/>
    <w:link w:val="7"/>
    <w:semiHidden/>
    <w:qFormat/>
    <w:uiPriority w:val="9"/>
    <w:rPr>
      <w:rFonts w:asciiTheme="majorHAnsi" w:hAnsiTheme="majorHAnsi" w:eastAsiaTheme="majorEastAsia" w:cstheme="majorBidi"/>
      <w:color w:val="254061" w:themeColor="accent1" w:themeShade="80"/>
    </w:rPr>
  </w:style>
  <w:style w:type="character" w:customStyle="1" w:styleId="158">
    <w:name w:val="Заголовок 6 Знак"/>
    <w:basedOn w:val="135"/>
    <w:link w:val="8"/>
    <w:semiHidden/>
    <w:qFormat/>
    <w:uiPriority w:val="9"/>
    <w:rPr>
      <w:rFonts w:asciiTheme="majorHAnsi" w:hAnsiTheme="majorHAnsi" w:eastAsiaTheme="majorEastAsia" w:cstheme="majorBidi"/>
      <w:i/>
      <w:iCs/>
      <w:color w:val="254061" w:themeColor="accent1" w:themeShade="80"/>
    </w:rPr>
  </w:style>
  <w:style w:type="character" w:customStyle="1" w:styleId="159">
    <w:name w:val="Заголовок 7 Знак"/>
    <w:basedOn w:val="135"/>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0">
    <w:name w:val="Заголовок 8 Знак"/>
    <w:basedOn w:val="135"/>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1">
    <w:name w:val="Заголовок 9 Знак"/>
    <w:basedOn w:val="135"/>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2">
    <w:name w:val="Intense Quote"/>
    <w:basedOn w:val="1"/>
    <w:next w:val="1"/>
    <w:link w:val="16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3">
    <w:name w:val="Выделенная цитата Знак"/>
    <w:basedOn w:val="135"/>
    <w:link w:val="162"/>
    <w:qFormat/>
    <w:uiPriority w:val="30"/>
    <w:rPr>
      <w:b/>
      <w:bCs/>
      <w:i/>
      <w:iCs/>
      <w:color w:val="4F81BD" w:themeColor="accent1"/>
      <w14:textFill>
        <w14:solidFill>
          <w14:schemeClr w14:val="accent1"/>
        </w14:solidFill>
      </w14:textFill>
    </w:rPr>
  </w:style>
  <w:style w:type="character" w:customStyle="1" w:styleId="164">
    <w:name w:val="Слабое выделение1"/>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5">
    <w:name w:val="Сильное выделение1"/>
    <w:basedOn w:val="135"/>
    <w:qFormat/>
    <w:uiPriority w:val="21"/>
    <w:rPr>
      <w:b/>
      <w:bCs/>
      <w:i/>
      <w:iCs/>
      <w:color w:val="4F81BD" w:themeColor="accent1"/>
      <w14:textFill>
        <w14:solidFill>
          <w14:schemeClr w14:val="accent1"/>
        </w14:solidFill>
      </w14:textFill>
    </w:rPr>
  </w:style>
  <w:style w:type="character" w:customStyle="1" w:styleId="166">
    <w:name w:val="Слабая ссылка1"/>
    <w:basedOn w:val="135"/>
    <w:qFormat/>
    <w:uiPriority w:val="31"/>
    <w:rPr>
      <w:smallCaps/>
      <w:color w:val="C0504D" w:themeColor="accent2"/>
      <w:u w:val="single"/>
      <w14:textFill>
        <w14:solidFill>
          <w14:schemeClr w14:val="accent2"/>
        </w14:solidFill>
      </w14:textFill>
    </w:rPr>
  </w:style>
  <w:style w:type="character" w:customStyle="1" w:styleId="167">
    <w:name w:val="Сильная ссылка1"/>
    <w:basedOn w:val="135"/>
    <w:qFormat/>
    <w:uiPriority w:val="32"/>
    <w:rPr>
      <w:b/>
      <w:bCs/>
      <w:smallCaps/>
      <w:color w:val="C0504D" w:themeColor="accent2"/>
      <w:spacing w:val="5"/>
      <w:u w:val="single"/>
      <w14:textFill>
        <w14:solidFill>
          <w14:schemeClr w14:val="accent2"/>
        </w14:solidFill>
      </w14:textFill>
    </w:rPr>
  </w:style>
  <w:style w:type="character" w:customStyle="1" w:styleId="168">
    <w:name w:val="Название книги1"/>
    <w:basedOn w:val="135"/>
    <w:qFormat/>
    <w:uiPriority w:val="33"/>
    <w:rPr>
      <w:b/>
      <w:bCs/>
      <w:smallCaps/>
      <w:spacing w:val="5"/>
    </w:rPr>
  </w:style>
  <w:style w:type="paragraph" w:customStyle="1" w:styleId="169">
    <w:name w:val="Заголовок оглавления1"/>
    <w:basedOn w:val="3"/>
    <w:next w:val="1"/>
    <w:semiHidden/>
    <w:unhideWhenUsed/>
    <w:qFormat/>
    <w:uiPriority w:val="39"/>
    <w:pPr>
      <w:outlineLvl w:val="9"/>
    </w:pPr>
  </w:style>
  <w:style w:type="character" w:customStyle="1" w:styleId="170">
    <w:name w:val="anegp0gi0b9av8jahpyh"/>
    <w:basedOn w:val="135"/>
    <w:qFormat/>
    <w:uiPriority w:val="0"/>
  </w:style>
  <w:style w:type="character" w:customStyle="1" w:styleId="171">
    <w:name w:val="Текст выноски Знак"/>
    <w:basedOn w:val="135"/>
    <w:link w:val="25"/>
    <w:semiHidden/>
    <w:qFormat/>
    <w:uiPriority w:val="99"/>
    <w:rPr>
      <w:rFonts w:ascii="Segoe UI" w:hAnsi="Segoe UI" w:cs="Segoe UI" w:eastAsiaTheme="minorEastAsia"/>
      <w:sz w:val="18"/>
      <w:szCs w:val="18"/>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F85DD-DB42-41F6-B287-325B6035E5A9}">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3813</Words>
  <Characters>21740</Characters>
  <Lines>181</Lines>
  <Paragraphs>51</Paragraphs>
  <TotalTime>0</TotalTime>
  <ScaleCrop>false</ScaleCrop>
  <LinksUpToDate>false</LinksUpToDate>
  <CharactersWithSpaces>25502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2025-09-10T06:41:00Z</dcterms:created>
  <dc:creator>python-docx</dc:creator>
  <cp:lastModifiedBy>杜卫锋</cp:lastModifiedBy>
  <cp:lastPrinted>2025-08-23T06:31:00Z</cp:lastPrinted>
  <dcterms:modified xsi:type="dcterms:W3CDTF">2026-01-17T02:43:16Z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E978428A05F14BF383566C356A52A917</vt:lpwstr>
  </property>
</Properties>
</file>